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90376F" w14:textId="3EEE90FD" w:rsidR="00D55700" w:rsidRPr="00D55700" w:rsidRDefault="00D55700" w:rsidP="00211297">
      <w:pPr>
        <w:spacing w:line="480" w:lineRule="auto"/>
        <w:jc w:val="center"/>
        <w:rPr>
          <w:b/>
          <w:color w:val="000000"/>
        </w:rPr>
      </w:pPr>
      <w:r w:rsidRPr="00D55700">
        <w:rPr>
          <w:color w:val="000000"/>
        </w:rPr>
        <w:t>Investigating the Relationship Between Perceptions of a “Good Reader” and Reading Performance Among Elementary and Middle School Students: An Exploration Study</w:t>
      </w:r>
    </w:p>
    <w:p w14:paraId="270BEAD2" w14:textId="715DABAE" w:rsidR="00FC4D00" w:rsidRDefault="00FC4D00" w:rsidP="00211297">
      <w:pPr>
        <w:spacing w:line="480" w:lineRule="auto"/>
        <w:jc w:val="center"/>
        <w:rPr>
          <w:b/>
          <w:color w:val="000000"/>
        </w:rPr>
      </w:pPr>
    </w:p>
    <w:p w14:paraId="22E47233" w14:textId="77777777" w:rsidR="00E94D67" w:rsidRDefault="00E94D67" w:rsidP="00211297">
      <w:pPr>
        <w:spacing w:line="480" w:lineRule="auto"/>
        <w:ind w:firstLine="720"/>
        <w:jc w:val="center"/>
        <w:rPr>
          <w:color w:val="000000"/>
        </w:rPr>
      </w:pPr>
    </w:p>
    <w:p w14:paraId="30FDE140" w14:textId="77777777" w:rsidR="00E94D67" w:rsidRDefault="00E94D67" w:rsidP="00211297">
      <w:pPr>
        <w:spacing w:line="480" w:lineRule="auto"/>
        <w:ind w:firstLine="720"/>
        <w:jc w:val="center"/>
        <w:rPr>
          <w:color w:val="000000"/>
        </w:rPr>
      </w:pPr>
    </w:p>
    <w:p w14:paraId="16B71C1C" w14:textId="77777777" w:rsidR="00E94D67" w:rsidRDefault="00E94D67" w:rsidP="00211297">
      <w:pPr>
        <w:spacing w:line="480" w:lineRule="auto"/>
        <w:ind w:firstLine="720"/>
        <w:jc w:val="center"/>
        <w:rPr>
          <w:color w:val="000000"/>
        </w:rPr>
      </w:pPr>
    </w:p>
    <w:p w14:paraId="09BE1912" w14:textId="77777777" w:rsidR="00E94D67" w:rsidRDefault="00E94D67" w:rsidP="00211297">
      <w:pPr>
        <w:spacing w:line="480" w:lineRule="auto"/>
        <w:ind w:firstLine="720"/>
        <w:jc w:val="center"/>
        <w:rPr>
          <w:color w:val="000000"/>
        </w:rPr>
      </w:pPr>
    </w:p>
    <w:p w14:paraId="5CD4722C" w14:textId="77777777" w:rsidR="00E94D67" w:rsidRDefault="00E94D67" w:rsidP="00211297">
      <w:pPr>
        <w:spacing w:line="480" w:lineRule="auto"/>
        <w:ind w:firstLine="720"/>
        <w:jc w:val="center"/>
        <w:rPr>
          <w:color w:val="000000"/>
        </w:rPr>
      </w:pPr>
    </w:p>
    <w:p w14:paraId="5D2CE962" w14:textId="77777777" w:rsidR="00E94D67" w:rsidRDefault="00E94D67" w:rsidP="00211297">
      <w:pPr>
        <w:spacing w:line="480" w:lineRule="auto"/>
        <w:ind w:firstLine="720"/>
        <w:jc w:val="center"/>
        <w:rPr>
          <w:color w:val="000000"/>
        </w:rPr>
      </w:pPr>
    </w:p>
    <w:p w14:paraId="1F0247EB" w14:textId="77777777" w:rsidR="00E94D67" w:rsidRDefault="0030522A" w:rsidP="00520622">
      <w:pPr>
        <w:spacing w:line="480" w:lineRule="auto"/>
        <w:ind w:firstLine="720"/>
        <w:jc w:val="center"/>
        <w:rPr>
          <w:color w:val="000000"/>
        </w:rPr>
      </w:pPr>
      <w:r>
        <w:rPr>
          <w:color w:val="000000"/>
        </w:rPr>
        <w:t>A Dissertation Presented for the</w:t>
      </w:r>
    </w:p>
    <w:p w14:paraId="358DCAC1" w14:textId="77777777" w:rsidR="00E94D67" w:rsidRDefault="0030522A" w:rsidP="00520622">
      <w:pPr>
        <w:spacing w:line="480" w:lineRule="auto"/>
        <w:ind w:firstLine="720"/>
        <w:jc w:val="center"/>
        <w:rPr>
          <w:color w:val="000000"/>
        </w:rPr>
      </w:pPr>
      <w:r>
        <w:rPr>
          <w:color w:val="000000"/>
        </w:rPr>
        <w:t>Doctor of Philosophy</w:t>
      </w:r>
    </w:p>
    <w:p w14:paraId="1BA8136D" w14:textId="77777777" w:rsidR="00E94D67" w:rsidRDefault="0030522A" w:rsidP="00520622">
      <w:pPr>
        <w:spacing w:line="480" w:lineRule="auto"/>
        <w:ind w:firstLine="720"/>
        <w:jc w:val="center"/>
        <w:rPr>
          <w:color w:val="000000"/>
        </w:rPr>
      </w:pPr>
      <w:r>
        <w:rPr>
          <w:color w:val="000000"/>
        </w:rPr>
        <w:t>Degree</w:t>
      </w:r>
    </w:p>
    <w:p w14:paraId="19FDF0C0" w14:textId="77777777" w:rsidR="00E94D67" w:rsidRDefault="0030522A" w:rsidP="00520622">
      <w:pPr>
        <w:spacing w:line="480" w:lineRule="auto"/>
        <w:ind w:firstLine="720"/>
        <w:jc w:val="center"/>
        <w:rPr>
          <w:color w:val="000000"/>
        </w:rPr>
      </w:pPr>
      <w:r>
        <w:rPr>
          <w:color w:val="000000"/>
        </w:rPr>
        <w:t>The University of Tennessee, Knoxville</w:t>
      </w:r>
    </w:p>
    <w:p w14:paraId="3E09B969" w14:textId="77777777" w:rsidR="00E94D67" w:rsidRDefault="00E94D67" w:rsidP="00211297">
      <w:pPr>
        <w:spacing w:line="480" w:lineRule="auto"/>
        <w:ind w:firstLine="720"/>
        <w:jc w:val="center"/>
        <w:rPr>
          <w:color w:val="000000"/>
        </w:rPr>
      </w:pPr>
    </w:p>
    <w:p w14:paraId="161ACBD0" w14:textId="77777777" w:rsidR="00E94D67" w:rsidRDefault="00E94D67" w:rsidP="00211297">
      <w:pPr>
        <w:spacing w:line="480" w:lineRule="auto"/>
        <w:ind w:firstLine="720"/>
        <w:jc w:val="center"/>
        <w:rPr>
          <w:color w:val="000000"/>
        </w:rPr>
      </w:pPr>
    </w:p>
    <w:p w14:paraId="1D0995CC" w14:textId="77777777" w:rsidR="00E94D67" w:rsidRDefault="00E94D67" w:rsidP="00211297">
      <w:pPr>
        <w:spacing w:line="480" w:lineRule="auto"/>
        <w:ind w:firstLine="720"/>
        <w:jc w:val="center"/>
        <w:rPr>
          <w:color w:val="000000"/>
        </w:rPr>
      </w:pPr>
    </w:p>
    <w:p w14:paraId="61819F5D" w14:textId="77777777" w:rsidR="008A380C" w:rsidRDefault="008A380C" w:rsidP="00211297">
      <w:pPr>
        <w:spacing w:line="480" w:lineRule="auto"/>
        <w:ind w:left="4320"/>
        <w:jc w:val="center"/>
        <w:rPr>
          <w:color w:val="000000"/>
        </w:rPr>
      </w:pPr>
    </w:p>
    <w:p w14:paraId="44CB8D26" w14:textId="77777777" w:rsidR="008A380C" w:rsidRDefault="008A380C" w:rsidP="00211297">
      <w:pPr>
        <w:spacing w:line="480" w:lineRule="auto"/>
        <w:ind w:left="4320"/>
        <w:jc w:val="center"/>
        <w:rPr>
          <w:color w:val="000000"/>
        </w:rPr>
      </w:pPr>
    </w:p>
    <w:p w14:paraId="4FF2C6E4" w14:textId="77777777" w:rsidR="008A380C" w:rsidRDefault="008A380C" w:rsidP="00211297">
      <w:pPr>
        <w:spacing w:line="480" w:lineRule="auto"/>
        <w:ind w:left="4320"/>
        <w:jc w:val="center"/>
        <w:rPr>
          <w:color w:val="000000"/>
        </w:rPr>
      </w:pPr>
    </w:p>
    <w:p w14:paraId="2FC4FBBC" w14:textId="77777777" w:rsidR="008A380C" w:rsidRDefault="008A380C" w:rsidP="00211297">
      <w:pPr>
        <w:spacing w:line="480" w:lineRule="auto"/>
        <w:ind w:left="4320"/>
        <w:jc w:val="center"/>
        <w:rPr>
          <w:color w:val="000000"/>
        </w:rPr>
      </w:pPr>
    </w:p>
    <w:p w14:paraId="52F1AA9B" w14:textId="336ACD14" w:rsidR="00D55700" w:rsidRDefault="0030522A" w:rsidP="00520622">
      <w:pPr>
        <w:spacing w:line="480" w:lineRule="auto"/>
        <w:jc w:val="center"/>
        <w:rPr>
          <w:color w:val="000000"/>
        </w:rPr>
      </w:pPr>
      <w:r>
        <w:rPr>
          <w:color w:val="000000"/>
        </w:rPr>
        <w:t xml:space="preserve">Jamie </w:t>
      </w:r>
      <w:r w:rsidR="00C1160E">
        <w:rPr>
          <w:color w:val="000000"/>
        </w:rPr>
        <w:t xml:space="preserve">Anne </w:t>
      </w:r>
      <w:r>
        <w:rPr>
          <w:color w:val="000000"/>
        </w:rPr>
        <w:t>Smith</w:t>
      </w:r>
    </w:p>
    <w:p w14:paraId="44656228" w14:textId="1C2AE4C3" w:rsidR="008A380C" w:rsidRDefault="005C6EF4" w:rsidP="00520622">
      <w:pPr>
        <w:spacing w:line="480" w:lineRule="auto"/>
        <w:jc w:val="center"/>
        <w:rPr>
          <w:color w:val="000000"/>
        </w:rPr>
      </w:pPr>
      <w:r>
        <w:rPr>
          <w:color w:val="000000"/>
        </w:rPr>
        <w:t>August 2020</w:t>
      </w:r>
    </w:p>
    <w:p w14:paraId="20E4641B" w14:textId="77777777" w:rsidR="00982AE0" w:rsidRDefault="00982AE0" w:rsidP="00520622">
      <w:pPr>
        <w:spacing w:line="480" w:lineRule="auto"/>
        <w:jc w:val="center"/>
        <w:rPr>
          <w:color w:val="000000"/>
        </w:rPr>
      </w:pPr>
    </w:p>
    <w:p w14:paraId="3A48AB7E" w14:textId="38E0BDF6" w:rsidR="00E94D67" w:rsidRDefault="005C6EF4" w:rsidP="0021573C">
      <w:pPr>
        <w:spacing w:line="480" w:lineRule="auto"/>
        <w:jc w:val="center"/>
        <w:rPr>
          <w:color w:val="000000"/>
        </w:rPr>
      </w:pPr>
      <w:r>
        <w:rPr>
          <w:color w:val="000000"/>
        </w:rPr>
        <w:lastRenderedPageBreak/>
        <w:t xml:space="preserve">Copyright © 2020 </w:t>
      </w:r>
      <w:r w:rsidR="0030522A">
        <w:rPr>
          <w:color w:val="000000"/>
        </w:rPr>
        <w:t>by Jamie</w:t>
      </w:r>
      <w:r w:rsidR="00C1160E">
        <w:rPr>
          <w:color w:val="000000"/>
        </w:rPr>
        <w:t xml:space="preserve"> Anne</w:t>
      </w:r>
      <w:r w:rsidR="0030522A">
        <w:rPr>
          <w:color w:val="000000"/>
        </w:rPr>
        <w:t xml:space="preserve"> Smith</w:t>
      </w:r>
    </w:p>
    <w:p w14:paraId="10E7D06D" w14:textId="77777777" w:rsidR="00E94D67" w:rsidRDefault="0030522A" w:rsidP="0021573C">
      <w:pPr>
        <w:spacing w:line="480" w:lineRule="auto"/>
        <w:ind w:firstLine="720"/>
        <w:jc w:val="center"/>
        <w:rPr>
          <w:color w:val="000000"/>
        </w:rPr>
      </w:pPr>
      <w:r>
        <w:rPr>
          <w:color w:val="000000"/>
        </w:rPr>
        <w:t>All rights reserved.</w:t>
      </w:r>
    </w:p>
    <w:p w14:paraId="28339C4C" w14:textId="77777777" w:rsidR="00E94D67" w:rsidRDefault="00E94D67" w:rsidP="008A380C">
      <w:pPr>
        <w:spacing w:line="480" w:lineRule="auto"/>
        <w:ind w:firstLine="720"/>
        <w:rPr>
          <w:color w:val="000000"/>
        </w:rPr>
      </w:pPr>
    </w:p>
    <w:p w14:paraId="2B00AE55" w14:textId="542CCE4A" w:rsidR="009518CE" w:rsidRDefault="009518CE" w:rsidP="009518CE">
      <w:pPr>
        <w:rPr>
          <w:color w:val="000000"/>
        </w:rPr>
      </w:pPr>
      <w:r>
        <w:rPr>
          <w:color w:val="000000"/>
        </w:rPr>
        <w:br w:type="page"/>
      </w:r>
    </w:p>
    <w:p w14:paraId="36BD46F7" w14:textId="542CCE4A" w:rsidR="00A34994" w:rsidRPr="007A49D4" w:rsidRDefault="00A34994" w:rsidP="00982AE0">
      <w:pPr>
        <w:spacing w:line="480" w:lineRule="auto"/>
        <w:jc w:val="center"/>
        <w:rPr>
          <w:b/>
          <w:bCs/>
          <w:color w:val="000000"/>
        </w:rPr>
      </w:pPr>
      <w:r w:rsidRPr="007A49D4">
        <w:rPr>
          <w:b/>
          <w:bCs/>
          <w:color w:val="000000"/>
        </w:rPr>
        <w:lastRenderedPageBreak/>
        <w:t>Dedication</w:t>
      </w:r>
    </w:p>
    <w:p w14:paraId="165839E4" w14:textId="390E694A" w:rsidR="00A34994" w:rsidRDefault="00D85E6F" w:rsidP="00CE1141">
      <w:pPr>
        <w:spacing w:line="480" w:lineRule="auto"/>
        <w:ind w:firstLine="720"/>
        <w:rPr>
          <w:color w:val="000000"/>
        </w:rPr>
      </w:pPr>
      <w:r>
        <w:rPr>
          <w:color w:val="000000"/>
        </w:rPr>
        <w:t xml:space="preserve">This work is dedicated to my father, James Medley Smith, Jr. </w:t>
      </w:r>
      <w:r w:rsidR="00CE1141">
        <w:rPr>
          <w:color w:val="000000"/>
        </w:rPr>
        <w:t>who has continued to inspire me, even after his death in January of 1996 and my mother, Anne Smith</w:t>
      </w:r>
      <w:r w:rsidR="008718F0">
        <w:rPr>
          <w:color w:val="000000"/>
        </w:rPr>
        <w:t>,</w:t>
      </w:r>
      <w:r w:rsidR="00CE1141">
        <w:rPr>
          <w:color w:val="000000"/>
        </w:rPr>
        <w:t xml:space="preserve"> who told me that I could do anything that I set my mind to do</w:t>
      </w:r>
      <w:r w:rsidR="0021573C">
        <w:rPr>
          <w:color w:val="000000"/>
        </w:rPr>
        <w:t xml:space="preserve">. </w:t>
      </w:r>
      <w:r w:rsidR="00CE1141">
        <w:rPr>
          <w:color w:val="000000"/>
        </w:rPr>
        <w:t xml:space="preserve">This work is also dedicated to my daughter and partner who have </w:t>
      </w:r>
      <w:r w:rsidR="00C50AAB">
        <w:rPr>
          <w:color w:val="000000"/>
        </w:rPr>
        <w:t xml:space="preserve">both </w:t>
      </w:r>
      <w:r w:rsidR="00CE1141">
        <w:rPr>
          <w:color w:val="000000"/>
        </w:rPr>
        <w:t xml:space="preserve">been a source of motivation and encouragement.  </w:t>
      </w:r>
    </w:p>
    <w:p w14:paraId="185B8D18" w14:textId="4032A0B9" w:rsidR="00E94D67" w:rsidRPr="007A49D4" w:rsidRDefault="009518CE" w:rsidP="009518CE">
      <w:pPr>
        <w:jc w:val="center"/>
        <w:rPr>
          <w:b/>
          <w:bCs/>
          <w:color w:val="000000"/>
        </w:rPr>
      </w:pPr>
      <w:r>
        <w:rPr>
          <w:color w:val="000000"/>
        </w:rPr>
        <w:br w:type="page"/>
      </w:r>
      <w:r w:rsidR="0030522A" w:rsidRPr="007A49D4">
        <w:rPr>
          <w:b/>
          <w:bCs/>
          <w:color w:val="000000"/>
        </w:rPr>
        <w:lastRenderedPageBreak/>
        <w:t>Acknowledgements</w:t>
      </w:r>
    </w:p>
    <w:p w14:paraId="714CB4EB" w14:textId="77777777" w:rsidR="009518CE" w:rsidRDefault="009518CE" w:rsidP="009518CE">
      <w:pPr>
        <w:jc w:val="center"/>
        <w:rPr>
          <w:color w:val="000000"/>
        </w:rPr>
      </w:pPr>
    </w:p>
    <w:p w14:paraId="082E88BA" w14:textId="0D9A9AC2" w:rsidR="00CE1141" w:rsidRDefault="00CE1141" w:rsidP="00CE1141">
      <w:pPr>
        <w:spacing w:line="480" w:lineRule="auto"/>
        <w:rPr>
          <w:color w:val="000000"/>
        </w:rPr>
      </w:pPr>
      <w:r>
        <w:rPr>
          <w:color w:val="000000"/>
        </w:rPr>
        <w:tab/>
        <w:t xml:space="preserve">I acknowledge the after-school program who allowed for me to have access to data to complete my study and for their cooperation. </w:t>
      </w:r>
      <w:r w:rsidR="00C33393">
        <w:rPr>
          <w:color w:val="000000"/>
        </w:rPr>
        <w:t xml:space="preserve">Their supervisor and all of their staff played an incremental role in providing assistance in the completion of this study and I am eternally grateful for the partnership that was created through the process of completing this work. </w:t>
      </w:r>
      <w:r>
        <w:rPr>
          <w:color w:val="000000"/>
        </w:rPr>
        <w:t>I would like to offer a special thanks to my dissertation chair, Dr. Sherry Bell</w:t>
      </w:r>
      <w:r w:rsidR="00385473">
        <w:rPr>
          <w:color w:val="000000"/>
        </w:rPr>
        <w:t>,</w:t>
      </w:r>
      <w:r>
        <w:rPr>
          <w:color w:val="000000"/>
        </w:rPr>
        <w:t xml:space="preserve"> for supporting and encouraging me</w:t>
      </w:r>
      <w:r w:rsidR="00385473">
        <w:rPr>
          <w:color w:val="000000"/>
        </w:rPr>
        <w:t xml:space="preserve"> and </w:t>
      </w:r>
      <w:r>
        <w:rPr>
          <w:color w:val="000000"/>
        </w:rPr>
        <w:t xml:space="preserve">without her, this work would not have been made possible. </w:t>
      </w:r>
      <w:r w:rsidR="00E27CEA">
        <w:rPr>
          <w:color w:val="000000"/>
        </w:rPr>
        <w:t xml:space="preserve">In addition, I acknowledge Gini McClurg, a student in School Psychology, who helped with data collection; she was a strong source of support for me while working on this work. </w:t>
      </w:r>
      <w:r w:rsidR="0021573C">
        <w:rPr>
          <w:color w:val="000000"/>
        </w:rPr>
        <w:t xml:space="preserve">I would also like to </w:t>
      </w:r>
      <w:r w:rsidR="00C33393">
        <w:rPr>
          <w:color w:val="000000"/>
        </w:rPr>
        <w:t xml:space="preserve">give thanks to </w:t>
      </w:r>
      <w:r w:rsidR="0021573C">
        <w:rPr>
          <w:color w:val="000000"/>
        </w:rPr>
        <w:t xml:space="preserve">a close friend </w:t>
      </w:r>
      <w:r w:rsidR="00C33393">
        <w:rPr>
          <w:color w:val="000000"/>
        </w:rPr>
        <w:t>of</w:t>
      </w:r>
      <w:r w:rsidR="0021573C">
        <w:rPr>
          <w:color w:val="000000"/>
        </w:rPr>
        <w:t xml:space="preserve"> the family and my dad’s best friend, Phil Murray, who offered me words of advice and encouragement throughout the whole process of this work. </w:t>
      </w:r>
    </w:p>
    <w:p w14:paraId="7EB2375C" w14:textId="0EB6A09A" w:rsidR="00CE1141" w:rsidRDefault="00CE1141" w:rsidP="00CE1141">
      <w:pPr>
        <w:spacing w:line="480" w:lineRule="auto"/>
        <w:ind w:firstLine="720"/>
        <w:rPr>
          <w:color w:val="000000"/>
        </w:rPr>
      </w:pPr>
      <w:r>
        <w:rPr>
          <w:color w:val="000000"/>
        </w:rPr>
        <w:t xml:space="preserve">I also acknowledge my committee members: Drs Sherry Bell, Steve McCallum, </w:t>
      </w:r>
      <w:proofErr w:type="spellStart"/>
      <w:r>
        <w:rPr>
          <w:color w:val="000000"/>
        </w:rPr>
        <w:t>Yu</w:t>
      </w:r>
      <w:r w:rsidR="00257137">
        <w:rPr>
          <w:color w:val="000000"/>
        </w:rPr>
        <w:t>je</w:t>
      </w:r>
      <w:r>
        <w:rPr>
          <w:color w:val="000000"/>
        </w:rPr>
        <w:t>ong</w:t>
      </w:r>
      <w:proofErr w:type="spellEnd"/>
      <w:r>
        <w:rPr>
          <w:color w:val="000000"/>
        </w:rPr>
        <w:t xml:space="preserve"> Park, and </w:t>
      </w:r>
      <w:proofErr w:type="spellStart"/>
      <w:r>
        <w:rPr>
          <w:color w:val="000000"/>
        </w:rPr>
        <w:t>Zoi</w:t>
      </w:r>
      <w:proofErr w:type="spellEnd"/>
      <w:r>
        <w:rPr>
          <w:color w:val="000000"/>
        </w:rPr>
        <w:t xml:space="preserve"> </w:t>
      </w:r>
      <w:proofErr w:type="spellStart"/>
      <w:r>
        <w:rPr>
          <w:color w:val="000000"/>
        </w:rPr>
        <w:t>Philippakos</w:t>
      </w:r>
      <w:proofErr w:type="spellEnd"/>
      <w:r>
        <w:rPr>
          <w:color w:val="000000"/>
        </w:rPr>
        <w:t xml:space="preserve">. Thank you all for your support and patience. </w:t>
      </w:r>
    </w:p>
    <w:p w14:paraId="22249228" w14:textId="77777777" w:rsidR="009518CE" w:rsidRDefault="009518CE">
      <w:pPr>
        <w:rPr>
          <w:b/>
          <w:color w:val="000000"/>
        </w:rPr>
      </w:pPr>
      <w:r>
        <w:rPr>
          <w:b/>
          <w:color w:val="000000"/>
        </w:rPr>
        <w:br w:type="page"/>
      </w:r>
    </w:p>
    <w:p w14:paraId="634C95C6" w14:textId="2DC96496" w:rsidR="00D55700" w:rsidRPr="007A49D4" w:rsidRDefault="00D55700" w:rsidP="00E27CEA">
      <w:pPr>
        <w:spacing w:line="480" w:lineRule="auto"/>
        <w:jc w:val="center"/>
        <w:rPr>
          <w:b/>
          <w:color w:val="000000"/>
        </w:rPr>
      </w:pPr>
      <w:r w:rsidRPr="007A49D4">
        <w:rPr>
          <w:b/>
          <w:color w:val="000000"/>
        </w:rPr>
        <w:lastRenderedPageBreak/>
        <w:t>Abstract</w:t>
      </w:r>
    </w:p>
    <w:p w14:paraId="233B6EF8" w14:textId="0E56C638" w:rsidR="0053721E" w:rsidRDefault="00D55700" w:rsidP="00D55700">
      <w:pPr>
        <w:widowControl w:val="0"/>
        <w:spacing w:line="480" w:lineRule="auto"/>
        <w:ind w:firstLine="720"/>
        <w:rPr>
          <w:color w:val="000000"/>
        </w:rPr>
      </w:pPr>
      <w:r>
        <w:rPr>
          <w:color w:val="000000"/>
        </w:rPr>
        <w:t xml:space="preserve">The purpose of the study was to examine the relationships between student perceptions of a “good reader” and their reading performance. The study employed a </w:t>
      </w:r>
      <w:r w:rsidR="008F781F">
        <w:rPr>
          <w:color w:val="000000"/>
        </w:rPr>
        <w:t xml:space="preserve">causal-comparative and </w:t>
      </w:r>
      <w:r>
        <w:rPr>
          <w:color w:val="000000"/>
        </w:rPr>
        <w:t>correlational design. Participants</w:t>
      </w:r>
      <w:r w:rsidR="00AD13BD">
        <w:rPr>
          <w:color w:val="000000"/>
        </w:rPr>
        <w:t xml:space="preserve">, </w:t>
      </w:r>
      <w:r>
        <w:rPr>
          <w:color w:val="000000"/>
        </w:rPr>
        <w:t xml:space="preserve">elementary and middle school </w:t>
      </w:r>
      <w:r w:rsidR="00435665">
        <w:rPr>
          <w:color w:val="000000"/>
        </w:rPr>
        <w:t xml:space="preserve">(grades 1-8) </w:t>
      </w:r>
      <w:r>
        <w:rPr>
          <w:color w:val="000000"/>
        </w:rPr>
        <w:t>students (</w:t>
      </w:r>
      <w:r w:rsidR="00A34698">
        <w:rPr>
          <w:i/>
          <w:color w:val="000000"/>
        </w:rPr>
        <w:t>N</w:t>
      </w:r>
      <w:r>
        <w:rPr>
          <w:color w:val="000000"/>
        </w:rPr>
        <w:t>= 100) attending an after</w:t>
      </w:r>
      <w:r w:rsidR="00E3477F">
        <w:rPr>
          <w:color w:val="000000"/>
        </w:rPr>
        <w:t>-</w:t>
      </w:r>
      <w:r>
        <w:rPr>
          <w:color w:val="000000"/>
        </w:rPr>
        <w:t>school program in the Southeastern United States</w:t>
      </w:r>
      <w:r w:rsidR="00AD13BD">
        <w:rPr>
          <w:color w:val="000000"/>
        </w:rPr>
        <w:t xml:space="preserve">, were administered </w:t>
      </w:r>
      <w:r w:rsidR="00090E91">
        <w:rPr>
          <w:color w:val="000000"/>
        </w:rPr>
        <w:t xml:space="preserve">the </w:t>
      </w:r>
      <w:r w:rsidR="00090E91" w:rsidRPr="00E81F9F">
        <w:rPr>
          <w:color w:val="000000"/>
        </w:rPr>
        <w:t>Student Perceptions of a Good Reader Scale (SPGR</w:t>
      </w:r>
      <w:r w:rsidR="00090E91">
        <w:rPr>
          <w:color w:val="000000"/>
        </w:rPr>
        <w:t>S</w:t>
      </w:r>
      <w:r w:rsidR="00CD6570">
        <w:rPr>
          <w:color w:val="000000"/>
        </w:rPr>
        <w:t>) which</w:t>
      </w:r>
      <w:r w:rsidR="0023101C">
        <w:rPr>
          <w:color w:val="000000"/>
        </w:rPr>
        <w:t xml:space="preserve"> </w:t>
      </w:r>
      <w:r w:rsidR="00435665">
        <w:rPr>
          <w:color w:val="000000"/>
        </w:rPr>
        <w:t>includes two subscales: Perceptions</w:t>
      </w:r>
      <w:r w:rsidR="0023101C">
        <w:rPr>
          <w:color w:val="000000"/>
        </w:rPr>
        <w:t>-</w:t>
      </w:r>
      <w:r w:rsidR="00435665">
        <w:rPr>
          <w:color w:val="000000"/>
        </w:rPr>
        <w:t xml:space="preserve">Decoding Efficiency (PerDE), and </w:t>
      </w:r>
      <w:r w:rsidR="00D14DE8">
        <w:rPr>
          <w:color w:val="000000"/>
        </w:rPr>
        <w:t>Perceptions-Comprehension</w:t>
      </w:r>
      <w:r w:rsidR="00435665">
        <w:rPr>
          <w:color w:val="000000"/>
        </w:rPr>
        <w:t xml:space="preserve"> (PerC)</w:t>
      </w:r>
      <w:r w:rsidR="0023101C">
        <w:rPr>
          <w:color w:val="000000"/>
        </w:rPr>
        <w:t xml:space="preserve">. </w:t>
      </w:r>
      <w:r>
        <w:rPr>
          <w:color w:val="000000"/>
        </w:rPr>
        <w:t xml:space="preserve">Additional measures included Measures of Academic Progress (MAP) Growth Reading (MAP Growth, 2020) to determine reading comprehension and </w:t>
      </w:r>
      <w:r w:rsidR="00090E91">
        <w:rPr>
          <w:color w:val="000000"/>
        </w:rPr>
        <w:t xml:space="preserve">a curriculum-based measure of oral reading fluency (ORF) which determines </w:t>
      </w:r>
      <w:r>
        <w:rPr>
          <w:color w:val="000000"/>
        </w:rPr>
        <w:t>words read correctly per minute (WCPM)</w:t>
      </w:r>
      <w:r w:rsidR="00090E91">
        <w:rPr>
          <w:color w:val="000000"/>
        </w:rPr>
        <w:t>.</w:t>
      </w:r>
      <w:r>
        <w:rPr>
          <w:color w:val="000000"/>
        </w:rPr>
        <w:t xml:space="preserve"> </w:t>
      </w:r>
    </w:p>
    <w:p w14:paraId="75E42094" w14:textId="6470820A" w:rsidR="00D55700" w:rsidRDefault="0053721E" w:rsidP="00CB2921">
      <w:pPr>
        <w:widowControl w:val="0"/>
        <w:spacing w:line="480" w:lineRule="auto"/>
        <w:ind w:firstLine="720"/>
        <w:rPr>
          <w:color w:val="000000"/>
        </w:rPr>
      </w:pPr>
      <w:r>
        <w:rPr>
          <w:color w:val="000000"/>
        </w:rPr>
        <w:t>Results from this study expand the research base in several ways; the 16-item quantitative SPGRS was developed and validated to assess student perceptions of a good reader. Reliability statistics yielded a Cronbach’s alpha of .8</w:t>
      </w:r>
      <w:r w:rsidR="007A49D4">
        <w:rPr>
          <w:color w:val="000000"/>
        </w:rPr>
        <w:t>3</w:t>
      </w:r>
      <w:r>
        <w:rPr>
          <w:color w:val="000000"/>
        </w:rPr>
        <w:t xml:space="preserve"> for the overall scale, .</w:t>
      </w:r>
      <w:r w:rsidR="007A49D4">
        <w:rPr>
          <w:color w:val="000000"/>
        </w:rPr>
        <w:t>79</w:t>
      </w:r>
      <w:r>
        <w:rPr>
          <w:color w:val="000000"/>
        </w:rPr>
        <w:t xml:space="preserve"> for the PerDE subscale, and .7</w:t>
      </w:r>
      <w:r w:rsidR="007A49D4">
        <w:rPr>
          <w:color w:val="000000"/>
        </w:rPr>
        <w:t>7</w:t>
      </w:r>
      <w:r>
        <w:rPr>
          <w:color w:val="000000"/>
        </w:rPr>
        <w:t xml:space="preserve"> for the PerC subscale. Principal </w:t>
      </w:r>
      <w:r w:rsidR="00E3477F">
        <w:rPr>
          <w:color w:val="000000"/>
        </w:rPr>
        <w:t>c</w:t>
      </w:r>
      <w:r>
        <w:rPr>
          <w:color w:val="000000"/>
        </w:rPr>
        <w:t xml:space="preserve">omponents </w:t>
      </w:r>
      <w:r w:rsidR="00E3477F">
        <w:rPr>
          <w:color w:val="000000"/>
        </w:rPr>
        <w:t>a</w:t>
      </w:r>
      <w:r>
        <w:rPr>
          <w:color w:val="000000"/>
        </w:rPr>
        <w:t>nalysis findings support the two separate subscales (i.e., all factor loadings above .35).</w:t>
      </w:r>
      <w:r w:rsidR="009F4E68">
        <w:rPr>
          <w:color w:val="000000"/>
        </w:rPr>
        <w:t xml:space="preserve"> </w:t>
      </w:r>
      <w:r w:rsidR="0023101C">
        <w:rPr>
          <w:color w:val="000000"/>
        </w:rPr>
        <w:t xml:space="preserve">Results indicate significant differences between perceptions for both </w:t>
      </w:r>
      <w:r>
        <w:rPr>
          <w:color w:val="000000"/>
        </w:rPr>
        <w:t>“</w:t>
      </w:r>
      <w:r w:rsidR="009F4E68">
        <w:rPr>
          <w:color w:val="000000"/>
        </w:rPr>
        <w:t>skilled</w:t>
      </w:r>
      <w:r>
        <w:rPr>
          <w:color w:val="000000"/>
        </w:rPr>
        <w:t>” (above the 25</w:t>
      </w:r>
      <w:r w:rsidRPr="0053721E">
        <w:rPr>
          <w:color w:val="000000"/>
          <w:vertAlign w:val="superscript"/>
        </w:rPr>
        <w:t>th</w:t>
      </w:r>
      <w:r>
        <w:rPr>
          <w:color w:val="000000"/>
        </w:rPr>
        <w:t xml:space="preserve"> percentile) </w:t>
      </w:r>
      <w:r w:rsidR="00D55700">
        <w:rPr>
          <w:color w:val="000000"/>
        </w:rPr>
        <w:t xml:space="preserve">readers versus </w:t>
      </w:r>
      <w:r w:rsidR="00167502">
        <w:rPr>
          <w:color w:val="000000"/>
        </w:rPr>
        <w:t>“</w:t>
      </w:r>
      <w:r w:rsidR="009F4E68">
        <w:rPr>
          <w:color w:val="000000"/>
        </w:rPr>
        <w:t>unskilled</w:t>
      </w:r>
      <w:r w:rsidR="00167502">
        <w:rPr>
          <w:color w:val="000000"/>
        </w:rPr>
        <w:t>”</w:t>
      </w:r>
      <w:r w:rsidR="00D55700">
        <w:rPr>
          <w:color w:val="000000"/>
        </w:rPr>
        <w:t xml:space="preserve"> </w:t>
      </w:r>
      <w:r w:rsidR="00435665">
        <w:rPr>
          <w:color w:val="000000"/>
        </w:rPr>
        <w:t>(at or below the 25</w:t>
      </w:r>
      <w:r w:rsidR="00435665" w:rsidRPr="00B916F8">
        <w:rPr>
          <w:color w:val="000000"/>
          <w:vertAlign w:val="superscript"/>
        </w:rPr>
        <w:t>th</w:t>
      </w:r>
      <w:r w:rsidR="00435665">
        <w:rPr>
          <w:color w:val="000000"/>
        </w:rPr>
        <w:t xml:space="preserve"> percentile) as determined by their MAP </w:t>
      </w:r>
      <w:r w:rsidR="00D55700">
        <w:rPr>
          <w:color w:val="000000"/>
        </w:rPr>
        <w:t>reading comprehension scores</w:t>
      </w:r>
      <w:r w:rsidR="0023101C">
        <w:rPr>
          <w:color w:val="000000"/>
        </w:rPr>
        <w:t>,</w:t>
      </w:r>
      <w:r w:rsidR="00A91D0F">
        <w:rPr>
          <w:color w:val="000000"/>
        </w:rPr>
        <w:t xml:space="preserve"> based on 2015 national norms (Thum &amp; Hauser, 2015)</w:t>
      </w:r>
      <w:r w:rsidR="00D55700">
        <w:rPr>
          <w:color w:val="000000"/>
        </w:rPr>
        <w:t>.</w:t>
      </w:r>
      <w:r>
        <w:rPr>
          <w:color w:val="000000"/>
        </w:rPr>
        <w:t xml:space="preserve"> </w:t>
      </w:r>
      <w:r w:rsidR="00AD13BD">
        <w:rPr>
          <w:color w:val="000000"/>
        </w:rPr>
        <w:t>Participants’ s</w:t>
      </w:r>
      <w:r>
        <w:rPr>
          <w:color w:val="000000"/>
        </w:rPr>
        <w:t xml:space="preserve">cores on the PerC subscale were higher than </w:t>
      </w:r>
      <w:r w:rsidR="00AD13BD">
        <w:rPr>
          <w:color w:val="000000"/>
        </w:rPr>
        <w:t xml:space="preserve">on the </w:t>
      </w:r>
      <w:r>
        <w:rPr>
          <w:color w:val="000000"/>
        </w:rPr>
        <w:t xml:space="preserve">PerDE </w:t>
      </w:r>
      <w:r w:rsidR="00AD13BD">
        <w:rPr>
          <w:color w:val="000000"/>
        </w:rPr>
        <w:t xml:space="preserve">subscale </w:t>
      </w:r>
      <w:r>
        <w:rPr>
          <w:color w:val="000000"/>
        </w:rPr>
        <w:t>for both groups</w:t>
      </w:r>
      <w:r w:rsidR="00862507">
        <w:rPr>
          <w:color w:val="000000"/>
        </w:rPr>
        <w:t>,</w:t>
      </w:r>
      <w:r>
        <w:rPr>
          <w:color w:val="000000"/>
        </w:rPr>
        <w:t xml:space="preserve"> indicating that </w:t>
      </w:r>
      <w:r w:rsidR="001E3572">
        <w:rPr>
          <w:color w:val="000000"/>
        </w:rPr>
        <w:t>skilled and unskilled readers</w:t>
      </w:r>
      <w:r w:rsidR="00CD6570">
        <w:rPr>
          <w:color w:val="000000"/>
        </w:rPr>
        <w:t xml:space="preserve"> </w:t>
      </w:r>
      <w:r w:rsidR="00AD13BD">
        <w:rPr>
          <w:color w:val="000000"/>
        </w:rPr>
        <w:t xml:space="preserve">perceive that behaviors related </w:t>
      </w:r>
      <w:r>
        <w:rPr>
          <w:color w:val="000000"/>
        </w:rPr>
        <w:t xml:space="preserve">to reading comprehension are more important than </w:t>
      </w:r>
      <w:r w:rsidR="00AD13BD">
        <w:rPr>
          <w:color w:val="000000"/>
        </w:rPr>
        <w:t>behaviors</w:t>
      </w:r>
      <w:r>
        <w:rPr>
          <w:color w:val="000000"/>
        </w:rPr>
        <w:t xml:space="preserve"> related to </w:t>
      </w:r>
      <w:r w:rsidR="00AD13BD">
        <w:rPr>
          <w:color w:val="000000"/>
        </w:rPr>
        <w:t xml:space="preserve">efficiently </w:t>
      </w:r>
      <w:r>
        <w:rPr>
          <w:color w:val="000000"/>
        </w:rPr>
        <w:t>decoding words</w:t>
      </w:r>
      <w:r w:rsidR="00AD13BD">
        <w:rPr>
          <w:color w:val="000000"/>
        </w:rPr>
        <w:t xml:space="preserve"> in defining a good reader</w:t>
      </w:r>
      <w:r>
        <w:rPr>
          <w:color w:val="000000"/>
        </w:rPr>
        <w:t xml:space="preserve">. </w:t>
      </w:r>
      <w:r w:rsidR="0023101C">
        <w:rPr>
          <w:color w:val="000000"/>
        </w:rPr>
        <w:t xml:space="preserve">Regression analyses </w:t>
      </w:r>
      <w:r w:rsidR="00167502" w:rsidRPr="00EB77CB">
        <w:rPr>
          <w:color w:val="000000"/>
        </w:rPr>
        <w:t xml:space="preserve">reveal that </w:t>
      </w:r>
      <w:r w:rsidR="00090E91" w:rsidRPr="00EB77CB">
        <w:rPr>
          <w:color w:val="000000"/>
        </w:rPr>
        <w:t xml:space="preserve">both types of </w:t>
      </w:r>
      <w:r w:rsidR="00D55700" w:rsidRPr="00EB77CB">
        <w:rPr>
          <w:color w:val="000000"/>
        </w:rPr>
        <w:t xml:space="preserve">perceptions </w:t>
      </w:r>
      <w:r w:rsidR="00090E91" w:rsidRPr="00EB77CB">
        <w:rPr>
          <w:color w:val="000000"/>
        </w:rPr>
        <w:t xml:space="preserve">(decoding </w:t>
      </w:r>
      <w:r w:rsidR="00CB2921" w:rsidRPr="00EB77CB">
        <w:rPr>
          <w:color w:val="000000"/>
        </w:rPr>
        <w:t xml:space="preserve">efficiency </w:t>
      </w:r>
      <w:r w:rsidR="00090E91" w:rsidRPr="00EB77CB">
        <w:rPr>
          <w:color w:val="000000"/>
        </w:rPr>
        <w:t>and comprehension)</w:t>
      </w:r>
      <w:r w:rsidR="00EB77CB" w:rsidRPr="00EB77CB">
        <w:rPr>
          <w:color w:val="000000"/>
        </w:rPr>
        <w:t xml:space="preserve"> are</w:t>
      </w:r>
      <w:r w:rsidR="00090E91" w:rsidRPr="00EB77CB">
        <w:rPr>
          <w:color w:val="000000"/>
        </w:rPr>
        <w:t xml:space="preserve"> </w:t>
      </w:r>
      <w:r w:rsidR="00924063" w:rsidRPr="00EB77CB">
        <w:rPr>
          <w:color w:val="000000"/>
        </w:rPr>
        <w:t xml:space="preserve">significantly </w:t>
      </w:r>
      <w:r w:rsidR="00EB77CB" w:rsidRPr="00EB77CB">
        <w:rPr>
          <w:color w:val="000000"/>
        </w:rPr>
        <w:t xml:space="preserve">related to </w:t>
      </w:r>
      <w:r w:rsidR="00D55700" w:rsidRPr="00EB77CB">
        <w:rPr>
          <w:color w:val="000000"/>
        </w:rPr>
        <w:t xml:space="preserve">reading comprehension for </w:t>
      </w:r>
      <w:r w:rsidR="00862A91" w:rsidRPr="00EB77CB">
        <w:rPr>
          <w:color w:val="000000"/>
        </w:rPr>
        <w:t>upper elementary and middle school students</w:t>
      </w:r>
      <w:r w:rsidR="00EB77CB" w:rsidRPr="00EB77CB">
        <w:rPr>
          <w:color w:val="000000"/>
        </w:rPr>
        <w:t xml:space="preserve">. However, </w:t>
      </w:r>
      <w:r w:rsidR="00AD13BD">
        <w:rPr>
          <w:color w:val="000000"/>
        </w:rPr>
        <w:t xml:space="preserve">participants’ reading </w:t>
      </w:r>
      <w:r w:rsidR="00AD13BD">
        <w:rPr>
          <w:color w:val="000000"/>
        </w:rPr>
        <w:lastRenderedPageBreak/>
        <w:t>proficiency (as defined by</w:t>
      </w:r>
      <w:r w:rsidR="00D52EA1">
        <w:rPr>
          <w:color w:val="000000"/>
        </w:rPr>
        <w:t xml:space="preserve"> both ORF </w:t>
      </w:r>
      <w:r w:rsidR="00AD13BD">
        <w:rPr>
          <w:color w:val="000000"/>
        </w:rPr>
        <w:t xml:space="preserve">and </w:t>
      </w:r>
      <w:r w:rsidR="00EB77CB" w:rsidRPr="00EB77CB">
        <w:rPr>
          <w:color w:val="000000"/>
        </w:rPr>
        <w:t>reading comprehension</w:t>
      </w:r>
      <w:r w:rsidR="00AD13BD">
        <w:rPr>
          <w:color w:val="000000"/>
        </w:rPr>
        <w:t xml:space="preserve">) did not significantly predict their </w:t>
      </w:r>
      <w:r w:rsidR="00D55700" w:rsidRPr="00EB77CB">
        <w:rPr>
          <w:color w:val="000000"/>
        </w:rPr>
        <w:t xml:space="preserve">perceptions of a good reader. </w:t>
      </w:r>
      <w:r w:rsidR="00EB77CB" w:rsidRPr="00EB77CB">
        <w:rPr>
          <w:color w:val="000000"/>
        </w:rPr>
        <w:t xml:space="preserve">Despite </w:t>
      </w:r>
      <w:r w:rsidR="00AD13BD">
        <w:rPr>
          <w:color w:val="000000"/>
        </w:rPr>
        <w:t xml:space="preserve">some reading experts’ </w:t>
      </w:r>
      <w:r w:rsidR="00EB77CB" w:rsidRPr="00EB77CB">
        <w:rPr>
          <w:color w:val="000000"/>
        </w:rPr>
        <w:t>concerns that an emphasis on reading fluency</w:t>
      </w:r>
      <w:r w:rsidR="00AD13BD">
        <w:rPr>
          <w:color w:val="000000"/>
        </w:rPr>
        <w:t xml:space="preserve">, particularly in elementary and middle school, </w:t>
      </w:r>
      <w:r w:rsidR="00EB77CB" w:rsidRPr="00EB77CB">
        <w:rPr>
          <w:color w:val="000000"/>
        </w:rPr>
        <w:t xml:space="preserve">may negatively impact children’s views of reading, </w:t>
      </w:r>
      <w:r w:rsidR="00CD6570">
        <w:rPr>
          <w:color w:val="000000"/>
        </w:rPr>
        <w:t xml:space="preserve">children in this sample </w:t>
      </w:r>
      <w:r w:rsidR="00EB77CB">
        <w:rPr>
          <w:color w:val="000000"/>
        </w:rPr>
        <w:t>associated</w:t>
      </w:r>
      <w:r w:rsidR="00CD6570">
        <w:rPr>
          <w:color w:val="000000"/>
        </w:rPr>
        <w:t xml:space="preserve"> behaviors with</w:t>
      </w:r>
      <w:r w:rsidR="00EB77CB">
        <w:rPr>
          <w:color w:val="000000"/>
        </w:rPr>
        <w:t xml:space="preserve"> reading comprehension as more highly indicative of a good reader.</w:t>
      </w:r>
    </w:p>
    <w:p w14:paraId="73E408F9" w14:textId="0E393152" w:rsidR="00E94D67" w:rsidRDefault="009518CE" w:rsidP="009518CE">
      <w:pPr>
        <w:rPr>
          <w:color w:val="000000"/>
        </w:rPr>
      </w:pPr>
      <w:r>
        <w:rPr>
          <w:color w:val="000000"/>
        </w:rPr>
        <w:br w:type="page"/>
      </w:r>
    </w:p>
    <w:sdt>
      <w:sdtPr>
        <w:rPr>
          <w:rFonts w:eastAsia="Arial" w:cs="Arial"/>
          <w:color w:val="auto"/>
          <w:szCs w:val="22"/>
        </w:rPr>
        <w:id w:val="-2062011252"/>
        <w:docPartObj>
          <w:docPartGallery w:val="Table of Contents"/>
          <w:docPartUnique/>
        </w:docPartObj>
      </w:sdtPr>
      <w:sdtEndPr>
        <w:rPr>
          <w:rFonts w:eastAsia="Times New Roman" w:cs="Times New Roman"/>
          <w:b/>
          <w:bCs/>
          <w:noProof/>
          <w:szCs w:val="24"/>
        </w:rPr>
      </w:sdtEndPr>
      <w:sdtContent>
        <w:p w14:paraId="4830E067" w14:textId="49B10125" w:rsidR="001E07AF" w:rsidRPr="001E07AF" w:rsidRDefault="00A77A0A" w:rsidP="001E07AF">
          <w:pPr>
            <w:pStyle w:val="TOCHeading"/>
          </w:pPr>
          <w:r w:rsidRPr="000A1D13">
            <w:t>Table of Contents</w:t>
          </w:r>
        </w:p>
        <w:p w14:paraId="1D94B14B" w14:textId="720A8701" w:rsidR="001E07AF" w:rsidRDefault="00A77A0A">
          <w:pPr>
            <w:pStyle w:val="TOC1"/>
            <w:tabs>
              <w:tab w:val="right" w:leader="dot" w:pos="9350"/>
            </w:tabs>
            <w:rPr>
              <w:rFonts w:eastAsiaTheme="minorEastAsia" w:cstheme="minorBidi"/>
              <w:b w:val="0"/>
              <w:bCs w:val="0"/>
              <w:caps w:val="0"/>
              <w:noProof/>
              <w:sz w:val="24"/>
              <w:szCs w:val="24"/>
            </w:rPr>
          </w:pPr>
          <w:r w:rsidRPr="00E27CEA">
            <w:rPr>
              <w:rFonts w:ascii="Times New Roman" w:hAnsi="Times New Roman" w:cs="Times New Roman"/>
              <w:caps w:val="0"/>
              <w:sz w:val="24"/>
              <w:szCs w:val="24"/>
            </w:rPr>
            <w:fldChar w:fldCharType="begin"/>
          </w:r>
          <w:r w:rsidRPr="00E27CEA">
            <w:rPr>
              <w:rFonts w:ascii="Times New Roman" w:hAnsi="Times New Roman" w:cs="Times New Roman"/>
              <w:sz w:val="24"/>
              <w:szCs w:val="24"/>
            </w:rPr>
            <w:instrText xml:space="preserve"> TOC \o "1-3" \h \z \u </w:instrText>
          </w:r>
          <w:r w:rsidRPr="00E27CEA">
            <w:rPr>
              <w:rFonts w:ascii="Times New Roman" w:hAnsi="Times New Roman" w:cs="Times New Roman"/>
              <w:caps w:val="0"/>
              <w:sz w:val="24"/>
              <w:szCs w:val="24"/>
            </w:rPr>
            <w:fldChar w:fldCharType="separate"/>
          </w:r>
          <w:hyperlink w:anchor="_Toc46740704" w:history="1">
            <w:r w:rsidR="001E07AF" w:rsidRPr="008A0A1B">
              <w:rPr>
                <w:rStyle w:val="Hyperlink"/>
                <w:noProof/>
              </w:rPr>
              <w:t>Chapter 1</w:t>
            </w:r>
            <w:r w:rsidR="001E07AF">
              <w:rPr>
                <w:noProof/>
                <w:webHidden/>
              </w:rPr>
              <w:tab/>
            </w:r>
            <w:r w:rsidR="001E07AF">
              <w:rPr>
                <w:noProof/>
                <w:webHidden/>
              </w:rPr>
              <w:fldChar w:fldCharType="begin"/>
            </w:r>
            <w:r w:rsidR="001E07AF">
              <w:rPr>
                <w:noProof/>
                <w:webHidden/>
              </w:rPr>
              <w:instrText xml:space="preserve"> PAGEREF _Toc46740704 \h </w:instrText>
            </w:r>
            <w:r w:rsidR="001E07AF">
              <w:rPr>
                <w:noProof/>
                <w:webHidden/>
              </w:rPr>
            </w:r>
            <w:r w:rsidR="001E07AF">
              <w:rPr>
                <w:noProof/>
                <w:webHidden/>
              </w:rPr>
              <w:fldChar w:fldCharType="separate"/>
            </w:r>
            <w:r w:rsidR="001E07AF">
              <w:rPr>
                <w:noProof/>
                <w:webHidden/>
              </w:rPr>
              <w:t>1</w:t>
            </w:r>
            <w:r w:rsidR="001E07AF">
              <w:rPr>
                <w:noProof/>
                <w:webHidden/>
              </w:rPr>
              <w:fldChar w:fldCharType="end"/>
            </w:r>
          </w:hyperlink>
        </w:p>
        <w:p w14:paraId="6C624669" w14:textId="7BE446D6" w:rsidR="001E07AF" w:rsidRDefault="00A30819">
          <w:pPr>
            <w:pStyle w:val="TOC2"/>
            <w:tabs>
              <w:tab w:val="right" w:leader="dot" w:pos="9350"/>
            </w:tabs>
            <w:rPr>
              <w:rFonts w:eastAsiaTheme="minorEastAsia" w:cstheme="minorBidi"/>
              <w:smallCaps w:val="0"/>
              <w:noProof/>
              <w:sz w:val="24"/>
              <w:szCs w:val="24"/>
            </w:rPr>
          </w:pPr>
          <w:hyperlink w:anchor="_Toc46740705" w:history="1">
            <w:r w:rsidR="001E07AF" w:rsidRPr="008A0A1B">
              <w:rPr>
                <w:rStyle w:val="Hyperlink"/>
                <w:noProof/>
              </w:rPr>
              <w:t>Educational Policy and Reading Measures</w:t>
            </w:r>
            <w:r w:rsidR="001E07AF">
              <w:rPr>
                <w:noProof/>
                <w:webHidden/>
              </w:rPr>
              <w:tab/>
            </w:r>
            <w:r w:rsidR="001E07AF">
              <w:rPr>
                <w:noProof/>
                <w:webHidden/>
              </w:rPr>
              <w:fldChar w:fldCharType="begin"/>
            </w:r>
            <w:r w:rsidR="001E07AF">
              <w:rPr>
                <w:noProof/>
                <w:webHidden/>
              </w:rPr>
              <w:instrText xml:space="preserve"> PAGEREF _Toc46740705 \h </w:instrText>
            </w:r>
            <w:r w:rsidR="001E07AF">
              <w:rPr>
                <w:noProof/>
                <w:webHidden/>
              </w:rPr>
            </w:r>
            <w:r w:rsidR="001E07AF">
              <w:rPr>
                <w:noProof/>
                <w:webHidden/>
              </w:rPr>
              <w:fldChar w:fldCharType="separate"/>
            </w:r>
            <w:r w:rsidR="001E07AF">
              <w:rPr>
                <w:noProof/>
                <w:webHidden/>
              </w:rPr>
              <w:t>2</w:t>
            </w:r>
            <w:r w:rsidR="001E07AF">
              <w:rPr>
                <w:noProof/>
                <w:webHidden/>
              </w:rPr>
              <w:fldChar w:fldCharType="end"/>
            </w:r>
          </w:hyperlink>
        </w:p>
        <w:p w14:paraId="113424E1" w14:textId="682B68B4" w:rsidR="001E07AF" w:rsidRDefault="00A30819">
          <w:pPr>
            <w:pStyle w:val="TOC2"/>
            <w:tabs>
              <w:tab w:val="right" w:leader="dot" w:pos="9350"/>
            </w:tabs>
            <w:rPr>
              <w:rFonts w:eastAsiaTheme="minorEastAsia" w:cstheme="minorBidi"/>
              <w:smallCaps w:val="0"/>
              <w:noProof/>
              <w:sz w:val="24"/>
              <w:szCs w:val="24"/>
            </w:rPr>
          </w:pPr>
          <w:hyperlink w:anchor="_Toc46740706" w:history="1">
            <w:r w:rsidR="001E07AF" w:rsidRPr="008A0A1B">
              <w:rPr>
                <w:rStyle w:val="Hyperlink"/>
                <w:noProof/>
              </w:rPr>
              <w:t>Use of ORF as a CBM</w:t>
            </w:r>
            <w:r w:rsidR="001E07AF">
              <w:rPr>
                <w:noProof/>
                <w:webHidden/>
              </w:rPr>
              <w:tab/>
            </w:r>
            <w:r w:rsidR="001E07AF">
              <w:rPr>
                <w:noProof/>
                <w:webHidden/>
              </w:rPr>
              <w:fldChar w:fldCharType="begin"/>
            </w:r>
            <w:r w:rsidR="001E07AF">
              <w:rPr>
                <w:noProof/>
                <w:webHidden/>
              </w:rPr>
              <w:instrText xml:space="preserve"> PAGEREF _Toc46740706 \h </w:instrText>
            </w:r>
            <w:r w:rsidR="001E07AF">
              <w:rPr>
                <w:noProof/>
                <w:webHidden/>
              </w:rPr>
            </w:r>
            <w:r w:rsidR="001E07AF">
              <w:rPr>
                <w:noProof/>
                <w:webHidden/>
              </w:rPr>
              <w:fldChar w:fldCharType="separate"/>
            </w:r>
            <w:r w:rsidR="001E07AF">
              <w:rPr>
                <w:noProof/>
                <w:webHidden/>
              </w:rPr>
              <w:t>2</w:t>
            </w:r>
            <w:r w:rsidR="001E07AF">
              <w:rPr>
                <w:noProof/>
                <w:webHidden/>
              </w:rPr>
              <w:fldChar w:fldCharType="end"/>
            </w:r>
          </w:hyperlink>
        </w:p>
        <w:p w14:paraId="18779399" w14:textId="6B7AFD6F" w:rsidR="001E07AF" w:rsidRDefault="00A30819">
          <w:pPr>
            <w:pStyle w:val="TOC2"/>
            <w:tabs>
              <w:tab w:val="right" w:leader="dot" w:pos="9350"/>
            </w:tabs>
            <w:rPr>
              <w:rFonts w:eastAsiaTheme="minorEastAsia" w:cstheme="minorBidi"/>
              <w:smallCaps w:val="0"/>
              <w:noProof/>
              <w:sz w:val="24"/>
              <w:szCs w:val="24"/>
            </w:rPr>
          </w:pPr>
          <w:hyperlink w:anchor="_Toc46740707" w:history="1">
            <w:r w:rsidR="001E07AF" w:rsidRPr="008A0A1B">
              <w:rPr>
                <w:rStyle w:val="Hyperlink"/>
                <w:noProof/>
              </w:rPr>
              <w:t>Impact of Increased Use of ORF Measures and RTI Interventions</w:t>
            </w:r>
            <w:r w:rsidR="001E07AF">
              <w:rPr>
                <w:noProof/>
                <w:webHidden/>
              </w:rPr>
              <w:tab/>
            </w:r>
            <w:r w:rsidR="001E07AF">
              <w:rPr>
                <w:noProof/>
                <w:webHidden/>
              </w:rPr>
              <w:fldChar w:fldCharType="begin"/>
            </w:r>
            <w:r w:rsidR="001E07AF">
              <w:rPr>
                <w:noProof/>
                <w:webHidden/>
              </w:rPr>
              <w:instrText xml:space="preserve"> PAGEREF _Toc46740707 \h </w:instrText>
            </w:r>
            <w:r w:rsidR="001E07AF">
              <w:rPr>
                <w:noProof/>
                <w:webHidden/>
              </w:rPr>
            </w:r>
            <w:r w:rsidR="001E07AF">
              <w:rPr>
                <w:noProof/>
                <w:webHidden/>
              </w:rPr>
              <w:fldChar w:fldCharType="separate"/>
            </w:r>
            <w:r w:rsidR="001E07AF">
              <w:rPr>
                <w:noProof/>
                <w:webHidden/>
              </w:rPr>
              <w:t>3</w:t>
            </w:r>
            <w:r w:rsidR="001E07AF">
              <w:rPr>
                <w:noProof/>
                <w:webHidden/>
              </w:rPr>
              <w:fldChar w:fldCharType="end"/>
            </w:r>
          </w:hyperlink>
        </w:p>
        <w:p w14:paraId="3E660F7A" w14:textId="5F386497" w:rsidR="001E07AF" w:rsidRDefault="00A30819">
          <w:pPr>
            <w:pStyle w:val="TOC2"/>
            <w:tabs>
              <w:tab w:val="right" w:leader="dot" w:pos="9350"/>
            </w:tabs>
            <w:rPr>
              <w:rFonts w:eastAsiaTheme="minorEastAsia" w:cstheme="minorBidi"/>
              <w:smallCaps w:val="0"/>
              <w:noProof/>
              <w:sz w:val="24"/>
              <w:szCs w:val="24"/>
            </w:rPr>
          </w:pPr>
          <w:hyperlink w:anchor="_Toc46740708" w:history="1">
            <w:r w:rsidR="001E07AF" w:rsidRPr="008A0A1B">
              <w:rPr>
                <w:rStyle w:val="Hyperlink"/>
                <w:noProof/>
              </w:rPr>
              <w:t>Reader Experiences Based on Ability and Reader Perceptions</w:t>
            </w:r>
            <w:r w:rsidR="001E07AF">
              <w:rPr>
                <w:noProof/>
                <w:webHidden/>
              </w:rPr>
              <w:tab/>
            </w:r>
            <w:r w:rsidR="001E07AF">
              <w:rPr>
                <w:noProof/>
                <w:webHidden/>
              </w:rPr>
              <w:fldChar w:fldCharType="begin"/>
            </w:r>
            <w:r w:rsidR="001E07AF">
              <w:rPr>
                <w:noProof/>
                <w:webHidden/>
              </w:rPr>
              <w:instrText xml:space="preserve"> PAGEREF _Toc46740708 \h </w:instrText>
            </w:r>
            <w:r w:rsidR="001E07AF">
              <w:rPr>
                <w:noProof/>
                <w:webHidden/>
              </w:rPr>
            </w:r>
            <w:r w:rsidR="001E07AF">
              <w:rPr>
                <w:noProof/>
                <w:webHidden/>
              </w:rPr>
              <w:fldChar w:fldCharType="separate"/>
            </w:r>
            <w:r w:rsidR="001E07AF">
              <w:rPr>
                <w:noProof/>
                <w:webHidden/>
              </w:rPr>
              <w:t>5</w:t>
            </w:r>
            <w:r w:rsidR="001E07AF">
              <w:rPr>
                <w:noProof/>
                <w:webHidden/>
              </w:rPr>
              <w:fldChar w:fldCharType="end"/>
            </w:r>
          </w:hyperlink>
        </w:p>
        <w:p w14:paraId="6C6C8C51" w14:textId="15C5D1E6" w:rsidR="001E07AF" w:rsidRDefault="00A30819">
          <w:pPr>
            <w:pStyle w:val="TOC2"/>
            <w:tabs>
              <w:tab w:val="right" w:leader="dot" w:pos="9350"/>
            </w:tabs>
            <w:rPr>
              <w:rFonts w:eastAsiaTheme="minorEastAsia" w:cstheme="minorBidi"/>
              <w:smallCaps w:val="0"/>
              <w:noProof/>
              <w:sz w:val="24"/>
              <w:szCs w:val="24"/>
            </w:rPr>
          </w:pPr>
          <w:hyperlink w:anchor="_Toc46740709" w:history="1">
            <w:r w:rsidR="001E07AF" w:rsidRPr="008A0A1B">
              <w:rPr>
                <w:rStyle w:val="Hyperlink"/>
                <w:noProof/>
              </w:rPr>
              <w:t>Current Study</w:t>
            </w:r>
            <w:r w:rsidR="001E07AF">
              <w:rPr>
                <w:noProof/>
                <w:webHidden/>
              </w:rPr>
              <w:tab/>
            </w:r>
            <w:r w:rsidR="001E07AF">
              <w:rPr>
                <w:noProof/>
                <w:webHidden/>
              </w:rPr>
              <w:fldChar w:fldCharType="begin"/>
            </w:r>
            <w:r w:rsidR="001E07AF">
              <w:rPr>
                <w:noProof/>
                <w:webHidden/>
              </w:rPr>
              <w:instrText xml:space="preserve"> PAGEREF _Toc46740709 \h </w:instrText>
            </w:r>
            <w:r w:rsidR="001E07AF">
              <w:rPr>
                <w:noProof/>
                <w:webHidden/>
              </w:rPr>
            </w:r>
            <w:r w:rsidR="001E07AF">
              <w:rPr>
                <w:noProof/>
                <w:webHidden/>
              </w:rPr>
              <w:fldChar w:fldCharType="separate"/>
            </w:r>
            <w:r w:rsidR="001E07AF">
              <w:rPr>
                <w:noProof/>
                <w:webHidden/>
              </w:rPr>
              <w:t>6</w:t>
            </w:r>
            <w:r w:rsidR="001E07AF">
              <w:rPr>
                <w:noProof/>
                <w:webHidden/>
              </w:rPr>
              <w:fldChar w:fldCharType="end"/>
            </w:r>
          </w:hyperlink>
        </w:p>
        <w:p w14:paraId="1B4FE6D4" w14:textId="0666EBE8" w:rsidR="001E07AF" w:rsidRDefault="00A30819">
          <w:pPr>
            <w:pStyle w:val="TOC2"/>
            <w:tabs>
              <w:tab w:val="right" w:leader="dot" w:pos="9350"/>
            </w:tabs>
            <w:rPr>
              <w:rFonts w:eastAsiaTheme="minorEastAsia" w:cstheme="minorBidi"/>
              <w:smallCaps w:val="0"/>
              <w:noProof/>
              <w:sz w:val="24"/>
              <w:szCs w:val="24"/>
            </w:rPr>
          </w:pPr>
          <w:hyperlink w:anchor="_Toc46740710" w:history="1">
            <w:r w:rsidR="001E07AF" w:rsidRPr="008A0A1B">
              <w:rPr>
                <w:rStyle w:val="Hyperlink"/>
                <w:noProof/>
              </w:rPr>
              <w:t>Statement of the Problem</w:t>
            </w:r>
            <w:r w:rsidR="001E07AF">
              <w:rPr>
                <w:noProof/>
                <w:webHidden/>
              </w:rPr>
              <w:tab/>
            </w:r>
            <w:r w:rsidR="001E07AF">
              <w:rPr>
                <w:noProof/>
                <w:webHidden/>
              </w:rPr>
              <w:fldChar w:fldCharType="begin"/>
            </w:r>
            <w:r w:rsidR="001E07AF">
              <w:rPr>
                <w:noProof/>
                <w:webHidden/>
              </w:rPr>
              <w:instrText xml:space="preserve"> PAGEREF _Toc46740710 \h </w:instrText>
            </w:r>
            <w:r w:rsidR="001E07AF">
              <w:rPr>
                <w:noProof/>
                <w:webHidden/>
              </w:rPr>
            </w:r>
            <w:r w:rsidR="001E07AF">
              <w:rPr>
                <w:noProof/>
                <w:webHidden/>
              </w:rPr>
              <w:fldChar w:fldCharType="separate"/>
            </w:r>
            <w:r w:rsidR="001E07AF">
              <w:rPr>
                <w:noProof/>
                <w:webHidden/>
              </w:rPr>
              <w:t>7</w:t>
            </w:r>
            <w:r w:rsidR="001E07AF">
              <w:rPr>
                <w:noProof/>
                <w:webHidden/>
              </w:rPr>
              <w:fldChar w:fldCharType="end"/>
            </w:r>
          </w:hyperlink>
        </w:p>
        <w:p w14:paraId="63571FF7" w14:textId="78675B55" w:rsidR="001E07AF" w:rsidRDefault="00A30819">
          <w:pPr>
            <w:pStyle w:val="TOC2"/>
            <w:tabs>
              <w:tab w:val="right" w:leader="dot" w:pos="9350"/>
            </w:tabs>
            <w:rPr>
              <w:rFonts w:eastAsiaTheme="minorEastAsia" w:cstheme="minorBidi"/>
              <w:smallCaps w:val="0"/>
              <w:noProof/>
              <w:sz w:val="24"/>
              <w:szCs w:val="24"/>
            </w:rPr>
          </w:pPr>
          <w:hyperlink w:anchor="_Toc46740711" w:history="1">
            <w:r w:rsidR="001E07AF" w:rsidRPr="008A0A1B">
              <w:rPr>
                <w:rStyle w:val="Hyperlink"/>
                <w:noProof/>
              </w:rPr>
              <w:t>Purpose of the Study</w:t>
            </w:r>
            <w:r w:rsidR="001E07AF">
              <w:rPr>
                <w:noProof/>
                <w:webHidden/>
              </w:rPr>
              <w:tab/>
            </w:r>
            <w:r w:rsidR="001E07AF">
              <w:rPr>
                <w:noProof/>
                <w:webHidden/>
              </w:rPr>
              <w:fldChar w:fldCharType="begin"/>
            </w:r>
            <w:r w:rsidR="001E07AF">
              <w:rPr>
                <w:noProof/>
                <w:webHidden/>
              </w:rPr>
              <w:instrText xml:space="preserve"> PAGEREF _Toc46740711 \h </w:instrText>
            </w:r>
            <w:r w:rsidR="001E07AF">
              <w:rPr>
                <w:noProof/>
                <w:webHidden/>
              </w:rPr>
            </w:r>
            <w:r w:rsidR="001E07AF">
              <w:rPr>
                <w:noProof/>
                <w:webHidden/>
              </w:rPr>
              <w:fldChar w:fldCharType="separate"/>
            </w:r>
            <w:r w:rsidR="001E07AF">
              <w:rPr>
                <w:noProof/>
                <w:webHidden/>
              </w:rPr>
              <w:t>7</w:t>
            </w:r>
            <w:r w:rsidR="001E07AF">
              <w:rPr>
                <w:noProof/>
                <w:webHidden/>
              </w:rPr>
              <w:fldChar w:fldCharType="end"/>
            </w:r>
          </w:hyperlink>
        </w:p>
        <w:p w14:paraId="2072357A" w14:textId="73A9EAB0" w:rsidR="001E07AF" w:rsidRDefault="00A30819">
          <w:pPr>
            <w:pStyle w:val="TOC2"/>
            <w:tabs>
              <w:tab w:val="right" w:leader="dot" w:pos="9350"/>
            </w:tabs>
            <w:rPr>
              <w:rFonts w:eastAsiaTheme="minorEastAsia" w:cstheme="minorBidi"/>
              <w:smallCaps w:val="0"/>
              <w:noProof/>
              <w:sz w:val="24"/>
              <w:szCs w:val="24"/>
            </w:rPr>
          </w:pPr>
          <w:hyperlink w:anchor="_Toc46740712" w:history="1">
            <w:r w:rsidR="001E07AF" w:rsidRPr="008A0A1B">
              <w:rPr>
                <w:rStyle w:val="Hyperlink"/>
                <w:noProof/>
              </w:rPr>
              <w:t>Research Questions</w:t>
            </w:r>
            <w:r w:rsidR="001E07AF">
              <w:rPr>
                <w:noProof/>
                <w:webHidden/>
              </w:rPr>
              <w:tab/>
            </w:r>
            <w:r w:rsidR="001E07AF">
              <w:rPr>
                <w:noProof/>
                <w:webHidden/>
              </w:rPr>
              <w:fldChar w:fldCharType="begin"/>
            </w:r>
            <w:r w:rsidR="001E07AF">
              <w:rPr>
                <w:noProof/>
                <w:webHidden/>
              </w:rPr>
              <w:instrText xml:space="preserve"> PAGEREF _Toc46740712 \h </w:instrText>
            </w:r>
            <w:r w:rsidR="001E07AF">
              <w:rPr>
                <w:noProof/>
                <w:webHidden/>
              </w:rPr>
            </w:r>
            <w:r w:rsidR="001E07AF">
              <w:rPr>
                <w:noProof/>
                <w:webHidden/>
              </w:rPr>
              <w:fldChar w:fldCharType="separate"/>
            </w:r>
            <w:r w:rsidR="001E07AF">
              <w:rPr>
                <w:noProof/>
                <w:webHidden/>
              </w:rPr>
              <w:t>7</w:t>
            </w:r>
            <w:r w:rsidR="001E07AF">
              <w:rPr>
                <w:noProof/>
                <w:webHidden/>
              </w:rPr>
              <w:fldChar w:fldCharType="end"/>
            </w:r>
          </w:hyperlink>
        </w:p>
        <w:p w14:paraId="587A4EA1" w14:textId="44D3F590" w:rsidR="001E07AF" w:rsidRDefault="00A30819">
          <w:pPr>
            <w:pStyle w:val="TOC2"/>
            <w:tabs>
              <w:tab w:val="right" w:leader="dot" w:pos="9350"/>
            </w:tabs>
            <w:rPr>
              <w:rFonts w:eastAsiaTheme="minorEastAsia" w:cstheme="minorBidi"/>
              <w:smallCaps w:val="0"/>
              <w:noProof/>
              <w:sz w:val="24"/>
              <w:szCs w:val="24"/>
            </w:rPr>
          </w:pPr>
          <w:hyperlink w:anchor="_Toc46740713" w:history="1">
            <w:r w:rsidR="001E07AF" w:rsidRPr="008A0A1B">
              <w:rPr>
                <w:rStyle w:val="Hyperlink"/>
                <w:noProof/>
              </w:rPr>
              <w:t>Overview of Methodology</w:t>
            </w:r>
            <w:r w:rsidR="001E07AF">
              <w:rPr>
                <w:noProof/>
                <w:webHidden/>
              </w:rPr>
              <w:tab/>
            </w:r>
            <w:r w:rsidR="001E07AF">
              <w:rPr>
                <w:noProof/>
                <w:webHidden/>
              </w:rPr>
              <w:fldChar w:fldCharType="begin"/>
            </w:r>
            <w:r w:rsidR="001E07AF">
              <w:rPr>
                <w:noProof/>
                <w:webHidden/>
              </w:rPr>
              <w:instrText xml:space="preserve"> PAGEREF _Toc46740713 \h </w:instrText>
            </w:r>
            <w:r w:rsidR="001E07AF">
              <w:rPr>
                <w:noProof/>
                <w:webHidden/>
              </w:rPr>
            </w:r>
            <w:r w:rsidR="001E07AF">
              <w:rPr>
                <w:noProof/>
                <w:webHidden/>
              </w:rPr>
              <w:fldChar w:fldCharType="separate"/>
            </w:r>
            <w:r w:rsidR="001E07AF">
              <w:rPr>
                <w:noProof/>
                <w:webHidden/>
              </w:rPr>
              <w:t>8</w:t>
            </w:r>
            <w:r w:rsidR="001E07AF">
              <w:rPr>
                <w:noProof/>
                <w:webHidden/>
              </w:rPr>
              <w:fldChar w:fldCharType="end"/>
            </w:r>
          </w:hyperlink>
        </w:p>
        <w:p w14:paraId="67275100" w14:textId="19A97542" w:rsidR="001E07AF" w:rsidRDefault="00A30819">
          <w:pPr>
            <w:pStyle w:val="TOC2"/>
            <w:tabs>
              <w:tab w:val="right" w:leader="dot" w:pos="9350"/>
            </w:tabs>
            <w:rPr>
              <w:rFonts w:eastAsiaTheme="minorEastAsia" w:cstheme="minorBidi"/>
              <w:smallCaps w:val="0"/>
              <w:noProof/>
              <w:sz w:val="24"/>
              <w:szCs w:val="24"/>
            </w:rPr>
          </w:pPr>
          <w:hyperlink w:anchor="_Toc46740714" w:history="1">
            <w:r w:rsidR="001E07AF" w:rsidRPr="008A0A1B">
              <w:rPr>
                <w:rStyle w:val="Hyperlink"/>
                <w:noProof/>
              </w:rPr>
              <w:t>Rationale and Significance</w:t>
            </w:r>
            <w:r w:rsidR="001E07AF">
              <w:rPr>
                <w:noProof/>
                <w:webHidden/>
              </w:rPr>
              <w:tab/>
            </w:r>
            <w:r w:rsidR="001E07AF">
              <w:rPr>
                <w:noProof/>
                <w:webHidden/>
              </w:rPr>
              <w:fldChar w:fldCharType="begin"/>
            </w:r>
            <w:r w:rsidR="001E07AF">
              <w:rPr>
                <w:noProof/>
                <w:webHidden/>
              </w:rPr>
              <w:instrText xml:space="preserve"> PAGEREF _Toc46740714 \h </w:instrText>
            </w:r>
            <w:r w:rsidR="001E07AF">
              <w:rPr>
                <w:noProof/>
                <w:webHidden/>
              </w:rPr>
            </w:r>
            <w:r w:rsidR="001E07AF">
              <w:rPr>
                <w:noProof/>
                <w:webHidden/>
              </w:rPr>
              <w:fldChar w:fldCharType="separate"/>
            </w:r>
            <w:r w:rsidR="001E07AF">
              <w:rPr>
                <w:noProof/>
                <w:webHidden/>
              </w:rPr>
              <w:t>9</w:t>
            </w:r>
            <w:r w:rsidR="001E07AF">
              <w:rPr>
                <w:noProof/>
                <w:webHidden/>
              </w:rPr>
              <w:fldChar w:fldCharType="end"/>
            </w:r>
          </w:hyperlink>
        </w:p>
        <w:p w14:paraId="6A5B5705" w14:textId="40D8019B" w:rsidR="001E07AF" w:rsidRDefault="00A30819">
          <w:pPr>
            <w:pStyle w:val="TOC2"/>
            <w:tabs>
              <w:tab w:val="right" w:leader="dot" w:pos="9350"/>
            </w:tabs>
            <w:rPr>
              <w:rFonts w:eastAsiaTheme="minorEastAsia" w:cstheme="minorBidi"/>
              <w:smallCaps w:val="0"/>
              <w:noProof/>
              <w:sz w:val="24"/>
              <w:szCs w:val="24"/>
            </w:rPr>
          </w:pPr>
          <w:hyperlink w:anchor="_Toc46740715" w:history="1">
            <w:r w:rsidR="001E07AF" w:rsidRPr="008A0A1B">
              <w:rPr>
                <w:rStyle w:val="Hyperlink"/>
                <w:noProof/>
              </w:rPr>
              <w:t>Role of the Researcher</w:t>
            </w:r>
            <w:r w:rsidR="001E07AF">
              <w:rPr>
                <w:noProof/>
                <w:webHidden/>
              </w:rPr>
              <w:tab/>
            </w:r>
            <w:r w:rsidR="001E07AF">
              <w:rPr>
                <w:noProof/>
                <w:webHidden/>
              </w:rPr>
              <w:fldChar w:fldCharType="begin"/>
            </w:r>
            <w:r w:rsidR="001E07AF">
              <w:rPr>
                <w:noProof/>
                <w:webHidden/>
              </w:rPr>
              <w:instrText xml:space="preserve"> PAGEREF _Toc46740715 \h </w:instrText>
            </w:r>
            <w:r w:rsidR="001E07AF">
              <w:rPr>
                <w:noProof/>
                <w:webHidden/>
              </w:rPr>
            </w:r>
            <w:r w:rsidR="001E07AF">
              <w:rPr>
                <w:noProof/>
                <w:webHidden/>
              </w:rPr>
              <w:fldChar w:fldCharType="separate"/>
            </w:r>
            <w:r w:rsidR="001E07AF">
              <w:rPr>
                <w:noProof/>
                <w:webHidden/>
              </w:rPr>
              <w:t>10</w:t>
            </w:r>
            <w:r w:rsidR="001E07AF">
              <w:rPr>
                <w:noProof/>
                <w:webHidden/>
              </w:rPr>
              <w:fldChar w:fldCharType="end"/>
            </w:r>
          </w:hyperlink>
        </w:p>
        <w:p w14:paraId="4D265BD8" w14:textId="4578A302" w:rsidR="001E07AF" w:rsidRDefault="00A30819">
          <w:pPr>
            <w:pStyle w:val="TOC2"/>
            <w:tabs>
              <w:tab w:val="right" w:leader="dot" w:pos="9350"/>
            </w:tabs>
            <w:rPr>
              <w:rFonts w:eastAsiaTheme="minorEastAsia" w:cstheme="minorBidi"/>
              <w:smallCaps w:val="0"/>
              <w:noProof/>
              <w:sz w:val="24"/>
              <w:szCs w:val="24"/>
            </w:rPr>
          </w:pPr>
          <w:hyperlink w:anchor="_Toc46740716" w:history="1">
            <w:r w:rsidR="001E07AF" w:rsidRPr="008A0A1B">
              <w:rPr>
                <w:rStyle w:val="Hyperlink"/>
                <w:rFonts w:eastAsia="Times"/>
                <w:noProof/>
              </w:rPr>
              <w:t>Organization of Dissertation</w:t>
            </w:r>
            <w:r w:rsidR="001E07AF">
              <w:rPr>
                <w:noProof/>
                <w:webHidden/>
              </w:rPr>
              <w:tab/>
            </w:r>
            <w:r w:rsidR="001E07AF">
              <w:rPr>
                <w:noProof/>
                <w:webHidden/>
              </w:rPr>
              <w:fldChar w:fldCharType="begin"/>
            </w:r>
            <w:r w:rsidR="001E07AF">
              <w:rPr>
                <w:noProof/>
                <w:webHidden/>
              </w:rPr>
              <w:instrText xml:space="preserve"> PAGEREF _Toc46740716 \h </w:instrText>
            </w:r>
            <w:r w:rsidR="001E07AF">
              <w:rPr>
                <w:noProof/>
                <w:webHidden/>
              </w:rPr>
            </w:r>
            <w:r w:rsidR="001E07AF">
              <w:rPr>
                <w:noProof/>
                <w:webHidden/>
              </w:rPr>
              <w:fldChar w:fldCharType="separate"/>
            </w:r>
            <w:r w:rsidR="001E07AF">
              <w:rPr>
                <w:noProof/>
                <w:webHidden/>
              </w:rPr>
              <w:t>10</w:t>
            </w:r>
            <w:r w:rsidR="001E07AF">
              <w:rPr>
                <w:noProof/>
                <w:webHidden/>
              </w:rPr>
              <w:fldChar w:fldCharType="end"/>
            </w:r>
          </w:hyperlink>
        </w:p>
        <w:p w14:paraId="539E3F11" w14:textId="52E3F028" w:rsidR="001E07AF" w:rsidRDefault="00A30819">
          <w:pPr>
            <w:pStyle w:val="TOC1"/>
            <w:tabs>
              <w:tab w:val="right" w:leader="dot" w:pos="9350"/>
            </w:tabs>
            <w:rPr>
              <w:rFonts w:eastAsiaTheme="minorEastAsia" w:cstheme="minorBidi"/>
              <w:b w:val="0"/>
              <w:bCs w:val="0"/>
              <w:caps w:val="0"/>
              <w:noProof/>
              <w:sz w:val="24"/>
              <w:szCs w:val="24"/>
            </w:rPr>
          </w:pPr>
          <w:hyperlink w:anchor="_Toc46740717" w:history="1">
            <w:r w:rsidR="001E07AF" w:rsidRPr="008A0A1B">
              <w:rPr>
                <w:rStyle w:val="Hyperlink"/>
                <w:noProof/>
              </w:rPr>
              <w:t>Chapter II:</w:t>
            </w:r>
            <w:r w:rsidR="001E07AF" w:rsidRPr="008A0A1B">
              <w:rPr>
                <w:rStyle w:val="Hyperlink"/>
                <w:rFonts w:eastAsia="-webkit-standard"/>
                <w:noProof/>
              </w:rPr>
              <w:t xml:space="preserve"> </w:t>
            </w:r>
            <w:r w:rsidR="001E07AF" w:rsidRPr="008A0A1B">
              <w:rPr>
                <w:rStyle w:val="Hyperlink"/>
                <w:noProof/>
              </w:rPr>
              <w:t>Review of Literature</w:t>
            </w:r>
            <w:r w:rsidR="001E07AF">
              <w:rPr>
                <w:noProof/>
                <w:webHidden/>
              </w:rPr>
              <w:tab/>
            </w:r>
            <w:r w:rsidR="001E07AF">
              <w:rPr>
                <w:noProof/>
                <w:webHidden/>
              </w:rPr>
              <w:fldChar w:fldCharType="begin"/>
            </w:r>
            <w:r w:rsidR="001E07AF">
              <w:rPr>
                <w:noProof/>
                <w:webHidden/>
              </w:rPr>
              <w:instrText xml:space="preserve"> PAGEREF _Toc46740717 \h </w:instrText>
            </w:r>
            <w:r w:rsidR="001E07AF">
              <w:rPr>
                <w:noProof/>
                <w:webHidden/>
              </w:rPr>
            </w:r>
            <w:r w:rsidR="001E07AF">
              <w:rPr>
                <w:noProof/>
                <w:webHidden/>
              </w:rPr>
              <w:fldChar w:fldCharType="separate"/>
            </w:r>
            <w:r w:rsidR="001E07AF">
              <w:rPr>
                <w:noProof/>
                <w:webHidden/>
              </w:rPr>
              <w:t>11</w:t>
            </w:r>
            <w:r w:rsidR="001E07AF">
              <w:rPr>
                <w:noProof/>
                <w:webHidden/>
              </w:rPr>
              <w:fldChar w:fldCharType="end"/>
            </w:r>
          </w:hyperlink>
        </w:p>
        <w:p w14:paraId="78E64198" w14:textId="0522E2E0" w:rsidR="001E07AF" w:rsidRDefault="00A30819">
          <w:pPr>
            <w:pStyle w:val="TOC2"/>
            <w:tabs>
              <w:tab w:val="right" w:leader="dot" w:pos="9350"/>
            </w:tabs>
            <w:rPr>
              <w:rFonts w:eastAsiaTheme="minorEastAsia" w:cstheme="minorBidi"/>
              <w:smallCaps w:val="0"/>
              <w:noProof/>
              <w:sz w:val="24"/>
              <w:szCs w:val="24"/>
            </w:rPr>
          </w:pPr>
          <w:hyperlink w:anchor="_Toc46740718" w:history="1">
            <w:r w:rsidR="001E07AF" w:rsidRPr="008A0A1B">
              <w:rPr>
                <w:rStyle w:val="Hyperlink"/>
                <w:noProof/>
              </w:rPr>
              <w:t>Skilled and Unskilled Readers</w:t>
            </w:r>
            <w:r w:rsidR="001E07AF">
              <w:rPr>
                <w:noProof/>
                <w:webHidden/>
              </w:rPr>
              <w:tab/>
            </w:r>
            <w:r w:rsidR="001E07AF">
              <w:rPr>
                <w:noProof/>
                <w:webHidden/>
              </w:rPr>
              <w:fldChar w:fldCharType="begin"/>
            </w:r>
            <w:r w:rsidR="001E07AF">
              <w:rPr>
                <w:noProof/>
                <w:webHidden/>
              </w:rPr>
              <w:instrText xml:space="preserve"> PAGEREF _Toc46740718 \h </w:instrText>
            </w:r>
            <w:r w:rsidR="001E07AF">
              <w:rPr>
                <w:noProof/>
                <w:webHidden/>
              </w:rPr>
            </w:r>
            <w:r w:rsidR="001E07AF">
              <w:rPr>
                <w:noProof/>
                <w:webHidden/>
              </w:rPr>
              <w:fldChar w:fldCharType="separate"/>
            </w:r>
            <w:r w:rsidR="001E07AF">
              <w:rPr>
                <w:noProof/>
                <w:webHidden/>
              </w:rPr>
              <w:t>12</w:t>
            </w:r>
            <w:r w:rsidR="001E07AF">
              <w:rPr>
                <w:noProof/>
                <w:webHidden/>
              </w:rPr>
              <w:fldChar w:fldCharType="end"/>
            </w:r>
          </w:hyperlink>
        </w:p>
        <w:p w14:paraId="346F5CEE" w14:textId="72D19496" w:rsidR="001E07AF" w:rsidRDefault="00A30819">
          <w:pPr>
            <w:pStyle w:val="TOC3"/>
            <w:tabs>
              <w:tab w:val="right" w:leader="dot" w:pos="9350"/>
            </w:tabs>
            <w:rPr>
              <w:rFonts w:eastAsiaTheme="minorEastAsia" w:cstheme="minorBidi"/>
              <w:i w:val="0"/>
              <w:iCs w:val="0"/>
              <w:noProof/>
              <w:sz w:val="24"/>
              <w:szCs w:val="24"/>
            </w:rPr>
          </w:pPr>
          <w:hyperlink w:anchor="_Toc46740719" w:history="1">
            <w:r w:rsidR="001E07AF" w:rsidRPr="008A0A1B">
              <w:rPr>
                <w:rStyle w:val="Hyperlink"/>
                <w:noProof/>
              </w:rPr>
              <w:t>Skilled Readers in Reading Fluency</w:t>
            </w:r>
            <w:r w:rsidR="001E07AF">
              <w:rPr>
                <w:noProof/>
                <w:webHidden/>
              </w:rPr>
              <w:tab/>
            </w:r>
            <w:r w:rsidR="001E07AF">
              <w:rPr>
                <w:noProof/>
                <w:webHidden/>
              </w:rPr>
              <w:fldChar w:fldCharType="begin"/>
            </w:r>
            <w:r w:rsidR="001E07AF">
              <w:rPr>
                <w:noProof/>
                <w:webHidden/>
              </w:rPr>
              <w:instrText xml:space="preserve"> PAGEREF _Toc46740719 \h </w:instrText>
            </w:r>
            <w:r w:rsidR="001E07AF">
              <w:rPr>
                <w:noProof/>
                <w:webHidden/>
              </w:rPr>
            </w:r>
            <w:r w:rsidR="001E07AF">
              <w:rPr>
                <w:noProof/>
                <w:webHidden/>
              </w:rPr>
              <w:fldChar w:fldCharType="separate"/>
            </w:r>
            <w:r w:rsidR="001E07AF">
              <w:rPr>
                <w:noProof/>
                <w:webHidden/>
              </w:rPr>
              <w:t>15</w:t>
            </w:r>
            <w:r w:rsidR="001E07AF">
              <w:rPr>
                <w:noProof/>
                <w:webHidden/>
              </w:rPr>
              <w:fldChar w:fldCharType="end"/>
            </w:r>
          </w:hyperlink>
        </w:p>
        <w:p w14:paraId="2F4CE1EA" w14:textId="16F755FA" w:rsidR="001E07AF" w:rsidRDefault="00A30819">
          <w:pPr>
            <w:pStyle w:val="TOC3"/>
            <w:tabs>
              <w:tab w:val="right" w:leader="dot" w:pos="9350"/>
            </w:tabs>
            <w:rPr>
              <w:rFonts w:eastAsiaTheme="minorEastAsia" w:cstheme="minorBidi"/>
              <w:i w:val="0"/>
              <w:iCs w:val="0"/>
              <w:noProof/>
              <w:sz w:val="24"/>
              <w:szCs w:val="24"/>
            </w:rPr>
          </w:pPr>
          <w:hyperlink w:anchor="_Toc46740720" w:history="1">
            <w:r w:rsidR="001E07AF" w:rsidRPr="008A0A1B">
              <w:rPr>
                <w:rStyle w:val="Hyperlink"/>
                <w:noProof/>
              </w:rPr>
              <w:t>Skilled Readers in Reading Comprehension</w:t>
            </w:r>
            <w:r w:rsidR="001E07AF">
              <w:rPr>
                <w:noProof/>
                <w:webHidden/>
              </w:rPr>
              <w:tab/>
            </w:r>
            <w:r w:rsidR="001E07AF">
              <w:rPr>
                <w:noProof/>
                <w:webHidden/>
              </w:rPr>
              <w:fldChar w:fldCharType="begin"/>
            </w:r>
            <w:r w:rsidR="001E07AF">
              <w:rPr>
                <w:noProof/>
                <w:webHidden/>
              </w:rPr>
              <w:instrText xml:space="preserve"> PAGEREF _Toc46740720 \h </w:instrText>
            </w:r>
            <w:r w:rsidR="001E07AF">
              <w:rPr>
                <w:noProof/>
                <w:webHidden/>
              </w:rPr>
            </w:r>
            <w:r w:rsidR="001E07AF">
              <w:rPr>
                <w:noProof/>
                <w:webHidden/>
              </w:rPr>
              <w:fldChar w:fldCharType="separate"/>
            </w:r>
            <w:r w:rsidR="001E07AF">
              <w:rPr>
                <w:noProof/>
                <w:webHidden/>
              </w:rPr>
              <w:t>16</w:t>
            </w:r>
            <w:r w:rsidR="001E07AF">
              <w:rPr>
                <w:noProof/>
                <w:webHidden/>
              </w:rPr>
              <w:fldChar w:fldCharType="end"/>
            </w:r>
          </w:hyperlink>
        </w:p>
        <w:p w14:paraId="3383A47A" w14:textId="17088FB3" w:rsidR="001E07AF" w:rsidRDefault="00A30819">
          <w:pPr>
            <w:pStyle w:val="TOC3"/>
            <w:tabs>
              <w:tab w:val="right" w:leader="dot" w:pos="9350"/>
            </w:tabs>
            <w:rPr>
              <w:rFonts w:eastAsiaTheme="minorEastAsia" w:cstheme="minorBidi"/>
              <w:i w:val="0"/>
              <w:iCs w:val="0"/>
              <w:noProof/>
              <w:sz w:val="24"/>
              <w:szCs w:val="24"/>
            </w:rPr>
          </w:pPr>
          <w:hyperlink w:anchor="_Toc46740721" w:history="1">
            <w:r w:rsidR="001E07AF" w:rsidRPr="008A0A1B">
              <w:rPr>
                <w:rStyle w:val="Hyperlink"/>
                <w:noProof/>
              </w:rPr>
              <w:t>Skilled Readers, Vocabulary Knowledge, and Reading Comprehension</w:t>
            </w:r>
            <w:r w:rsidR="001E07AF">
              <w:rPr>
                <w:noProof/>
                <w:webHidden/>
              </w:rPr>
              <w:tab/>
            </w:r>
            <w:r w:rsidR="001E07AF">
              <w:rPr>
                <w:noProof/>
                <w:webHidden/>
              </w:rPr>
              <w:fldChar w:fldCharType="begin"/>
            </w:r>
            <w:r w:rsidR="001E07AF">
              <w:rPr>
                <w:noProof/>
                <w:webHidden/>
              </w:rPr>
              <w:instrText xml:space="preserve"> PAGEREF _Toc46740721 \h </w:instrText>
            </w:r>
            <w:r w:rsidR="001E07AF">
              <w:rPr>
                <w:noProof/>
                <w:webHidden/>
              </w:rPr>
            </w:r>
            <w:r w:rsidR="001E07AF">
              <w:rPr>
                <w:noProof/>
                <w:webHidden/>
              </w:rPr>
              <w:fldChar w:fldCharType="separate"/>
            </w:r>
            <w:r w:rsidR="001E07AF">
              <w:rPr>
                <w:noProof/>
                <w:webHidden/>
              </w:rPr>
              <w:t>17</w:t>
            </w:r>
            <w:r w:rsidR="001E07AF">
              <w:rPr>
                <w:noProof/>
                <w:webHidden/>
              </w:rPr>
              <w:fldChar w:fldCharType="end"/>
            </w:r>
          </w:hyperlink>
        </w:p>
        <w:p w14:paraId="5C49A752" w14:textId="10905129" w:rsidR="001E07AF" w:rsidRDefault="00A30819">
          <w:pPr>
            <w:pStyle w:val="TOC3"/>
            <w:tabs>
              <w:tab w:val="right" w:leader="dot" w:pos="9350"/>
            </w:tabs>
            <w:rPr>
              <w:rFonts w:eastAsiaTheme="minorEastAsia" w:cstheme="minorBidi"/>
              <w:i w:val="0"/>
              <w:iCs w:val="0"/>
              <w:noProof/>
              <w:sz w:val="24"/>
              <w:szCs w:val="24"/>
            </w:rPr>
          </w:pPr>
          <w:hyperlink w:anchor="_Toc46740722" w:history="1">
            <w:r w:rsidR="001E07AF" w:rsidRPr="008A0A1B">
              <w:rPr>
                <w:rStyle w:val="Hyperlink"/>
                <w:noProof/>
              </w:rPr>
              <w:t>Unskilled Readers in Reading Fluency</w:t>
            </w:r>
            <w:r w:rsidR="001E07AF">
              <w:rPr>
                <w:noProof/>
                <w:webHidden/>
              </w:rPr>
              <w:tab/>
            </w:r>
            <w:r w:rsidR="001E07AF">
              <w:rPr>
                <w:noProof/>
                <w:webHidden/>
              </w:rPr>
              <w:fldChar w:fldCharType="begin"/>
            </w:r>
            <w:r w:rsidR="001E07AF">
              <w:rPr>
                <w:noProof/>
                <w:webHidden/>
              </w:rPr>
              <w:instrText xml:space="preserve"> PAGEREF _Toc46740722 \h </w:instrText>
            </w:r>
            <w:r w:rsidR="001E07AF">
              <w:rPr>
                <w:noProof/>
                <w:webHidden/>
              </w:rPr>
            </w:r>
            <w:r w:rsidR="001E07AF">
              <w:rPr>
                <w:noProof/>
                <w:webHidden/>
              </w:rPr>
              <w:fldChar w:fldCharType="separate"/>
            </w:r>
            <w:r w:rsidR="001E07AF">
              <w:rPr>
                <w:noProof/>
                <w:webHidden/>
              </w:rPr>
              <w:t>18</w:t>
            </w:r>
            <w:r w:rsidR="001E07AF">
              <w:rPr>
                <w:noProof/>
                <w:webHidden/>
              </w:rPr>
              <w:fldChar w:fldCharType="end"/>
            </w:r>
          </w:hyperlink>
        </w:p>
        <w:p w14:paraId="10A4EE2D" w14:textId="27A97845" w:rsidR="001E07AF" w:rsidRDefault="00A30819">
          <w:pPr>
            <w:pStyle w:val="TOC3"/>
            <w:tabs>
              <w:tab w:val="right" w:leader="dot" w:pos="9350"/>
            </w:tabs>
            <w:rPr>
              <w:rFonts w:eastAsiaTheme="minorEastAsia" w:cstheme="minorBidi"/>
              <w:i w:val="0"/>
              <w:iCs w:val="0"/>
              <w:noProof/>
              <w:sz w:val="24"/>
              <w:szCs w:val="24"/>
            </w:rPr>
          </w:pPr>
          <w:hyperlink w:anchor="_Toc46740723" w:history="1">
            <w:r w:rsidR="001E07AF" w:rsidRPr="008A0A1B">
              <w:rPr>
                <w:rStyle w:val="Hyperlink"/>
                <w:noProof/>
              </w:rPr>
              <w:t>Unskilled Readers in Reading Fluency and Comprehension</w:t>
            </w:r>
            <w:r w:rsidR="001E07AF">
              <w:rPr>
                <w:noProof/>
                <w:webHidden/>
              </w:rPr>
              <w:tab/>
            </w:r>
            <w:r w:rsidR="001E07AF">
              <w:rPr>
                <w:noProof/>
                <w:webHidden/>
              </w:rPr>
              <w:fldChar w:fldCharType="begin"/>
            </w:r>
            <w:r w:rsidR="001E07AF">
              <w:rPr>
                <w:noProof/>
                <w:webHidden/>
              </w:rPr>
              <w:instrText xml:space="preserve"> PAGEREF _Toc46740723 \h </w:instrText>
            </w:r>
            <w:r w:rsidR="001E07AF">
              <w:rPr>
                <w:noProof/>
                <w:webHidden/>
              </w:rPr>
            </w:r>
            <w:r w:rsidR="001E07AF">
              <w:rPr>
                <w:noProof/>
                <w:webHidden/>
              </w:rPr>
              <w:fldChar w:fldCharType="separate"/>
            </w:r>
            <w:r w:rsidR="001E07AF">
              <w:rPr>
                <w:noProof/>
                <w:webHidden/>
              </w:rPr>
              <w:t>19</w:t>
            </w:r>
            <w:r w:rsidR="001E07AF">
              <w:rPr>
                <w:noProof/>
                <w:webHidden/>
              </w:rPr>
              <w:fldChar w:fldCharType="end"/>
            </w:r>
          </w:hyperlink>
        </w:p>
        <w:p w14:paraId="2251F1B7" w14:textId="0C122600" w:rsidR="001E07AF" w:rsidRDefault="00A30819">
          <w:pPr>
            <w:pStyle w:val="TOC3"/>
            <w:tabs>
              <w:tab w:val="right" w:leader="dot" w:pos="9350"/>
            </w:tabs>
            <w:rPr>
              <w:rFonts w:eastAsiaTheme="minorEastAsia" w:cstheme="minorBidi"/>
              <w:i w:val="0"/>
              <w:iCs w:val="0"/>
              <w:noProof/>
              <w:sz w:val="24"/>
              <w:szCs w:val="24"/>
            </w:rPr>
          </w:pPr>
          <w:hyperlink w:anchor="_Toc46740724" w:history="1">
            <w:r w:rsidR="001E07AF" w:rsidRPr="008A0A1B">
              <w:rPr>
                <w:rStyle w:val="Hyperlink"/>
                <w:noProof/>
              </w:rPr>
              <w:t>Models of Reading Development and Implications for Understanding Skilled versus Unskilled Readers</w:t>
            </w:r>
            <w:r w:rsidR="001E07AF">
              <w:rPr>
                <w:noProof/>
                <w:webHidden/>
              </w:rPr>
              <w:tab/>
            </w:r>
            <w:r w:rsidR="001E07AF">
              <w:rPr>
                <w:noProof/>
                <w:webHidden/>
              </w:rPr>
              <w:fldChar w:fldCharType="begin"/>
            </w:r>
            <w:r w:rsidR="001E07AF">
              <w:rPr>
                <w:noProof/>
                <w:webHidden/>
              </w:rPr>
              <w:instrText xml:space="preserve"> PAGEREF _Toc46740724 \h </w:instrText>
            </w:r>
            <w:r w:rsidR="001E07AF">
              <w:rPr>
                <w:noProof/>
                <w:webHidden/>
              </w:rPr>
            </w:r>
            <w:r w:rsidR="001E07AF">
              <w:rPr>
                <w:noProof/>
                <w:webHidden/>
              </w:rPr>
              <w:fldChar w:fldCharType="separate"/>
            </w:r>
            <w:r w:rsidR="001E07AF">
              <w:rPr>
                <w:noProof/>
                <w:webHidden/>
              </w:rPr>
              <w:t>20</w:t>
            </w:r>
            <w:r w:rsidR="001E07AF">
              <w:rPr>
                <w:noProof/>
                <w:webHidden/>
              </w:rPr>
              <w:fldChar w:fldCharType="end"/>
            </w:r>
          </w:hyperlink>
        </w:p>
        <w:p w14:paraId="3CB2CA41" w14:textId="1349C889" w:rsidR="001E07AF" w:rsidRDefault="00A30819">
          <w:pPr>
            <w:pStyle w:val="TOC3"/>
            <w:tabs>
              <w:tab w:val="right" w:leader="dot" w:pos="9350"/>
            </w:tabs>
            <w:rPr>
              <w:rFonts w:eastAsiaTheme="minorEastAsia" w:cstheme="minorBidi"/>
              <w:i w:val="0"/>
              <w:iCs w:val="0"/>
              <w:noProof/>
              <w:sz w:val="24"/>
              <w:szCs w:val="24"/>
            </w:rPr>
          </w:pPr>
          <w:hyperlink w:anchor="_Toc46740725" w:history="1">
            <w:r w:rsidR="001E07AF" w:rsidRPr="008A0A1B">
              <w:rPr>
                <w:rStyle w:val="Hyperlink"/>
                <w:noProof/>
              </w:rPr>
              <w:t>Conclusion</w:t>
            </w:r>
            <w:r w:rsidR="001E07AF">
              <w:rPr>
                <w:noProof/>
                <w:webHidden/>
              </w:rPr>
              <w:tab/>
            </w:r>
            <w:r w:rsidR="001E07AF">
              <w:rPr>
                <w:noProof/>
                <w:webHidden/>
              </w:rPr>
              <w:fldChar w:fldCharType="begin"/>
            </w:r>
            <w:r w:rsidR="001E07AF">
              <w:rPr>
                <w:noProof/>
                <w:webHidden/>
              </w:rPr>
              <w:instrText xml:space="preserve"> PAGEREF _Toc46740725 \h </w:instrText>
            </w:r>
            <w:r w:rsidR="001E07AF">
              <w:rPr>
                <w:noProof/>
                <w:webHidden/>
              </w:rPr>
            </w:r>
            <w:r w:rsidR="001E07AF">
              <w:rPr>
                <w:noProof/>
                <w:webHidden/>
              </w:rPr>
              <w:fldChar w:fldCharType="separate"/>
            </w:r>
            <w:r w:rsidR="001E07AF">
              <w:rPr>
                <w:noProof/>
                <w:webHidden/>
              </w:rPr>
              <w:t>24</w:t>
            </w:r>
            <w:r w:rsidR="001E07AF">
              <w:rPr>
                <w:noProof/>
                <w:webHidden/>
              </w:rPr>
              <w:fldChar w:fldCharType="end"/>
            </w:r>
          </w:hyperlink>
        </w:p>
        <w:p w14:paraId="3205F21C" w14:textId="1BAB1178" w:rsidR="001E07AF" w:rsidRDefault="00A30819">
          <w:pPr>
            <w:pStyle w:val="TOC2"/>
            <w:tabs>
              <w:tab w:val="right" w:leader="dot" w:pos="9350"/>
            </w:tabs>
            <w:rPr>
              <w:rFonts w:eastAsiaTheme="minorEastAsia" w:cstheme="minorBidi"/>
              <w:smallCaps w:val="0"/>
              <w:noProof/>
              <w:sz w:val="24"/>
              <w:szCs w:val="24"/>
            </w:rPr>
          </w:pPr>
          <w:hyperlink w:anchor="_Toc46740726" w:history="1">
            <w:r w:rsidR="001E07AF" w:rsidRPr="008A0A1B">
              <w:rPr>
                <w:rStyle w:val="Hyperlink"/>
                <w:noProof/>
              </w:rPr>
              <w:t>Literacy Instruction for Unskilled Readers</w:t>
            </w:r>
            <w:r w:rsidR="001E07AF">
              <w:rPr>
                <w:noProof/>
                <w:webHidden/>
              </w:rPr>
              <w:tab/>
            </w:r>
            <w:r w:rsidR="001E07AF">
              <w:rPr>
                <w:noProof/>
                <w:webHidden/>
              </w:rPr>
              <w:fldChar w:fldCharType="begin"/>
            </w:r>
            <w:r w:rsidR="001E07AF">
              <w:rPr>
                <w:noProof/>
                <w:webHidden/>
              </w:rPr>
              <w:instrText xml:space="preserve"> PAGEREF _Toc46740726 \h </w:instrText>
            </w:r>
            <w:r w:rsidR="001E07AF">
              <w:rPr>
                <w:noProof/>
                <w:webHidden/>
              </w:rPr>
            </w:r>
            <w:r w:rsidR="001E07AF">
              <w:rPr>
                <w:noProof/>
                <w:webHidden/>
              </w:rPr>
              <w:fldChar w:fldCharType="separate"/>
            </w:r>
            <w:r w:rsidR="001E07AF">
              <w:rPr>
                <w:noProof/>
                <w:webHidden/>
              </w:rPr>
              <w:t>25</w:t>
            </w:r>
            <w:r w:rsidR="001E07AF">
              <w:rPr>
                <w:noProof/>
                <w:webHidden/>
              </w:rPr>
              <w:fldChar w:fldCharType="end"/>
            </w:r>
          </w:hyperlink>
        </w:p>
        <w:p w14:paraId="2925F57D" w14:textId="0480F7D2" w:rsidR="001E07AF" w:rsidRDefault="00A30819">
          <w:pPr>
            <w:pStyle w:val="TOC2"/>
            <w:tabs>
              <w:tab w:val="right" w:leader="dot" w:pos="9350"/>
            </w:tabs>
            <w:rPr>
              <w:rFonts w:eastAsiaTheme="minorEastAsia" w:cstheme="minorBidi"/>
              <w:smallCaps w:val="0"/>
              <w:noProof/>
              <w:sz w:val="24"/>
              <w:szCs w:val="24"/>
            </w:rPr>
          </w:pPr>
          <w:hyperlink w:anchor="_Toc46740727" w:history="1">
            <w:r w:rsidR="001E07AF" w:rsidRPr="008A0A1B">
              <w:rPr>
                <w:rStyle w:val="Hyperlink"/>
                <w:noProof/>
              </w:rPr>
              <w:t>CBM-R to Identify Unskilled Readers</w:t>
            </w:r>
            <w:r w:rsidR="001E07AF">
              <w:rPr>
                <w:noProof/>
                <w:webHidden/>
              </w:rPr>
              <w:tab/>
            </w:r>
            <w:r w:rsidR="001E07AF">
              <w:rPr>
                <w:noProof/>
                <w:webHidden/>
              </w:rPr>
              <w:fldChar w:fldCharType="begin"/>
            </w:r>
            <w:r w:rsidR="001E07AF">
              <w:rPr>
                <w:noProof/>
                <w:webHidden/>
              </w:rPr>
              <w:instrText xml:space="preserve"> PAGEREF _Toc46740727 \h </w:instrText>
            </w:r>
            <w:r w:rsidR="001E07AF">
              <w:rPr>
                <w:noProof/>
                <w:webHidden/>
              </w:rPr>
            </w:r>
            <w:r w:rsidR="001E07AF">
              <w:rPr>
                <w:noProof/>
                <w:webHidden/>
              </w:rPr>
              <w:fldChar w:fldCharType="separate"/>
            </w:r>
            <w:r w:rsidR="001E07AF">
              <w:rPr>
                <w:noProof/>
                <w:webHidden/>
              </w:rPr>
              <w:t>28</w:t>
            </w:r>
            <w:r w:rsidR="001E07AF">
              <w:rPr>
                <w:noProof/>
                <w:webHidden/>
              </w:rPr>
              <w:fldChar w:fldCharType="end"/>
            </w:r>
          </w:hyperlink>
        </w:p>
        <w:p w14:paraId="304783AB" w14:textId="33B99BF1" w:rsidR="001E07AF" w:rsidRDefault="00A30819">
          <w:pPr>
            <w:pStyle w:val="TOC3"/>
            <w:tabs>
              <w:tab w:val="right" w:leader="dot" w:pos="9350"/>
            </w:tabs>
            <w:rPr>
              <w:rFonts w:eastAsiaTheme="minorEastAsia" w:cstheme="minorBidi"/>
              <w:i w:val="0"/>
              <w:iCs w:val="0"/>
              <w:noProof/>
              <w:sz w:val="24"/>
              <w:szCs w:val="24"/>
            </w:rPr>
          </w:pPr>
          <w:hyperlink w:anchor="_Toc46740728" w:history="1">
            <w:r w:rsidR="001E07AF" w:rsidRPr="008A0A1B">
              <w:rPr>
                <w:rStyle w:val="Hyperlink"/>
                <w:noProof/>
              </w:rPr>
              <w:t>Increased Use of CBM-R</w:t>
            </w:r>
            <w:r w:rsidR="001E07AF">
              <w:rPr>
                <w:noProof/>
                <w:webHidden/>
              </w:rPr>
              <w:tab/>
            </w:r>
            <w:r w:rsidR="001E07AF">
              <w:rPr>
                <w:noProof/>
                <w:webHidden/>
              </w:rPr>
              <w:fldChar w:fldCharType="begin"/>
            </w:r>
            <w:r w:rsidR="001E07AF">
              <w:rPr>
                <w:noProof/>
                <w:webHidden/>
              </w:rPr>
              <w:instrText xml:space="preserve"> PAGEREF _Toc46740728 \h </w:instrText>
            </w:r>
            <w:r w:rsidR="001E07AF">
              <w:rPr>
                <w:noProof/>
                <w:webHidden/>
              </w:rPr>
            </w:r>
            <w:r w:rsidR="001E07AF">
              <w:rPr>
                <w:noProof/>
                <w:webHidden/>
              </w:rPr>
              <w:fldChar w:fldCharType="separate"/>
            </w:r>
            <w:r w:rsidR="001E07AF">
              <w:rPr>
                <w:noProof/>
                <w:webHidden/>
              </w:rPr>
              <w:t>29</w:t>
            </w:r>
            <w:r w:rsidR="001E07AF">
              <w:rPr>
                <w:noProof/>
                <w:webHidden/>
              </w:rPr>
              <w:fldChar w:fldCharType="end"/>
            </w:r>
          </w:hyperlink>
        </w:p>
        <w:p w14:paraId="429306FF" w14:textId="69824F51" w:rsidR="001E07AF" w:rsidRDefault="00A30819">
          <w:pPr>
            <w:pStyle w:val="TOC3"/>
            <w:tabs>
              <w:tab w:val="right" w:leader="dot" w:pos="9350"/>
            </w:tabs>
            <w:rPr>
              <w:rFonts w:eastAsiaTheme="minorEastAsia" w:cstheme="minorBidi"/>
              <w:i w:val="0"/>
              <w:iCs w:val="0"/>
              <w:noProof/>
              <w:sz w:val="24"/>
              <w:szCs w:val="24"/>
            </w:rPr>
          </w:pPr>
          <w:hyperlink w:anchor="_Toc46740729" w:history="1">
            <w:r w:rsidR="001E07AF" w:rsidRPr="008A0A1B">
              <w:rPr>
                <w:rStyle w:val="Hyperlink"/>
                <w:noProof/>
              </w:rPr>
              <w:t>Potential Impact of Increased Use of CBM-R on Reading Performance</w:t>
            </w:r>
            <w:r w:rsidR="001E07AF">
              <w:rPr>
                <w:noProof/>
                <w:webHidden/>
              </w:rPr>
              <w:tab/>
            </w:r>
            <w:r w:rsidR="001E07AF">
              <w:rPr>
                <w:noProof/>
                <w:webHidden/>
              </w:rPr>
              <w:fldChar w:fldCharType="begin"/>
            </w:r>
            <w:r w:rsidR="001E07AF">
              <w:rPr>
                <w:noProof/>
                <w:webHidden/>
              </w:rPr>
              <w:instrText xml:space="preserve"> PAGEREF _Toc46740729 \h </w:instrText>
            </w:r>
            <w:r w:rsidR="001E07AF">
              <w:rPr>
                <w:noProof/>
                <w:webHidden/>
              </w:rPr>
            </w:r>
            <w:r w:rsidR="001E07AF">
              <w:rPr>
                <w:noProof/>
                <w:webHidden/>
              </w:rPr>
              <w:fldChar w:fldCharType="separate"/>
            </w:r>
            <w:r w:rsidR="001E07AF">
              <w:rPr>
                <w:noProof/>
                <w:webHidden/>
              </w:rPr>
              <w:t>30</w:t>
            </w:r>
            <w:r w:rsidR="001E07AF">
              <w:rPr>
                <w:noProof/>
                <w:webHidden/>
              </w:rPr>
              <w:fldChar w:fldCharType="end"/>
            </w:r>
          </w:hyperlink>
        </w:p>
        <w:p w14:paraId="1D80303E" w14:textId="0BFC8B3A" w:rsidR="001E07AF" w:rsidRDefault="00A30819">
          <w:pPr>
            <w:pStyle w:val="TOC3"/>
            <w:tabs>
              <w:tab w:val="right" w:leader="dot" w:pos="9350"/>
            </w:tabs>
            <w:rPr>
              <w:rFonts w:eastAsiaTheme="minorEastAsia" w:cstheme="minorBidi"/>
              <w:i w:val="0"/>
              <w:iCs w:val="0"/>
              <w:noProof/>
              <w:sz w:val="24"/>
              <w:szCs w:val="24"/>
            </w:rPr>
          </w:pPr>
          <w:hyperlink w:anchor="_Toc46740730" w:history="1">
            <w:r w:rsidR="001E07AF" w:rsidRPr="008A0A1B">
              <w:rPr>
                <w:rStyle w:val="Hyperlink"/>
                <w:noProof/>
              </w:rPr>
              <w:t>Criticisms of CBM-R</w:t>
            </w:r>
            <w:r w:rsidR="001E07AF">
              <w:rPr>
                <w:noProof/>
                <w:webHidden/>
              </w:rPr>
              <w:tab/>
            </w:r>
            <w:r w:rsidR="001E07AF">
              <w:rPr>
                <w:noProof/>
                <w:webHidden/>
              </w:rPr>
              <w:fldChar w:fldCharType="begin"/>
            </w:r>
            <w:r w:rsidR="001E07AF">
              <w:rPr>
                <w:noProof/>
                <w:webHidden/>
              </w:rPr>
              <w:instrText xml:space="preserve"> PAGEREF _Toc46740730 \h </w:instrText>
            </w:r>
            <w:r w:rsidR="001E07AF">
              <w:rPr>
                <w:noProof/>
                <w:webHidden/>
              </w:rPr>
            </w:r>
            <w:r w:rsidR="001E07AF">
              <w:rPr>
                <w:noProof/>
                <w:webHidden/>
              </w:rPr>
              <w:fldChar w:fldCharType="separate"/>
            </w:r>
            <w:r w:rsidR="001E07AF">
              <w:rPr>
                <w:noProof/>
                <w:webHidden/>
              </w:rPr>
              <w:t>36</w:t>
            </w:r>
            <w:r w:rsidR="001E07AF">
              <w:rPr>
                <w:noProof/>
                <w:webHidden/>
              </w:rPr>
              <w:fldChar w:fldCharType="end"/>
            </w:r>
          </w:hyperlink>
        </w:p>
        <w:p w14:paraId="59C77890" w14:textId="24CA06D6" w:rsidR="001E07AF" w:rsidRDefault="00A30819">
          <w:pPr>
            <w:pStyle w:val="TOC3"/>
            <w:tabs>
              <w:tab w:val="right" w:leader="dot" w:pos="9350"/>
            </w:tabs>
            <w:rPr>
              <w:rFonts w:eastAsiaTheme="minorEastAsia" w:cstheme="minorBidi"/>
              <w:i w:val="0"/>
              <w:iCs w:val="0"/>
              <w:noProof/>
              <w:sz w:val="24"/>
              <w:szCs w:val="24"/>
            </w:rPr>
          </w:pPr>
          <w:hyperlink w:anchor="_Toc46740731" w:history="1">
            <w:r w:rsidR="001E07AF" w:rsidRPr="008A0A1B">
              <w:rPr>
                <w:rStyle w:val="Hyperlink"/>
                <w:noProof/>
              </w:rPr>
              <w:t>Conclusion</w:t>
            </w:r>
            <w:r w:rsidR="001E07AF">
              <w:rPr>
                <w:noProof/>
                <w:webHidden/>
              </w:rPr>
              <w:tab/>
            </w:r>
            <w:r w:rsidR="001E07AF">
              <w:rPr>
                <w:noProof/>
                <w:webHidden/>
              </w:rPr>
              <w:fldChar w:fldCharType="begin"/>
            </w:r>
            <w:r w:rsidR="001E07AF">
              <w:rPr>
                <w:noProof/>
                <w:webHidden/>
              </w:rPr>
              <w:instrText xml:space="preserve"> PAGEREF _Toc46740731 \h </w:instrText>
            </w:r>
            <w:r w:rsidR="001E07AF">
              <w:rPr>
                <w:noProof/>
                <w:webHidden/>
              </w:rPr>
            </w:r>
            <w:r w:rsidR="001E07AF">
              <w:rPr>
                <w:noProof/>
                <w:webHidden/>
              </w:rPr>
              <w:fldChar w:fldCharType="separate"/>
            </w:r>
            <w:r w:rsidR="001E07AF">
              <w:rPr>
                <w:noProof/>
                <w:webHidden/>
              </w:rPr>
              <w:t>39</w:t>
            </w:r>
            <w:r w:rsidR="001E07AF">
              <w:rPr>
                <w:noProof/>
                <w:webHidden/>
              </w:rPr>
              <w:fldChar w:fldCharType="end"/>
            </w:r>
          </w:hyperlink>
        </w:p>
        <w:p w14:paraId="54691570" w14:textId="49873083" w:rsidR="001E07AF" w:rsidRDefault="00A30819">
          <w:pPr>
            <w:pStyle w:val="TOC2"/>
            <w:tabs>
              <w:tab w:val="right" w:leader="dot" w:pos="9350"/>
            </w:tabs>
            <w:rPr>
              <w:rFonts w:eastAsiaTheme="minorEastAsia" w:cstheme="minorBidi"/>
              <w:smallCaps w:val="0"/>
              <w:noProof/>
              <w:sz w:val="24"/>
              <w:szCs w:val="24"/>
            </w:rPr>
          </w:pPr>
          <w:hyperlink w:anchor="_Toc46740732" w:history="1">
            <w:r w:rsidR="001E07AF" w:rsidRPr="008A0A1B">
              <w:rPr>
                <w:rStyle w:val="Hyperlink"/>
                <w:noProof/>
              </w:rPr>
              <w:t>Perceptions of a Good Reader</w:t>
            </w:r>
            <w:r w:rsidR="001E07AF">
              <w:rPr>
                <w:noProof/>
                <w:webHidden/>
              </w:rPr>
              <w:tab/>
            </w:r>
            <w:r w:rsidR="001E07AF">
              <w:rPr>
                <w:noProof/>
                <w:webHidden/>
              </w:rPr>
              <w:fldChar w:fldCharType="begin"/>
            </w:r>
            <w:r w:rsidR="001E07AF">
              <w:rPr>
                <w:noProof/>
                <w:webHidden/>
              </w:rPr>
              <w:instrText xml:space="preserve"> PAGEREF _Toc46740732 \h </w:instrText>
            </w:r>
            <w:r w:rsidR="001E07AF">
              <w:rPr>
                <w:noProof/>
                <w:webHidden/>
              </w:rPr>
            </w:r>
            <w:r w:rsidR="001E07AF">
              <w:rPr>
                <w:noProof/>
                <w:webHidden/>
              </w:rPr>
              <w:fldChar w:fldCharType="separate"/>
            </w:r>
            <w:r w:rsidR="001E07AF">
              <w:rPr>
                <w:noProof/>
                <w:webHidden/>
              </w:rPr>
              <w:t>40</w:t>
            </w:r>
            <w:r w:rsidR="001E07AF">
              <w:rPr>
                <w:noProof/>
                <w:webHidden/>
              </w:rPr>
              <w:fldChar w:fldCharType="end"/>
            </w:r>
          </w:hyperlink>
        </w:p>
        <w:p w14:paraId="5E683D75" w14:textId="6E2C737F" w:rsidR="001E07AF" w:rsidRDefault="00A30819">
          <w:pPr>
            <w:pStyle w:val="TOC3"/>
            <w:tabs>
              <w:tab w:val="right" w:leader="dot" w:pos="9350"/>
            </w:tabs>
            <w:rPr>
              <w:rFonts w:eastAsiaTheme="minorEastAsia" w:cstheme="minorBidi"/>
              <w:i w:val="0"/>
              <w:iCs w:val="0"/>
              <w:noProof/>
              <w:sz w:val="24"/>
              <w:szCs w:val="24"/>
            </w:rPr>
          </w:pPr>
          <w:hyperlink w:anchor="_Toc46740733" w:history="1">
            <w:r w:rsidR="001E07AF" w:rsidRPr="008A0A1B">
              <w:rPr>
                <w:rStyle w:val="Hyperlink"/>
                <w:noProof/>
              </w:rPr>
              <w:t>Studies Involving Perspectives of Good Readers</w:t>
            </w:r>
            <w:r w:rsidR="001E07AF">
              <w:rPr>
                <w:noProof/>
                <w:webHidden/>
              </w:rPr>
              <w:tab/>
            </w:r>
            <w:r w:rsidR="001E07AF">
              <w:rPr>
                <w:noProof/>
                <w:webHidden/>
              </w:rPr>
              <w:fldChar w:fldCharType="begin"/>
            </w:r>
            <w:r w:rsidR="001E07AF">
              <w:rPr>
                <w:noProof/>
                <w:webHidden/>
              </w:rPr>
              <w:instrText xml:space="preserve"> PAGEREF _Toc46740733 \h </w:instrText>
            </w:r>
            <w:r w:rsidR="001E07AF">
              <w:rPr>
                <w:noProof/>
                <w:webHidden/>
              </w:rPr>
            </w:r>
            <w:r w:rsidR="001E07AF">
              <w:rPr>
                <w:noProof/>
                <w:webHidden/>
              </w:rPr>
              <w:fldChar w:fldCharType="separate"/>
            </w:r>
            <w:r w:rsidR="001E07AF">
              <w:rPr>
                <w:noProof/>
                <w:webHidden/>
              </w:rPr>
              <w:t>42</w:t>
            </w:r>
            <w:r w:rsidR="001E07AF">
              <w:rPr>
                <w:noProof/>
                <w:webHidden/>
              </w:rPr>
              <w:fldChar w:fldCharType="end"/>
            </w:r>
          </w:hyperlink>
        </w:p>
        <w:p w14:paraId="600A8E30" w14:textId="613E8CB0" w:rsidR="001E07AF" w:rsidRDefault="00A30819">
          <w:pPr>
            <w:pStyle w:val="TOC3"/>
            <w:tabs>
              <w:tab w:val="right" w:leader="dot" w:pos="9350"/>
            </w:tabs>
            <w:rPr>
              <w:rFonts w:eastAsiaTheme="minorEastAsia" w:cstheme="minorBidi"/>
              <w:i w:val="0"/>
              <w:iCs w:val="0"/>
              <w:noProof/>
              <w:sz w:val="24"/>
              <w:szCs w:val="24"/>
            </w:rPr>
          </w:pPr>
          <w:hyperlink w:anchor="_Toc46740734" w:history="1">
            <w:r w:rsidR="001E07AF" w:rsidRPr="008A0A1B">
              <w:rPr>
                <w:rStyle w:val="Hyperlink"/>
                <w:noProof/>
              </w:rPr>
              <w:t>Conclusion</w:t>
            </w:r>
            <w:r w:rsidR="001E07AF">
              <w:rPr>
                <w:noProof/>
                <w:webHidden/>
              </w:rPr>
              <w:tab/>
            </w:r>
            <w:r w:rsidR="001E07AF">
              <w:rPr>
                <w:noProof/>
                <w:webHidden/>
              </w:rPr>
              <w:fldChar w:fldCharType="begin"/>
            </w:r>
            <w:r w:rsidR="001E07AF">
              <w:rPr>
                <w:noProof/>
                <w:webHidden/>
              </w:rPr>
              <w:instrText xml:space="preserve"> PAGEREF _Toc46740734 \h </w:instrText>
            </w:r>
            <w:r w:rsidR="001E07AF">
              <w:rPr>
                <w:noProof/>
                <w:webHidden/>
              </w:rPr>
            </w:r>
            <w:r w:rsidR="001E07AF">
              <w:rPr>
                <w:noProof/>
                <w:webHidden/>
              </w:rPr>
              <w:fldChar w:fldCharType="separate"/>
            </w:r>
            <w:r w:rsidR="001E07AF">
              <w:rPr>
                <w:noProof/>
                <w:webHidden/>
              </w:rPr>
              <w:t>55</w:t>
            </w:r>
            <w:r w:rsidR="001E07AF">
              <w:rPr>
                <w:noProof/>
                <w:webHidden/>
              </w:rPr>
              <w:fldChar w:fldCharType="end"/>
            </w:r>
          </w:hyperlink>
        </w:p>
        <w:p w14:paraId="0FFDBBBB" w14:textId="49CC12F8" w:rsidR="001E07AF" w:rsidRDefault="00A30819">
          <w:pPr>
            <w:pStyle w:val="TOC2"/>
            <w:tabs>
              <w:tab w:val="right" w:leader="dot" w:pos="9350"/>
            </w:tabs>
            <w:rPr>
              <w:rFonts w:eastAsiaTheme="minorEastAsia" w:cstheme="minorBidi"/>
              <w:smallCaps w:val="0"/>
              <w:noProof/>
              <w:sz w:val="24"/>
              <w:szCs w:val="24"/>
            </w:rPr>
          </w:pPr>
          <w:hyperlink w:anchor="_Toc46740735" w:history="1">
            <w:r w:rsidR="001E07AF" w:rsidRPr="008A0A1B">
              <w:rPr>
                <w:rStyle w:val="Hyperlink"/>
                <w:noProof/>
              </w:rPr>
              <w:t>Summary</w:t>
            </w:r>
            <w:r w:rsidR="001E07AF">
              <w:rPr>
                <w:noProof/>
                <w:webHidden/>
              </w:rPr>
              <w:tab/>
            </w:r>
            <w:r w:rsidR="001E07AF">
              <w:rPr>
                <w:noProof/>
                <w:webHidden/>
              </w:rPr>
              <w:fldChar w:fldCharType="begin"/>
            </w:r>
            <w:r w:rsidR="001E07AF">
              <w:rPr>
                <w:noProof/>
                <w:webHidden/>
              </w:rPr>
              <w:instrText xml:space="preserve"> PAGEREF _Toc46740735 \h </w:instrText>
            </w:r>
            <w:r w:rsidR="001E07AF">
              <w:rPr>
                <w:noProof/>
                <w:webHidden/>
              </w:rPr>
            </w:r>
            <w:r w:rsidR="001E07AF">
              <w:rPr>
                <w:noProof/>
                <w:webHidden/>
              </w:rPr>
              <w:fldChar w:fldCharType="separate"/>
            </w:r>
            <w:r w:rsidR="001E07AF">
              <w:rPr>
                <w:noProof/>
                <w:webHidden/>
              </w:rPr>
              <w:t>56</w:t>
            </w:r>
            <w:r w:rsidR="001E07AF">
              <w:rPr>
                <w:noProof/>
                <w:webHidden/>
              </w:rPr>
              <w:fldChar w:fldCharType="end"/>
            </w:r>
          </w:hyperlink>
        </w:p>
        <w:p w14:paraId="1417A4D1" w14:textId="3E09654C" w:rsidR="001E07AF" w:rsidRDefault="00A30819">
          <w:pPr>
            <w:pStyle w:val="TOC1"/>
            <w:tabs>
              <w:tab w:val="right" w:leader="dot" w:pos="9350"/>
            </w:tabs>
            <w:rPr>
              <w:rFonts w:eastAsiaTheme="minorEastAsia" w:cstheme="minorBidi"/>
              <w:b w:val="0"/>
              <w:bCs w:val="0"/>
              <w:caps w:val="0"/>
              <w:noProof/>
              <w:sz w:val="24"/>
              <w:szCs w:val="24"/>
            </w:rPr>
          </w:pPr>
          <w:hyperlink w:anchor="_Toc46740736" w:history="1">
            <w:r w:rsidR="001E07AF" w:rsidRPr="008A0A1B">
              <w:rPr>
                <w:rStyle w:val="Hyperlink"/>
                <w:noProof/>
              </w:rPr>
              <w:t>Chapter III: Methodology</w:t>
            </w:r>
            <w:r w:rsidR="001E07AF">
              <w:rPr>
                <w:noProof/>
                <w:webHidden/>
              </w:rPr>
              <w:tab/>
            </w:r>
            <w:r w:rsidR="001E07AF">
              <w:rPr>
                <w:noProof/>
                <w:webHidden/>
              </w:rPr>
              <w:fldChar w:fldCharType="begin"/>
            </w:r>
            <w:r w:rsidR="001E07AF">
              <w:rPr>
                <w:noProof/>
                <w:webHidden/>
              </w:rPr>
              <w:instrText xml:space="preserve"> PAGEREF _Toc46740736 \h </w:instrText>
            </w:r>
            <w:r w:rsidR="001E07AF">
              <w:rPr>
                <w:noProof/>
                <w:webHidden/>
              </w:rPr>
            </w:r>
            <w:r w:rsidR="001E07AF">
              <w:rPr>
                <w:noProof/>
                <w:webHidden/>
              </w:rPr>
              <w:fldChar w:fldCharType="separate"/>
            </w:r>
            <w:r w:rsidR="001E07AF">
              <w:rPr>
                <w:noProof/>
                <w:webHidden/>
              </w:rPr>
              <w:t>58</w:t>
            </w:r>
            <w:r w:rsidR="001E07AF">
              <w:rPr>
                <w:noProof/>
                <w:webHidden/>
              </w:rPr>
              <w:fldChar w:fldCharType="end"/>
            </w:r>
          </w:hyperlink>
        </w:p>
        <w:p w14:paraId="6A1A9C06" w14:textId="217498D4" w:rsidR="001E07AF" w:rsidRDefault="00A30819">
          <w:pPr>
            <w:pStyle w:val="TOC2"/>
            <w:tabs>
              <w:tab w:val="right" w:leader="dot" w:pos="9350"/>
            </w:tabs>
            <w:rPr>
              <w:rFonts w:eastAsiaTheme="minorEastAsia" w:cstheme="minorBidi"/>
              <w:smallCaps w:val="0"/>
              <w:noProof/>
              <w:sz w:val="24"/>
              <w:szCs w:val="24"/>
            </w:rPr>
          </w:pPr>
          <w:hyperlink w:anchor="_Toc46740737" w:history="1">
            <w:r w:rsidR="001E07AF" w:rsidRPr="008A0A1B">
              <w:rPr>
                <w:rStyle w:val="Hyperlink"/>
                <w:noProof/>
              </w:rPr>
              <w:t>Research Design</w:t>
            </w:r>
            <w:r w:rsidR="001E07AF">
              <w:rPr>
                <w:noProof/>
                <w:webHidden/>
              </w:rPr>
              <w:tab/>
            </w:r>
            <w:r w:rsidR="001E07AF">
              <w:rPr>
                <w:noProof/>
                <w:webHidden/>
              </w:rPr>
              <w:fldChar w:fldCharType="begin"/>
            </w:r>
            <w:r w:rsidR="001E07AF">
              <w:rPr>
                <w:noProof/>
                <w:webHidden/>
              </w:rPr>
              <w:instrText xml:space="preserve"> PAGEREF _Toc46740737 \h </w:instrText>
            </w:r>
            <w:r w:rsidR="001E07AF">
              <w:rPr>
                <w:noProof/>
                <w:webHidden/>
              </w:rPr>
            </w:r>
            <w:r w:rsidR="001E07AF">
              <w:rPr>
                <w:noProof/>
                <w:webHidden/>
              </w:rPr>
              <w:fldChar w:fldCharType="separate"/>
            </w:r>
            <w:r w:rsidR="001E07AF">
              <w:rPr>
                <w:noProof/>
                <w:webHidden/>
              </w:rPr>
              <w:t>58</w:t>
            </w:r>
            <w:r w:rsidR="001E07AF">
              <w:rPr>
                <w:noProof/>
                <w:webHidden/>
              </w:rPr>
              <w:fldChar w:fldCharType="end"/>
            </w:r>
          </w:hyperlink>
        </w:p>
        <w:p w14:paraId="19E07191" w14:textId="5D0317CF" w:rsidR="001E07AF" w:rsidRDefault="00A30819">
          <w:pPr>
            <w:pStyle w:val="TOC3"/>
            <w:tabs>
              <w:tab w:val="right" w:leader="dot" w:pos="9350"/>
            </w:tabs>
            <w:rPr>
              <w:rFonts w:eastAsiaTheme="minorEastAsia" w:cstheme="minorBidi"/>
              <w:i w:val="0"/>
              <w:iCs w:val="0"/>
              <w:noProof/>
              <w:sz w:val="24"/>
              <w:szCs w:val="24"/>
            </w:rPr>
          </w:pPr>
          <w:hyperlink w:anchor="_Toc46740738" w:history="1">
            <w:r w:rsidR="001E07AF" w:rsidRPr="008A0A1B">
              <w:rPr>
                <w:rStyle w:val="Hyperlink"/>
                <w:noProof/>
              </w:rPr>
              <w:t>Rationale for Research Design</w:t>
            </w:r>
            <w:r w:rsidR="001E07AF">
              <w:rPr>
                <w:noProof/>
                <w:webHidden/>
              </w:rPr>
              <w:tab/>
            </w:r>
            <w:r w:rsidR="001E07AF">
              <w:rPr>
                <w:noProof/>
                <w:webHidden/>
              </w:rPr>
              <w:fldChar w:fldCharType="begin"/>
            </w:r>
            <w:r w:rsidR="001E07AF">
              <w:rPr>
                <w:noProof/>
                <w:webHidden/>
              </w:rPr>
              <w:instrText xml:space="preserve"> PAGEREF _Toc46740738 \h </w:instrText>
            </w:r>
            <w:r w:rsidR="001E07AF">
              <w:rPr>
                <w:noProof/>
                <w:webHidden/>
              </w:rPr>
            </w:r>
            <w:r w:rsidR="001E07AF">
              <w:rPr>
                <w:noProof/>
                <w:webHidden/>
              </w:rPr>
              <w:fldChar w:fldCharType="separate"/>
            </w:r>
            <w:r w:rsidR="001E07AF">
              <w:rPr>
                <w:noProof/>
                <w:webHidden/>
              </w:rPr>
              <w:t>58</w:t>
            </w:r>
            <w:r w:rsidR="001E07AF">
              <w:rPr>
                <w:noProof/>
                <w:webHidden/>
              </w:rPr>
              <w:fldChar w:fldCharType="end"/>
            </w:r>
          </w:hyperlink>
        </w:p>
        <w:p w14:paraId="527183EB" w14:textId="6C7E8418" w:rsidR="001E07AF" w:rsidRDefault="00A30819">
          <w:pPr>
            <w:pStyle w:val="TOC3"/>
            <w:tabs>
              <w:tab w:val="right" w:leader="dot" w:pos="9350"/>
            </w:tabs>
            <w:rPr>
              <w:rFonts w:eastAsiaTheme="minorEastAsia" w:cstheme="minorBidi"/>
              <w:i w:val="0"/>
              <w:iCs w:val="0"/>
              <w:noProof/>
              <w:sz w:val="24"/>
              <w:szCs w:val="24"/>
            </w:rPr>
          </w:pPr>
          <w:hyperlink w:anchor="_Toc46740739" w:history="1">
            <w:r w:rsidR="001E07AF" w:rsidRPr="008A0A1B">
              <w:rPr>
                <w:rStyle w:val="Hyperlink"/>
                <w:noProof/>
              </w:rPr>
              <w:t>Research questions</w:t>
            </w:r>
            <w:r w:rsidR="001E07AF">
              <w:rPr>
                <w:noProof/>
                <w:webHidden/>
              </w:rPr>
              <w:tab/>
            </w:r>
            <w:r w:rsidR="001E07AF">
              <w:rPr>
                <w:noProof/>
                <w:webHidden/>
              </w:rPr>
              <w:fldChar w:fldCharType="begin"/>
            </w:r>
            <w:r w:rsidR="001E07AF">
              <w:rPr>
                <w:noProof/>
                <w:webHidden/>
              </w:rPr>
              <w:instrText xml:space="preserve"> PAGEREF _Toc46740739 \h </w:instrText>
            </w:r>
            <w:r w:rsidR="001E07AF">
              <w:rPr>
                <w:noProof/>
                <w:webHidden/>
              </w:rPr>
            </w:r>
            <w:r w:rsidR="001E07AF">
              <w:rPr>
                <w:noProof/>
                <w:webHidden/>
              </w:rPr>
              <w:fldChar w:fldCharType="separate"/>
            </w:r>
            <w:r w:rsidR="001E07AF">
              <w:rPr>
                <w:noProof/>
                <w:webHidden/>
              </w:rPr>
              <w:t>59</w:t>
            </w:r>
            <w:r w:rsidR="001E07AF">
              <w:rPr>
                <w:noProof/>
                <w:webHidden/>
              </w:rPr>
              <w:fldChar w:fldCharType="end"/>
            </w:r>
          </w:hyperlink>
        </w:p>
        <w:p w14:paraId="67DEA9B5" w14:textId="0B1E79B0" w:rsidR="001E07AF" w:rsidRDefault="00A30819">
          <w:pPr>
            <w:pStyle w:val="TOC3"/>
            <w:tabs>
              <w:tab w:val="right" w:leader="dot" w:pos="9350"/>
            </w:tabs>
            <w:rPr>
              <w:rFonts w:eastAsiaTheme="minorEastAsia" w:cstheme="minorBidi"/>
              <w:i w:val="0"/>
              <w:iCs w:val="0"/>
              <w:noProof/>
              <w:sz w:val="24"/>
              <w:szCs w:val="24"/>
            </w:rPr>
          </w:pPr>
          <w:hyperlink w:anchor="_Toc46740740" w:history="1">
            <w:r w:rsidR="001E07AF" w:rsidRPr="008A0A1B">
              <w:rPr>
                <w:rStyle w:val="Hyperlink"/>
                <w:noProof/>
              </w:rPr>
              <w:t>Preliminary Pilot Study</w:t>
            </w:r>
            <w:r w:rsidR="001E07AF">
              <w:rPr>
                <w:noProof/>
                <w:webHidden/>
              </w:rPr>
              <w:tab/>
            </w:r>
            <w:r w:rsidR="001E07AF">
              <w:rPr>
                <w:noProof/>
                <w:webHidden/>
              </w:rPr>
              <w:fldChar w:fldCharType="begin"/>
            </w:r>
            <w:r w:rsidR="001E07AF">
              <w:rPr>
                <w:noProof/>
                <w:webHidden/>
              </w:rPr>
              <w:instrText xml:space="preserve"> PAGEREF _Toc46740740 \h </w:instrText>
            </w:r>
            <w:r w:rsidR="001E07AF">
              <w:rPr>
                <w:noProof/>
                <w:webHidden/>
              </w:rPr>
            </w:r>
            <w:r w:rsidR="001E07AF">
              <w:rPr>
                <w:noProof/>
                <w:webHidden/>
              </w:rPr>
              <w:fldChar w:fldCharType="separate"/>
            </w:r>
            <w:r w:rsidR="001E07AF">
              <w:rPr>
                <w:noProof/>
                <w:webHidden/>
              </w:rPr>
              <w:t>60</w:t>
            </w:r>
            <w:r w:rsidR="001E07AF">
              <w:rPr>
                <w:noProof/>
                <w:webHidden/>
              </w:rPr>
              <w:fldChar w:fldCharType="end"/>
            </w:r>
          </w:hyperlink>
        </w:p>
        <w:p w14:paraId="64216EB3" w14:textId="3AD5F85F" w:rsidR="001E07AF" w:rsidRDefault="00A30819">
          <w:pPr>
            <w:pStyle w:val="TOC2"/>
            <w:tabs>
              <w:tab w:val="right" w:leader="dot" w:pos="9350"/>
            </w:tabs>
            <w:rPr>
              <w:rFonts w:eastAsiaTheme="minorEastAsia" w:cstheme="minorBidi"/>
              <w:smallCaps w:val="0"/>
              <w:noProof/>
              <w:sz w:val="24"/>
              <w:szCs w:val="24"/>
            </w:rPr>
          </w:pPr>
          <w:hyperlink w:anchor="_Toc46740741" w:history="1">
            <w:r w:rsidR="001E07AF" w:rsidRPr="008A0A1B">
              <w:rPr>
                <w:rStyle w:val="Hyperlink"/>
                <w:noProof/>
              </w:rPr>
              <w:t>Participants and Setting</w:t>
            </w:r>
            <w:r w:rsidR="001E07AF">
              <w:rPr>
                <w:noProof/>
                <w:webHidden/>
              </w:rPr>
              <w:tab/>
            </w:r>
            <w:r w:rsidR="001E07AF">
              <w:rPr>
                <w:noProof/>
                <w:webHidden/>
              </w:rPr>
              <w:fldChar w:fldCharType="begin"/>
            </w:r>
            <w:r w:rsidR="001E07AF">
              <w:rPr>
                <w:noProof/>
                <w:webHidden/>
              </w:rPr>
              <w:instrText xml:space="preserve"> PAGEREF _Toc46740741 \h </w:instrText>
            </w:r>
            <w:r w:rsidR="001E07AF">
              <w:rPr>
                <w:noProof/>
                <w:webHidden/>
              </w:rPr>
            </w:r>
            <w:r w:rsidR="001E07AF">
              <w:rPr>
                <w:noProof/>
                <w:webHidden/>
              </w:rPr>
              <w:fldChar w:fldCharType="separate"/>
            </w:r>
            <w:r w:rsidR="001E07AF">
              <w:rPr>
                <w:noProof/>
                <w:webHidden/>
              </w:rPr>
              <w:t>60</w:t>
            </w:r>
            <w:r w:rsidR="001E07AF">
              <w:rPr>
                <w:noProof/>
                <w:webHidden/>
              </w:rPr>
              <w:fldChar w:fldCharType="end"/>
            </w:r>
          </w:hyperlink>
        </w:p>
        <w:p w14:paraId="71A0C315" w14:textId="22C564E5" w:rsidR="001E07AF" w:rsidRDefault="00A30819">
          <w:pPr>
            <w:pStyle w:val="TOC3"/>
            <w:tabs>
              <w:tab w:val="right" w:leader="dot" w:pos="9350"/>
            </w:tabs>
            <w:rPr>
              <w:rFonts w:eastAsiaTheme="minorEastAsia" w:cstheme="minorBidi"/>
              <w:i w:val="0"/>
              <w:iCs w:val="0"/>
              <w:noProof/>
              <w:sz w:val="24"/>
              <w:szCs w:val="24"/>
            </w:rPr>
          </w:pPr>
          <w:hyperlink w:anchor="_Toc46740742" w:history="1">
            <w:r w:rsidR="001E07AF" w:rsidRPr="008A0A1B">
              <w:rPr>
                <w:rStyle w:val="Hyperlink"/>
                <w:noProof/>
              </w:rPr>
              <w:t>Current Study</w:t>
            </w:r>
            <w:r w:rsidR="001E07AF">
              <w:rPr>
                <w:noProof/>
                <w:webHidden/>
              </w:rPr>
              <w:tab/>
            </w:r>
            <w:r w:rsidR="001E07AF">
              <w:rPr>
                <w:noProof/>
                <w:webHidden/>
              </w:rPr>
              <w:fldChar w:fldCharType="begin"/>
            </w:r>
            <w:r w:rsidR="001E07AF">
              <w:rPr>
                <w:noProof/>
                <w:webHidden/>
              </w:rPr>
              <w:instrText xml:space="preserve"> PAGEREF _Toc46740742 \h </w:instrText>
            </w:r>
            <w:r w:rsidR="001E07AF">
              <w:rPr>
                <w:noProof/>
                <w:webHidden/>
              </w:rPr>
            </w:r>
            <w:r w:rsidR="001E07AF">
              <w:rPr>
                <w:noProof/>
                <w:webHidden/>
              </w:rPr>
              <w:fldChar w:fldCharType="separate"/>
            </w:r>
            <w:r w:rsidR="001E07AF">
              <w:rPr>
                <w:noProof/>
                <w:webHidden/>
              </w:rPr>
              <w:t>60</w:t>
            </w:r>
            <w:r w:rsidR="001E07AF">
              <w:rPr>
                <w:noProof/>
                <w:webHidden/>
              </w:rPr>
              <w:fldChar w:fldCharType="end"/>
            </w:r>
          </w:hyperlink>
        </w:p>
        <w:p w14:paraId="3F68F8B6" w14:textId="65CC0268" w:rsidR="001E07AF" w:rsidRDefault="00A30819">
          <w:pPr>
            <w:pStyle w:val="TOC2"/>
            <w:tabs>
              <w:tab w:val="right" w:leader="dot" w:pos="9350"/>
            </w:tabs>
            <w:rPr>
              <w:rFonts w:eastAsiaTheme="minorEastAsia" w:cstheme="minorBidi"/>
              <w:smallCaps w:val="0"/>
              <w:noProof/>
              <w:sz w:val="24"/>
              <w:szCs w:val="24"/>
            </w:rPr>
          </w:pPr>
          <w:hyperlink w:anchor="_Toc46740743" w:history="1">
            <w:r w:rsidR="001E07AF" w:rsidRPr="008A0A1B">
              <w:rPr>
                <w:rStyle w:val="Hyperlink"/>
                <w:noProof/>
              </w:rPr>
              <w:t>Data Collection Procedure</w:t>
            </w:r>
            <w:r w:rsidR="001E07AF">
              <w:rPr>
                <w:noProof/>
                <w:webHidden/>
              </w:rPr>
              <w:tab/>
            </w:r>
            <w:r w:rsidR="001E07AF">
              <w:rPr>
                <w:noProof/>
                <w:webHidden/>
              </w:rPr>
              <w:fldChar w:fldCharType="begin"/>
            </w:r>
            <w:r w:rsidR="001E07AF">
              <w:rPr>
                <w:noProof/>
                <w:webHidden/>
              </w:rPr>
              <w:instrText xml:space="preserve"> PAGEREF _Toc46740743 \h </w:instrText>
            </w:r>
            <w:r w:rsidR="001E07AF">
              <w:rPr>
                <w:noProof/>
                <w:webHidden/>
              </w:rPr>
            </w:r>
            <w:r w:rsidR="001E07AF">
              <w:rPr>
                <w:noProof/>
                <w:webHidden/>
              </w:rPr>
              <w:fldChar w:fldCharType="separate"/>
            </w:r>
            <w:r w:rsidR="001E07AF">
              <w:rPr>
                <w:noProof/>
                <w:webHidden/>
              </w:rPr>
              <w:t>64</w:t>
            </w:r>
            <w:r w:rsidR="001E07AF">
              <w:rPr>
                <w:noProof/>
                <w:webHidden/>
              </w:rPr>
              <w:fldChar w:fldCharType="end"/>
            </w:r>
          </w:hyperlink>
        </w:p>
        <w:p w14:paraId="391A302A" w14:textId="07950270" w:rsidR="001E07AF" w:rsidRDefault="00A30819">
          <w:pPr>
            <w:pStyle w:val="TOC2"/>
            <w:tabs>
              <w:tab w:val="right" w:leader="dot" w:pos="9350"/>
            </w:tabs>
            <w:rPr>
              <w:rFonts w:eastAsiaTheme="minorEastAsia" w:cstheme="minorBidi"/>
              <w:smallCaps w:val="0"/>
              <w:noProof/>
              <w:sz w:val="24"/>
              <w:szCs w:val="24"/>
            </w:rPr>
          </w:pPr>
          <w:hyperlink w:anchor="_Toc46740744" w:history="1">
            <w:r w:rsidR="001E07AF" w:rsidRPr="008A0A1B">
              <w:rPr>
                <w:rStyle w:val="Hyperlink"/>
                <w:noProof/>
              </w:rPr>
              <w:t>Instruments</w:t>
            </w:r>
            <w:r w:rsidR="001E07AF">
              <w:rPr>
                <w:noProof/>
                <w:webHidden/>
              </w:rPr>
              <w:tab/>
            </w:r>
            <w:r w:rsidR="001E07AF">
              <w:rPr>
                <w:noProof/>
                <w:webHidden/>
              </w:rPr>
              <w:fldChar w:fldCharType="begin"/>
            </w:r>
            <w:r w:rsidR="001E07AF">
              <w:rPr>
                <w:noProof/>
                <w:webHidden/>
              </w:rPr>
              <w:instrText xml:space="preserve"> PAGEREF _Toc46740744 \h </w:instrText>
            </w:r>
            <w:r w:rsidR="001E07AF">
              <w:rPr>
                <w:noProof/>
                <w:webHidden/>
              </w:rPr>
            </w:r>
            <w:r w:rsidR="001E07AF">
              <w:rPr>
                <w:noProof/>
                <w:webHidden/>
              </w:rPr>
              <w:fldChar w:fldCharType="separate"/>
            </w:r>
            <w:r w:rsidR="001E07AF">
              <w:rPr>
                <w:noProof/>
                <w:webHidden/>
              </w:rPr>
              <w:t>65</w:t>
            </w:r>
            <w:r w:rsidR="001E07AF">
              <w:rPr>
                <w:noProof/>
                <w:webHidden/>
              </w:rPr>
              <w:fldChar w:fldCharType="end"/>
            </w:r>
          </w:hyperlink>
        </w:p>
        <w:p w14:paraId="3CB69120" w14:textId="6C6761AA" w:rsidR="001E07AF" w:rsidRDefault="00A30819">
          <w:pPr>
            <w:pStyle w:val="TOC3"/>
            <w:tabs>
              <w:tab w:val="right" w:leader="dot" w:pos="9350"/>
            </w:tabs>
            <w:rPr>
              <w:rFonts w:eastAsiaTheme="minorEastAsia" w:cstheme="minorBidi"/>
              <w:i w:val="0"/>
              <w:iCs w:val="0"/>
              <w:noProof/>
              <w:sz w:val="24"/>
              <w:szCs w:val="24"/>
            </w:rPr>
          </w:pPr>
          <w:hyperlink w:anchor="_Toc46740745" w:history="1">
            <w:r w:rsidR="001E07AF" w:rsidRPr="008A0A1B">
              <w:rPr>
                <w:rStyle w:val="Hyperlink"/>
                <w:bCs/>
                <w:noProof/>
              </w:rPr>
              <w:t>Student Perceptions of a Good Reader Scale.</w:t>
            </w:r>
            <w:r w:rsidR="001E07AF">
              <w:rPr>
                <w:noProof/>
                <w:webHidden/>
              </w:rPr>
              <w:tab/>
            </w:r>
            <w:r w:rsidR="001E07AF">
              <w:rPr>
                <w:noProof/>
                <w:webHidden/>
              </w:rPr>
              <w:fldChar w:fldCharType="begin"/>
            </w:r>
            <w:r w:rsidR="001E07AF">
              <w:rPr>
                <w:noProof/>
                <w:webHidden/>
              </w:rPr>
              <w:instrText xml:space="preserve"> PAGEREF _Toc46740745 \h </w:instrText>
            </w:r>
            <w:r w:rsidR="001E07AF">
              <w:rPr>
                <w:noProof/>
                <w:webHidden/>
              </w:rPr>
            </w:r>
            <w:r w:rsidR="001E07AF">
              <w:rPr>
                <w:noProof/>
                <w:webHidden/>
              </w:rPr>
              <w:fldChar w:fldCharType="separate"/>
            </w:r>
            <w:r w:rsidR="001E07AF">
              <w:rPr>
                <w:noProof/>
                <w:webHidden/>
              </w:rPr>
              <w:t>65</w:t>
            </w:r>
            <w:r w:rsidR="001E07AF">
              <w:rPr>
                <w:noProof/>
                <w:webHidden/>
              </w:rPr>
              <w:fldChar w:fldCharType="end"/>
            </w:r>
          </w:hyperlink>
        </w:p>
        <w:p w14:paraId="42EA589C" w14:textId="118FB051" w:rsidR="001E07AF" w:rsidRDefault="00A30819">
          <w:pPr>
            <w:pStyle w:val="TOC3"/>
            <w:tabs>
              <w:tab w:val="right" w:leader="dot" w:pos="9350"/>
            </w:tabs>
            <w:rPr>
              <w:rFonts w:eastAsiaTheme="minorEastAsia" w:cstheme="minorBidi"/>
              <w:i w:val="0"/>
              <w:iCs w:val="0"/>
              <w:noProof/>
              <w:sz w:val="24"/>
              <w:szCs w:val="24"/>
            </w:rPr>
          </w:pPr>
          <w:hyperlink w:anchor="_Toc46740746" w:history="1">
            <w:r w:rsidR="001E07AF" w:rsidRPr="008A0A1B">
              <w:rPr>
                <w:rStyle w:val="Hyperlink"/>
                <w:noProof/>
              </w:rPr>
              <w:t>Oral Reading Fluency Measure</w:t>
            </w:r>
            <w:r w:rsidR="001E07AF">
              <w:rPr>
                <w:noProof/>
                <w:webHidden/>
              </w:rPr>
              <w:tab/>
            </w:r>
            <w:r w:rsidR="001E07AF">
              <w:rPr>
                <w:noProof/>
                <w:webHidden/>
              </w:rPr>
              <w:fldChar w:fldCharType="begin"/>
            </w:r>
            <w:r w:rsidR="001E07AF">
              <w:rPr>
                <w:noProof/>
                <w:webHidden/>
              </w:rPr>
              <w:instrText xml:space="preserve"> PAGEREF _Toc46740746 \h </w:instrText>
            </w:r>
            <w:r w:rsidR="001E07AF">
              <w:rPr>
                <w:noProof/>
                <w:webHidden/>
              </w:rPr>
            </w:r>
            <w:r w:rsidR="001E07AF">
              <w:rPr>
                <w:noProof/>
                <w:webHidden/>
              </w:rPr>
              <w:fldChar w:fldCharType="separate"/>
            </w:r>
            <w:r w:rsidR="001E07AF">
              <w:rPr>
                <w:noProof/>
                <w:webHidden/>
              </w:rPr>
              <w:t>69</w:t>
            </w:r>
            <w:r w:rsidR="001E07AF">
              <w:rPr>
                <w:noProof/>
                <w:webHidden/>
              </w:rPr>
              <w:fldChar w:fldCharType="end"/>
            </w:r>
          </w:hyperlink>
        </w:p>
        <w:p w14:paraId="3356264C" w14:textId="21D8AA45" w:rsidR="001E07AF" w:rsidRDefault="00A30819">
          <w:pPr>
            <w:pStyle w:val="TOC3"/>
            <w:tabs>
              <w:tab w:val="right" w:leader="dot" w:pos="9350"/>
            </w:tabs>
            <w:rPr>
              <w:rFonts w:eastAsiaTheme="minorEastAsia" w:cstheme="minorBidi"/>
              <w:i w:val="0"/>
              <w:iCs w:val="0"/>
              <w:noProof/>
              <w:sz w:val="24"/>
              <w:szCs w:val="24"/>
            </w:rPr>
          </w:pPr>
          <w:hyperlink w:anchor="_Toc46740747" w:history="1">
            <w:r w:rsidR="001E07AF" w:rsidRPr="008A0A1B">
              <w:rPr>
                <w:rStyle w:val="Hyperlink"/>
                <w:noProof/>
              </w:rPr>
              <w:t>Measures of Academic Progress Reading Growth Measures</w:t>
            </w:r>
            <w:r w:rsidR="001E07AF">
              <w:rPr>
                <w:noProof/>
                <w:webHidden/>
              </w:rPr>
              <w:tab/>
            </w:r>
            <w:r w:rsidR="001E07AF">
              <w:rPr>
                <w:noProof/>
                <w:webHidden/>
              </w:rPr>
              <w:fldChar w:fldCharType="begin"/>
            </w:r>
            <w:r w:rsidR="001E07AF">
              <w:rPr>
                <w:noProof/>
                <w:webHidden/>
              </w:rPr>
              <w:instrText xml:space="preserve"> PAGEREF _Toc46740747 \h </w:instrText>
            </w:r>
            <w:r w:rsidR="001E07AF">
              <w:rPr>
                <w:noProof/>
                <w:webHidden/>
              </w:rPr>
            </w:r>
            <w:r w:rsidR="001E07AF">
              <w:rPr>
                <w:noProof/>
                <w:webHidden/>
              </w:rPr>
              <w:fldChar w:fldCharType="separate"/>
            </w:r>
            <w:r w:rsidR="001E07AF">
              <w:rPr>
                <w:noProof/>
                <w:webHidden/>
              </w:rPr>
              <w:t>70</w:t>
            </w:r>
            <w:r w:rsidR="001E07AF">
              <w:rPr>
                <w:noProof/>
                <w:webHidden/>
              </w:rPr>
              <w:fldChar w:fldCharType="end"/>
            </w:r>
          </w:hyperlink>
        </w:p>
        <w:p w14:paraId="0B081258" w14:textId="46644168" w:rsidR="001E07AF" w:rsidRDefault="00A30819">
          <w:pPr>
            <w:pStyle w:val="TOC2"/>
            <w:tabs>
              <w:tab w:val="right" w:leader="dot" w:pos="9350"/>
            </w:tabs>
            <w:rPr>
              <w:rFonts w:eastAsiaTheme="minorEastAsia" w:cstheme="minorBidi"/>
              <w:smallCaps w:val="0"/>
              <w:noProof/>
              <w:sz w:val="24"/>
              <w:szCs w:val="24"/>
            </w:rPr>
          </w:pPr>
          <w:hyperlink w:anchor="_Toc46740748" w:history="1">
            <w:r w:rsidR="001E07AF" w:rsidRPr="008A0A1B">
              <w:rPr>
                <w:rStyle w:val="Hyperlink"/>
                <w:noProof/>
              </w:rPr>
              <w:t>Procedures</w:t>
            </w:r>
            <w:r w:rsidR="001E07AF">
              <w:rPr>
                <w:noProof/>
                <w:webHidden/>
              </w:rPr>
              <w:tab/>
            </w:r>
            <w:r w:rsidR="001E07AF">
              <w:rPr>
                <w:noProof/>
                <w:webHidden/>
              </w:rPr>
              <w:fldChar w:fldCharType="begin"/>
            </w:r>
            <w:r w:rsidR="001E07AF">
              <w:rPr>
                <w:noProof/>
                <w:webHidden/>
              </w:rPr>
              <w:instrText xml:space="preserve"> PAGEREF _Toc46740748 \h </w:instrText>
            </w:r>
            <w:r w:rsidR="001E07AF">
              <w:rPr>
                <w:noProof/>
                <w:webHidden/>
              </w:rPr>
            </w:r>
            <w:r w:rsidR="001E07AF">
              <w:rPr>
                <w:noProof/>
                <w:webHidden/>
              </w:rPr>
              <w:fldChar w:fldCharType="separate"/>
            </w:r>
            <w:r w:rsidR="001E07AF">
              <w:rPr>
                <w:noProof/>
                <w:webHidden/>
              </w:rPr>
              <w:t>73</w:t>
            </w:r>
            <w:r w:rsidR="001E07AF">
              <w:rPr>
                <w:noProof/>
                <w:webHidden/>
              </w:rPr>
              <w:fldChar w:fldCharType="end"/>
            </w:r>
          </w:hyperlink>
        </w:p>
        <w:p w14:paraId="4FB4808D" w14:textId="5B12B207" w:rsidR="001E07AF" w:rsidRDefault="00A30819">
          <w:pPr>
            <w:pStyle w:val="TOC2"/>
            <w:tabs>
              <w:tab w:val="right" w:leader="dot" w:pos="9350"/>
            </w:tabs>
            <w:rPr>
              <w:rFonts w:eastAsiaTheme="minorEastAsia" w:cstheme="minorBidi"/>
              <w:smallCaps w:val="0"/>
              <w:noProof/>
              <w:sz w:val="24"/>
              <w:szCs w:val="24"/>
            </w:rPr>
          </w:pPr>
          <w:hyperlink w:anchor="_Toc46740749" w:history="1">
            <w:r w:rsidR="001E07AF" w:rsidRPr="008A0A1B">
              <w:rPr>
                <w:rStyle w:val="Hyperlink"/>
                <w:noProof/>
              </w:rPr>
              <w:t>Data Analysis Methods</w:t>
            </w:r>
            <w:r w:rsidR="001E07AF">
              <w:rPr>
                <w:noProof/>
                <w:webHidden/>
              </w:rPr>
              <w:tab/>
            </w:r>
            <w:r w:rsidR="001E07AF">
              <w:rPr>
                <w:noProof/>
                <w:webHidden/>
              </w:rPr>
              <w:fldChar w:fldCharType="begin"/>
            </w:r>
            <w:r w:rsidR="001E07AF">
              <w:rPr>
                <w:noProof/>
                <w:webHidden/>
              </w:rPr>
              <w:instrText xml:space="preserve"> PAGEREF _Toc46740749 \h </w:instrText>
            </w:r>
            <w:r w:rsidR="001E07AF">
              <w:rPr>
                <w:noProof/>
                <w:webHidden/>
              </w:rPr>
            </w:r>
            <w:r w:rsidR="001E07AF">
              <w:rPr>
                <w:noProof/>
                <w:webHidden/>
              </w:rPr>
              <w:fldChar w:fldCharType="separate"/>
            </w:r>
            <w:r w:rsidR="001E07AF">
              <w:rPr>
                <w:noProof/>
                <w:webHidden/>
              </w:rPr>
              <w:t>75</w:t>
            </w:r>
            <w:r w:rsidR="001E07AF">
              <w:rPr>
                <w:noProof/>
                <w:webHidden/>
              </w:rPr>
              <w:fldChar w:fldCharType="end"/>
            </w:r>
          </w:hyperlink>
        </w:p>
        <w:p w14:paraId="5AB47F1B" w14:textId="1782A5C7" w:rsidR="001E07AF" w:rsidRDefault="00A30819">
          <w:pPr>
            <w:pStyle w:val="TOC3"/>
            <w:tabs>
              <w:tab w:val="right" w:leader="dot" w:pos="9350"/>
            </w:tabs>
            <w:rPr>
              <w:rFonts w:eastAsiaTheme="minorEastAsia" w:cstheme="minorBidi"/>
              <w:i w:val="0"/>
              <w:iCs w:val="0"/>
              <w:noProof/>
              <w:sz w:val="24"/>
              <w:szCs w:val="24"/>
            </w:rPr>
          </w:pPr>
          <w:hyperlink w:anchor="_Toc46740750" w:history="1">
            <w:r w:rsidR="001E07AF" w:rsidRPr="008A0A1B">
              <w:rPr>
                <w:rStyle w:val="Hyperlink"/>
                <w:noProof/>
              </w:rPr>
              <w:t>Data Cleaning</w:t>
            </w:r>
            <w:r w:rsidR="001E07AF">
              <w:rPr>
                <w:noProof/>
                <w:webHidden/>
              </w:rPr>
              <w:tab/>
            </w:r>
            <w:r w:rsidR="001E07AF">
              <w:rPr>
                <w:noProof/>
                <w:webHidden/>
              </w:rPr>
              <w:fldChar w:fldCharType="begin"/>
            </w:r>
            <w:r w:rsidR="001E07AF">
              <w:rPr>
                <w:noProof/>
                <w:webHidden/>
              </w:rPr>
              <w:instrText xml:space="preserve"> PAGEREF _Toc46740750 \h </w:instrText>
            </w:r>
            <w:r w:rsidR="001E07AF">
              <w:rPr>
                <w:noProof/>
                <w:webHidden/>
              </w:rPr>
            </w:r>
            <w:r w:rsidR="001E07AF">
              <w:rPr>
                <w:noProof/>
                <w:webHidden/>
              </w:rPr>
              <w:fldChar w:fldCharType="separate"/>
            </w:r>
            <w:r w:rsidR="001E07AF">
              <w:rPr>
                <w:noProof/>
                <w:webHidden/>
              </w:rPr>
              <w:t>75</w:t>
            </w:r>
            <w:r w:rsidR="001E07AF">
              <w:rPr>
                <w:noProof/>
                <w:webHidden/>
              </w:rPr>
              <w:fldChar w:fldCharType="end"/>
            </w:r>
          </w:hyperlink>
        </w:p>
        <w:p w14:paraId="597D1F80" w14:textId="0BF4D64D" w:rsidR="001E07AF" w:rsidRDefault="00A30819">
          <w:pPr>
            <w:pStyle w:val="TOC3"/>
            <w:tabs>
              <w:tab w:val="right" w:leader="dot" w:pos="9350"/>
            </w:tabs>
            <w:rPr>
              <w:rFonts w:eastAsiaTheme="minorEastAsia" w:cstheme="minorBidi"/>
              <w:i w:val="0"/>
              <w:iCs w:val="0"/>
              <w:noProof/>
              <w:sz w:val="24"/>
              <w:szCs w:val="24"/>
            </w:rPr>
          </w:pPr>
          <w:hyperlink w:anchor="_Toc46740751" w:history="1">
            <w:r w:rsidR="001E07AF" w:rsidRPr="008A0A1B">
              <w:rPr>
                <w:rStyle w:val="Hyperlink"/>
                <w:noProof/>
              </w:rPr>
              <w:t>Detecting Outliers</w:t>
            </w:r>
            <w:r w:rsidR="001E07AF">
              <w:rPr>
                <w:noProof/>
                <w:webHidden/>
              </w:rPr>
              <w:tab/>
            </w:r>
            <w:r w:rsidR="001E07AF">
              <w:rPr>
                <w:noProof/>
                <w:webHidden/>
              </w:rPr>
              <w:fldChar w:fldCharType="begin"/>
            </w:r>
            <w:r w:rsidR="001E07AF">
              <w:rPr>
                <w:noProof/>
                <w:webHidden/>
              </w:rPr>
              <w:instrText xml:space="preserve"> PAGEREF _Toc46740751 \h </w:instrText>
            </w:r>
            <w:r w:rsidR="001E07AF">
              <w:rPr>
                <w:noProof/>
                <w:webHidden/>
              </w:rPr>
            </w:r>
            <w:r w:rsidR="001E07AF">
              <w:rPr>
                <w:noProof/>
                <w:webHidden/>
              </w:rPr>
              <w:fldChar w:fldCharType="separate"/>
            </w:r>
            <w:r w:rsidR="001E07AF">
              <w:rPr>
                <w:noProof/>
                <w:webHidden/>
              </w:rPr>
              <w:t>76</w:t>
            </w:r>
            <w:r w:rsidR="001E07AF">
              <w:rPr>
                <w:noProof/>
                <w:webHidden/>
              </w:rPr>
              <w:fldChar w:fldCharType="end"/>
            </w:r>
          </w:hyperlink>
        </w:p>
        <w:p w14:paraId="302E5289" w14:textId="48818300" w:rsidR="001E07AF" w:rsidRDefault="00A30819">
          <w:pPr>
            <w:pStyle w:val="TOC3"/>
            <w:tabs>
              <w:tab w:val="right" w:leader="dot" w:pos="9350"/>
            </w:tabs>
            <w:rPr>
              <w:rFonts w:eastAsiaTheme="minorEastAsia" w:cstheme="minorBidi"/>
              <w:i w:val="0"/>
              <w:iCs w:val="0"/>
              <w:noProof/>
              <w:sz w:val="24"/>
              <w:szCs w:val="24"/>
            </w:rPr>
          </w:pPr>
          <w:hyperlink w:anchor="_Toc46740752" w:history="1">
            <w:r w:rsidR="001E07AF" w:rsidRPr="008A0A1B">
              <w:rPr>
                <w:rStyle w:val="Hyperlink"/>
                <w:noProof/>
              </w:rPr>
              <w:t>Internal Consistency and Principal Components Analysis for SPGRS</w:t>
            </w:r>
            <w:r w:rsidR="001E07AF">
              <w:rPr>
                <w:noProof/>
                <w:webHidden/>
              </w:rPr>
              <w:tab/>
            </w:r>
            <w:r w:rsidR="001E07AF">
              <w:rPr>
                <w:noProof/>
                <w:webHidden/>
              </w:rPr>
              <w:fldChar w:fldCharType="begin"/>
            </w:r>
            <w:r w:rsidR="001E07AF">
              <w:rPr>
                <w:noProof/>
                <w:webHidden/>
              </w:rPr>
              <w:instrText xml:space="preserve"> PAGEREF _Toc46740752 \h </w:instrText>
            </w:r>
            <w:r w:rsidR="001E07AF">
              <w:rPr>
                <w:noProof/>
                <w:webHidden/>
              </w:rPr>
            </w:r>
            <w:r w:rsidR="001E07AF">
              <w:rPr>
                <w:noProof/>
                <w:webHidden/>
              </w:rPr>
              <w:fldChar w:fldCharType="separate"/>
            </w:r>
            <w:r w:rsidR="001E07AF">
              <w:rPr>
                <w:noProof/>
                <w:webHidden/>
              </w:rPr>
              <w:t>76</w:t>
            </w:r>
            <w:r w:rsidR="001E07AF">
              <w:rPr>
                <w:noProof/>
                <w:webHidden/>
              </w:rPr>
              <w:fldChar w:fldCharType="end"/>
            </w:r>
          </w:hyperlink>
        </w:p>
        <w:p w14:paraId="7C210DDC" w14:textId="062538C3" w:rsidR="001E07AF" w:rsidRDefault="00A30819">
          <w:pPr>
            <w:pStyle w:val="TOC3"/>
            <w:tabs>
              <w:tab w:val="right" w:leader="dot" w:pos="9350"/>
            </w:tabs>
            <w:rPr>
              <w:rFonts w:eastAsiaTheme="minorEastAsia" w:cstheme="minorBidi"/>
              <w:i w:val="0"/>
              <w:iCs w:val="0"/>
              <w:noProof/>
              <w:sz w:val="24"/>
              <w:szCs w:val="24"/>
            </w:rPr>
          </w:pPr>
          <w:hyperlink w:anchor="_Toc46740753" w:history="1">
            <w:r w:rsidR="001E07AF" w:rsidRPr="008A0A1B">
              <w:rPr>
                <w:rStyle w:val="Hyperlink"/>
                <w:noProof/>
              </w:rPr>
              <w:t>Missing Data</w:t>
            </w:r>
            <w:r w:rsidR="001E07AF">
              <w:rPr>
                <w:noProof/>
                <w:webHidden/>
              </w:rPr>
              <w:tab/>
            </w:r>
            <w:r w:rsidR="001E07AF">
              <w:rPr>
                <w:noProof/>
                <w:webHidden/>
              </w:rPr>
              <w:fldChar w:fldCharType="begin"/>
            </w:r>
            <w:r w:rsidR="001E07AF">
              <w:rPr>
                <w:noProof/>
                <w:webHidden/>
              </w:rPr>
              <w:instrText xml:space="preserve"> PAGEREF _Toc46740753 \h </w:instrText>
            </w:r>
            <w:r w:rsidR="001E07AF">
              <w:rPr>
                <w:noProof/>
                <w:webHidden/>
              </w:rPr>
            </w:r>
            <w:r w:rsidR="001E07AF">
              <w:rPr>
                <w:noProof/>
                <w:webHidden/>
              </w:rPr>
              <w:fldChar w:fldCharType="separate"/>
            </w:r>
            <w:r w:rsidR="001E07AF">
              <w:rPr>
                <w:noProof/>
                <w:webHidden/>
              </w:rPr>
              <w:t>80</w:t>
            </w:r>
            <w:r w:rsidR="001E07AF">
              <w:rPr>
                <w:noProof/>
                <w:webHidden/>
              </w:rPr>
              <w:fldChar w:fldCharType="end"/>
            </w:r>
          </w:hyperlink>
        </w:p>
        <w:p w14:paraId="1B1DA4B0" w14:textId="7072B78B" w:rsidR="001E07AF" w:rsidRDefault="00A30819">
          <w:pPr>
            <w:pStyle w:val="TOC3"/>
            <w:tabs>
              <w:tab w:val="right" w:leader="dot" w:pos="9350"/>
            </w:tabs>
            <w:rPr>
              <w:rFonts w:eastAsiaTheme="minorEastAsia" w:cstheme="minorBidi"/>
              <w:i w:val="0"/>
              <w:iCs w:val="0"/>
              <w:noProof/>
              <w:sz w:val="24"/>
              <w:szCs w:val="24"/>
            </w:rPr>
          </w:pPr>
          <w:hyperlink w:anchor="_Toc46740754" w:history="1">
            <w:r w:rsidR="001E07AF" w:rsidRPr="008A0A1B">
              <w:rPr>
                <w:rStyle w:val="Hyperlink"/>
                <w:noProof/>
              </w:rPr>
              <w:t>Preliminary Analyses</w:t>
            </w:r>
            <w:r w:rsidR="001E07AF">
              <w:rPr>
                <w:noProof/>
                <w:webHidden/>
              </w:rPr>
              <w:tab/>
            </w:r>
            <w:r w:rsidR="001E07AF">
              <w:rPr>
                <w:noProof/>
                <w:webHidden/>
              </w:rPr>
              <w:fldChar w:fldCharType="begin"/>
            </w:r>
            <w:r w:rsidR="001E07AF">
              <w:rPr>
                <w:noProof/>
                <w:webHidden/>
              </w:rPr>
              <w:instrText xml:space="preserve"> PAGEREF _Toc46740754 \h </w:instrText>
            </w:r>
            <w:r w:rsidR="001E07AF">
              <w:rPr>
                <w:noProof/>
                <w:webHidden/>
              </w:rPr>
            </w:r>
            <w:r w:rsidR="001E07AF">
              <w:rPr>
                <w:noProof/>
                <w:webHidden/>
              </w:rPr>
              <w:fldChar w:fldCharType="separate"/>
            </w:r>
            <w:r w:rsidR="001E07AF">
              <w:rPr>
                <w:noProof/>
                <w:webHidden/>
              </w:rPr>
              <w:t>80</w:t>
            </w:r>
            <w:r w:rsidR="001E07AF">
              <w:rPr>
                <w:noProof/>
                <w:webHidden/>
              </w:rPr>
              <w:fldChar w:fldCharType="end"/>
            </w:r>
          </w:hyperlink>
        </w:p>
        <w:p w14:paraId="5B43BFD7" w14:textId="026504FB" w:rsidR="001E07AF" w:rsidRDefault="00A30819">
          <w:pPr>
            <w:pStyle w:val="TOC3"/>
            <w:tabs>
              <w:tab w:val="right" w:leader="dot" w:pos="9350"/>
            </w:tabs>
            <w:rPr>
              <w:rFonts w:eastAsiaTheme="minorEastAsia" w:cstheme="minorBidi"/>
              <w:i w:val="0"/>
              <w:iCs w:val="0"/>
              <w:noProof/>
              <w:sz w:val="24"/>
              <w:szCs w:val="24"/>
            </w:rPr>
          </w:pPr>
          <w:hyperlink w:anchor="_Toc46740755" w:history="1">
            <w:r w:rsidR="001E07AF" w:rsidRPr="008A0A1B">
              <w:rPr>
                <w:rStyle w:val="Hyperlink"/>
                <w:noProof/>
              </w:rPr>
              <w:t>Overview of Research Question Analyses</w:t>
            </w:r>
            <w:r w:rsidR="001E07AF">
              <w:rPr>
                <w:noProof/>
                <w:webHidden/>
              </w:rPr>
              <w:tab/>
            </w:r>
            <w:r w:rsidR="001E07AF">
              <w:rPr>
                <w:noProof/>
                <w:webHidden/>
              </w:rPr>
              <w:fldChar w:fldCharType="begin"/>
            </w:r>
            <w:r w:rsidR="001E07AF">
              <w:rPr>
                <w:noProof/>
                <w:webHidden/>
              </w:rPr>
              <w:instrText xml:space="preserve"> PAGEREF _Toc46740755 \h </w:instrText>
            </w:r>
            <w:r w:rsidR="001E07AF">
              <w:rPr>
                <w:noProof/>
                <w:webHidden/>
              </w:rPr>
            </w:r>
            <w:r w:rsidR="001E07AF">
              <w:rPr>
                <w:noProof/>
                <w:webHidden/>
              </w:rPr>
              <w:fldChar w:fldCharType="separate"/>
            </w:r>
            <w:r w:rsidR="001E07AF">
              <w:rPr>
                <w:noProof/>
                <w:webHidden/>
              </w:rPr>
              <w:t>80</w:t>
            </w:r>
            <w:r w:rsidR="001E07AF">
              <w:rPr>
                <w:noProof/>
                <w:webHidden/>
              </w:rPr>
              <w:fldChar w:fldCharType="end"/>
            </w:r>
          </w:hyperlink>
        </w:p>
        <w:p w14:paraId="51237505" w14:textId="6FD71032" w:rsidR="001E07AF" w:rsidRDefault="00A30819">
          <w:pPr>
            <w:pStyle w:val="TOC3"/>
            <w:tabs>
              <w:tab w:val="right" w:leader="dot" w:pos="9350"/>
            </w:tabs>
            <w:rPr>
              <w:rFonts w:eastAsiaTheme="minorEastAsia" w:cstheme="minorBidi"/>
              <w:i w:val="0"/>
              <w:iCs w:val="0"/>
              <w:noProof/>
              <w:sz w:val="24"/>
              <w:szCs w:val="24"/>
            </w:rPr>
          </w:pPr>
          <w:hyperlink w:anchor="_Toc46740756" w:history="1">
            <w:r w:rsidR="001E07AF" w:rsidRPr="008A0A1B">
              <w:rPr>
                <w:rStyle w:val="Hyperlink"/>
                <w:noProof/>
              </w:rPr>
              <w:t>Issues of Trustworthiness</w:t>
            </w:r>
            <w:r w:rsidR="001E07AF">
              <w:rPr>
                <w:noProof/>
                <w:webHidden/>
              </w:rPr>
              <w:tab/>
            </w:r>
            <w:r w:rsidR="001E07AF">
              <w:rPr>
                <w:noProof/>
                <w:webHidden/>
              </w:rPr>
              <w:fldChar w:fldCharType="begin"/>
            </w:r>
            <w:r w:rsidR="001E07AF">
              <w:rPr>
                <w:noProof/>
                <w:webHidden/>
              </w:rPr>
              <w:instrText xml:space="preserve"> PAGEREF _Toc46740756 \h </w:instrText>
            </w:r>
            <w:r w:rsidR="001E07AF">
              <w:rPr>
                <w:noProof/>
                <w:webHidden/>
              </w:rPr>
            </w:r>
            <w:r w:rsidR="001E07AF">
              <w:rPr>
                <w:noProof/>
                <w:webHidden/>
              </w:rPr>
              <w:fldChar w:fldCharType="separate"/>
            </w:r>
            <w:r w:rsidR="001E07AF">
              <w:rPr>
                <w:noProof/>
                <w:webHidden/>
              </w:rPr>
              <w:t>83</w:t>
            </w:r>
            <w:r w:rsidR="001E07AF">
              <w:rPr>
                <w:noProof/>
                <w:webHidden/>
              </w:rPr>
              <w:fldChar w:fldCharType="end"/>
            </w:r>
          </w:hyperlink>
        </w:p>
        <w:p w14:paraId="584D1975" w14:textId="45EB9A19" w:rsidR="001E07AF" w:rsidRDefault="00A30819">
          <w:pPr>
            <w:pStyle w:val="TOC2"/>
            <w:tabs>
              <w:tab w:val="right" w:leader="dot" w:pos="9350"/>
            </w:tabs>
            <w:rPr>
              <w:rFonts w:eastAsiaTheme="minorEastAsia" w:cstheme="minorBidi"/>
              <w:smallCaps w:val="0"/>
              <w:noProof/>
              <w:sz w:val="24"/>
              <w:szCs w:val="24"/>
            </w:rPr>
          </w:pPr>
          <w:hyperlink w:anchor="_Toc46740757" w:history="1">
            <w:r w:rsidR="001E07AF" w:rsidRPr="008A0A1B">
              <w:rPr>
                <w:rStyle w:val="Hyperlink"/>
                <w:noProof/>
              </w:rPr>
              <w:t>Summary</w:t>
            </w:r>
            <w:r w:rsidR="001E07AF">
              <w:rPr>
                <w:noProof/>
                <w:webHidden/>
              </w:rPr>
              <w:tab/>
            </w:r>
            <w:r w:rsidR="001E07AF">
              <w:rPr>
                <w:noProof/>
                <w:webHidden/>
              </w:rPr>
              <w:fldChar w:fldCharType="begin"/>
            </w:r>
            <w:r w:rsidR="001E07AF">
              <w:rPr>
                <w:noProof/>
                <w:webHidden/>
              </w:rPr>
              <w:instrText xml:space="preserve"> PAGEREF _Toc46740757 \h </w:instrText>
            </w:r>
            <w:r w:rsidR="001E07AF">
              <w:rPr>
                <w:noProof/>
                <w:webHidden/>
              </w:rPr>
            </w:r>
            <w:r w:rsidR="001E07AF">
              <w:rPr>
                <w:noProof/>
                <w:webHidden/>
              </w:rPr>
              <w:fldChar w:fldCharType="separate"/>
            </w:r>
            <w:r w:rsidR="001E07AF">
              <w:rPr>
                <w:noProof/>
                <w:webHidden/>
              </w:rPr>
              <w:t>85</w:t>
            </w:r>
            <w:r w:rsidR="001E07AF">
              <w:rPr>
                <w:noProof/>
                <w:webHidden/>
              </w:rPr>
              <w:fldChar w:fldCharType="end"/>
            </w:r>
          </w:hyperlink>
        </w:p>
        <w:p w14:paraId="20D672C6" w14:textId="75CF6579" w:rsidR="001E07AF" w:rsidRDefault="00A30819">
          <w:pPr>
            <w:pStyle w:val="TOC1"/>
            <w:tabs>
              <w:tab w:val="right" w:leader="dot" w:pos="9350"/>
            </w:tabs>
            <w:rPr>
              <w:rFonts w:eastAsiaTheme="minorEastAsia" w:cstheme="minorBidi"/>
              <w:b w:val="0"/>
              <w:bCs w:val="0"/>
              <w:caps w:val="0"/>
              <w:noProof/>
              <w:sz w:val="24"/>
              <w:szCs w:val="24"/>
            </w:rPr>
          </w:pPr>
          <w:hyperlink w:anchor="_Toc46740758" w:history="1">
            <w:r w:rsidR="001E07AF" w:rsidRPr="008A0A1B">
              <w:rPr>
                <w:rStyle w:val="Hyperlink"/>
                <w:noProof/>
              </w:rPr>
              <w:t>Chapter IV: Results</w:t>
            </w:r>
            <w:r w:rsidR="001E07AF">
              <w:rPr>
                <w:noProof/>
                <w:webHidden/>
              </w:rPr>
              <w:tab/>
            </w:r>
            <w:r w:rsidR="001E07AF">
              <w:rPr>
                <w:noProof/>
                <w:webHidden/>
              </w:rPr>
              <w:fldChar w:fldCharType="begin"/>
            </w:r>
            <w:r w:rsidR="001E07AF">
              <w:rPr>
                <w:noProof/>
                <w:webHidden/>
              </w:rPr>
              <w:instrText xml:space="preserve"> PAGEREF _Toc46740758 \h </w:instrText>
            </w:r>
            <w:r w:rsidR="001E07AF">
              <w:rPr>
                <w:noProof/>
                <w:webHidden/>
              </w:rPr>
            </w:r>
            <w:r w:rsidR="001E07AF">
              <w:rPr>
                <w:noProof/>
                <w:webHidden/>
              </w:rPr>
              <w:fldChar w:fldCharType="separate"/>
            </w:r>
            <w:r w:rsidR="001E07AF">
              <w:rPr>
                <w:noProof/>
                <w:webHidden/>
              </w:rPr>
              <w:t>86</w:t>
            </w:r>
            <w:r w:rsidR="001E07AF">
              <w:rPr>
                <w:noProof/>
                <w:webHidden/>
              </w:rPr>
              <w:fldChar w:fldCharType="end"/>
            </w:r>
          </w:hyperlink>
        </w:p>
        <w:p w14:paraId="5DFDE487" w14:textId="5A6130F0" w:rsidR="001E07AF" w:rsidRDefault="00A30819">
          <w:pPr>
            <w:pStyle w:val="TOC2"/>
            <w:tabs>
              <w:tab w:val="right" w:leader="dot" w:pos="9350"/>
            </w:tabs>
            <w:rPr>
              <w:rFonts w:eastAsiaTheme="minorEastAsia" w:cstheme="minorBidi"/>
              <w:smallCaps w:val="0"/>
              <w:noProof/>
              <w:sz w:val="24"/>
              <w:szCs w:val="24"/>
            </w:rPr>
          </w:pPr>
          <w:hyperlink w:anchor="_Toc46740759" w:history="1">
            <w:r w:rsidR="001E07AF" w:rsidRPr="008A0A1B">
              <w:rPr>
                <w:rStyle w:val="Hyperlink"/>
                <w:noProof/>
              </w:rPr>
              <w:t>Descriptive Statistics and Data Analysis</w:t>
            </w:r>
            <w:r w:rsidR="001E07AF">
              <w:rPr>
                <w:noProof/>
                <w:webHidden/>
              </w:rPr>
              <w:tab/>
            </w:r>
            <w:r w:rsidR="001E07AF">
              <w:rPr>
                <w:noProof/>
                <w:webHidden/>
              </w:rPr>
              <w:fldChar w:fldCharType="begin"/>
            </w:r>
            <w:r w:rsidR="001E07AF">
              <w:rPr>
                <w:noProof/>
                <w:webHidden/>
              </w:rPr>
              <w:instrText xml:space="preserve"> PAGEREF _Toc46740759 \h </w:instrText>
            </w:r>
            <w:r w:rsidR="001E07AF">
              <w:rPr>
                <w:noProof/>
                <w:webHidden/>
              </w:rPr>
            </w:r>
            <w:r w:rsidR="001E07AF">
              <w:rPr>
                <w:noProof/>
                <w:webHidden/>
              </w:rPr>
              <w:fldChar w:fldCharType="separate"/>
            </w:r>
            <w:r w:rsidR="001E07AF">
              <w:rPr>
                <w:noProof/>
                <w:webHidden/>
              </w:rPr>
              <w:t>86</w:t>
            </w:r>
            <w:r w:rsidR="001E07AF">
              <w:rPr>
                <w:noProof/>
                <w:webHidden/>
              </w:rPr>
              <w:fldChar w:fldCharType="end"/>
            </w:r>
          </w:hyperlink>
        </w:p>
        <w:p w14:paraId="7034FDA2" w14:textId="27982DF1" w:rsidR="001E07AF" w:rsidRDefault="00A30819">
          <w:pPr>
            <w:pStyle w:val="TOC2"/>
            <w:tabs>
              <w:tab w:val="right" w:leader="dot" w:pos="9350"/>
            </w:tabs>
            <w:rPr>
              <w:rFonts w:eastAsiaTheme="minorEastAsia" w:cstheme="minorBidi"/>
              <w:smallCaps w:val="0"/>
              <w:noProof/>
              <w:sz w:val="24"/>
              <w:szCs w:val="24"/>
            </w:rPr>
          </w:pPr>
          <w:hyperlink w:anchor="_Toc46740760" w:history="1">
            <w:r w:rsidR="001E07AF" w:rsidRPr="008A0A1B">
              <w:rPr>
                <w:rStyle w:val="Hyperlink"/>
                <w:noProof/>
              </w:rPr>
              <w:t>Mean Differences in PerDE and PerC Scores</w:t>
            </w:r>
            <w:r w:rsidR="001E07AF">
              <w:rPr>
                <w:noProof/>
                <w:webHidden/>
              </w:rPr>
              <w:tab/>
            </w:r>
            <w:r w:rsidR="001E07AF">
              <w:rPr>
                <w:noProof/>
                <w:webHidden/>
              </w:rPr>
              <w:fldChar w:fldCharType="begin"/>
            </w:r>
            <w:r w:rsidR="001E07AF">
              <w:rPr>
                <w:noProof/>
                <w:webHidden/>
              </w:rPr>
              <w:instrText xml:space="preserve"> PAGEREF _Toc46740760 \h </w:instrText>
            </w:r>
            <w:r w:rsidR="001E07AF">
              <w:rPr>
                <w:noProof/>
                <w:webHidden/>
              </w:rPr>
            </w:r>
            <w:r w:rsidR="001E07AF">
              <w:rPr>
                <w:noProof/>
                <w:webHidden/>
              </w:rPr>
              <w:fldChar w:fldCharType="separate"/>
            </w:r>
            <w:r w:rsidR="001E07AF">
              <w:rPr>
                <w:noProof/>
                <w:webHidden/>
              </w:rPr>
              <w:t>88</w:t>
            </w:r>
            <w:r w:rsidR="001E07AF">
              <w:rPr>
                <w:noProof/>
                <w:webHidden/>
              </w:rPr>
              <w:fldChar w:fldCharType="end"/>
            </w:r>
          </w:hyperlink>
        </w:p>
        <w:p w14:paraId="3BF333F3" w14:textId="3F7BF343" w:rsidR="001E07AF" w:rsidRDefault="00A30819">
          <w:pPr>
            <w:pStyle w:val="TOC3"/>
            <w:tabs>
              <w:tab w:val="right" w:leader="dot" w:pos="9350"/>
            </w:tabs>
            <w:rPr>
              <w:rFonts w:eastAsiaTheme="minorEastAsia" w:cstheme="minorBidi"/>
              <w:i w:val="0"/>
              <w:iCs w:val="0"/>
              <w:noProof/>
              <w:sz w:val="24"/>
              <w:szCs w:val="24"/>
            </w:rPr>
          </w:pPr>
          <w:hyperlink w:anchor="_Toc46740761" w:history="1">
            <w:r w:rsidR="001E07AF" w:rsidRPr="008A0A1B">
              <w:rPr>
                <w:rStyle w:val="Hyperlink"/>
                <w:noProof/>
              </w:rPr>
              <w:t>Research Questions 1A and 1B</w:t>
            </w:r>
            <w:r w:rsidR="001E07AF">
              <w:rPr>
                <w:noProof/>
                <w:webHidden/>
              </w:rPr>
              <w:tab/>
            </w:r>
            <w:r w:rsidR="001E07AF">
              <w:rPr>
                <w:noProof/>
                <w:webHidden/>
              </w:rPr>
              <w:fldChar w:fldCharType="begin"/>
            </w:r>
            <w:r w:rsidR="001E07AF">
              <w:rPr>
                <w:noProof/>
                <w:webHidden/>
              </w:rPr>
              <w:instrText xml:space="preserve"> PAGEREF _Toc46740761 \h </w:instrText>
            </w:r>
            <w:r w:rsidR="001E07AF">
              <w:rPr>
                <w:noProof/>
                <w:webHidden/>
              </w:rPr>
            </w:r>
            <w:r w:rsidR="001E07AF">
              <w:rPr>
                <w:noProof/>
                <w:webHidden/>
              </w:rPr>
              <w:fldChar w:fldCharType="separate"/>
            </w:r>
            <w:r w:rsidR="001E07AF">
              <w:rPr>
                <w:noProof/>
                <w:webHidden/>
              </w:rPr>
              <w:t>88</w:t>
            </w:r>
            <w:r w:rsidR="001E07AF">
              <w:rPr>
                <w:noProof/>
                <w:webHidden/>
              </w:rPr>
              <w:fldChar w:fldCharType="end"/>
            </w:r>
          </w:hyperlink>
        </w:p>
        <w:p w14:paraId="7C1CD41B" w14:textId="762DD83B" w:rsidR="001E07AF" w:rsidRDefault="00A30819">
          <w:pPr>
            <w:pStyle w:val="TOC2"/>
            <w:tabs>
              <w:tab w:val="right" w:leader="dot" w:pos="9350"/>
            </w:tabs>
            <w:rPr>
              <w:rFonts w:eastAsiaTheme="minorEastAsia" w:cstheme="minorBidi"/>
              <w:smallCaps w:val="0"/>
              <w:noProof/>
              <w:sz w:val="24"/>
              <w:szCs w:val="24"/>
            </w:rPr>
          </w:pPr>
          <w:hyperlink w:anchor="_Toc46740762" w:history="1">
            <w:r w:rsidR="001E07AF" w:rsidRPr="008A0A1B">
              <w:rPr>
                <w:rStyle w:val="Hyperlink"/>
                <w:noProof/>
              </w:rPr>
              <w:t>Relationships Between Perceptions of a Good Reader and Reading Performance Across Lower and Upper Grades</w:t>
            </w:r>
            <w:r w:rsidR="001E07AF">
              <w:rPr>
                <w:noProof/>
                <w:webHidden/>
              </w:rPr>
              <w:tab/>
            </w:r>
            <w:r w:rsidR="001E07AF">
              <w:rPr>
                <w:noProof/>
                <w:webHidden/>
              </w:rPr>
              <w:fldChar w:fldCharType="begin"/>
            </w:r>
            <w:r w:rsidR="001E07AF">
              <w:rPr>
                <w:noProof/>
                <w:webHidden/>
              </w:rPr>
              <w:instrText xml:space="preserve"> PAGEREF _Toc46740762 \h </w:instrText>
            </w:r>
            <w:r w:rsidR="001E07AF">
              <w:rPr>
                <w:noProof/>
                <w:webHidden/>
              </w:rPr>
            </w:r>
            <w:r w:rsidR="001E07AF">
              <w:rPr>
                <w:noProof/>
                <w:webHidden/>
              </w:rPr>
              <w:fldChar w:fldCharType="separate"/>
            </w:r>
            <w:r w:rsidR="001E07AF">
              <w:rPr>
                <w:noProof/>
                <w:webHidden/>
              </w:rPr>
              <w:t>90</w:t>
            </w:r>
            <w:r w:rsidR="001E07AF">
              <w:rPr>
                <w:noProof/>
                <w:webHidden/>
              </w:rPr>
              <w:fldChar w:fldCharType="end"/>
            </w:r>
          </w:hyperlink>
        </w:p>
        <w:p w14:paraId="7902000C" w14:textId="55503ABB" w:rsidR="001E07AF" w:rsidRDefault="00A30819">
          <w:pPr>
            <w:pStyle w:val="TOC3"/>
            <w:tabs>
              <w:tab w:val="right" w:leader="dot" w:pos="9350"/>
            </w:tabs>
            <w:rPr>
              <w:rFonts w:eastAsiaTheme="minorEastAsia" w:cstheme="minorBidi"/>
              <w:i w:val="0"/>
              <w:iCs w:val="0"/>
              <w:noProof/>
              <w:sz w:val="24"/>
              <w:szCs w:val="24"/>
            </w:rPr>
          </w:pPr>
          <w:hyperlink w:anchor="_Toc46740763" w:history="1">
            <w:r w:rsidR="001E07AF" w:rsidRPr="008A0A1B">
              <w:rPr>
                <w:rStyle w:val="Hyperlink"/>
                <w:noProof/>
              </w:rPr>
              <w:t>Research Question 2</w:t>
            </w:r>
            <w:r w:rsidR="001E07AF">
              <w:rPr>
                <w:noProof/>
                <w:webHidden/>
              </w:rPr>
              <w:tab/>
            </w:r>
            <w:r w:rsidR="001E07AF">
              <w:rPr>
                <w:noProof/>
                <w:webHidden/>
              </w:rPr>
              <w:fldChar w:fldCharType="begin"/>
            </w:r>
            <w:r w:rsidR="001E07AF">
              <w:rPr>
                <w:noProof/>
                <w:webHidden/>
              </w:rPr>
              <w:instrText xml:space="preserve"> PAGEREF _Toc46740763 \h </w:instrText>
            </w:r>
            <w:r w:rsidR="001E07AF">
              <w:rPr>
                <w:noProof/>
                <w:webHidden/>
              </w:rPr>
            </w:r>
            <w:r w:rsidR="001E07AF">
              <w:rPr>
                <w:noProof/>
                <w:webHidden/>
              </w:rPr>
              <w:fldChar w:fldCharType="separate"/>
            </w:r>
            <w:r w:rsidR="001E07AF">
              <w:rPr>
                <w:noProof/>
                <w:webHidden/>
              </w:rPr>
              <w:t>90</w:t>
            </w:r>
            <w:r w:rsidR="001E07AF">
              <w:rPr>
                <w:noProof/>
                <w:webHidden/>
              </w:rPr>
              <w:fldChar w:fldCharType="end"/>
            </w:r>
          </w:hyperlink>
        </w:p>
        <w:p w14:paraId="5CC8D075" w14:textId="38F23A90" w:rsidR="001E07AF" w:rsidRDefault="00A30819">
          <w:pPr>
            <w:pStyle w:val="TOC3"/>
            <w:tabs>
              <w:tab w:val="right" w:leader="dot" w:pos="9350"/>
            </w:tabs>
            <w:rPr>
              <w:rFonts w:eastAsiaTheme="minorEastAsia" w:cstheme="minorBidi"/>
              <w:i w:val="0"/>
              <w:iCs w:val="0"/>
              <w:noProof/>
              <w:sz w:val="24"/>
              <w:szCs w:val="24"/>
            </w:rPr>
          </w:pPr>
          <w:hyperlink w:anchor="_Toc46740764" w:history="1">
            <w:r w:rsidR="001E07AF" w:rsidRPr="008A0A1B">
              <w:rPr>
                <w:rStyle w:val="Hyperlink"/>
                <w:noProof/>
              </w:rPr>
              <w:t>Research Question 3</w:t>
            </w:r>
            <w:r w:rsidR="001E07AF">
              <w:rPr>
                <w:noProof/>
                <w:webHidden/>
              </w:rPr>
              <w:tab/>
            </w:r>
            <w:r w:rsidR="001E07AF">
              <w:rPr>
                <w:noProof/>
                <w:webHidden/>
              </w:rPr>
              <w:fldChar w:fldCharType="begin"/>
            </w:r>
            <w:r w:rsidR="001E07AF">
              <w:rPr>
                <w:noProof/>
                <w:webHidden/>
              </w:rPr>
              <w:instrText xml:space="preserve"> PAGEREF _Toc46740764 \h </w:instrText>
            </w:r>
            <w:r w:rsidR="001E07AF">
              <w:rPr>
                <w:noProof/>
                <w:webHidden/>
              </w:rPr>
            </w:r>
            <w:r w:rsidR="001E07AF">
              <w:rPr>
                <w:noProof/>
                <w:webHidden/>
              </w:rPr>
              <w:fldChar w:fldCharType="separate"/>
            </w:r>
            <w:r w:rsidR="001E07AF">
              <w:rPr>
                <w:noProof/>
                <w:webHidden/>
              </w:rPr>
              <w:t>91</w:t>
            </w:r>
            <w:r w:rsidR="001E07AF">
              <w:rPr>
                <w:noProof/>
                <w:webHidden/>
              </w:rPr>
              <w:fldChar w:fldCharType="end"/>
            </w:r>
          </w:hyperlink>
        </w:p>
        <w:p w14:paraId="1EF1FB56" w14:textId="6E807A66" w:rsidR="001E07AF" w:rsidRDefault="00A30819">
          <w:pPr>
            <w:pStyle w:val="TOC2"/>
            <w:tabs>
              <w:tab w:val="right" w:leader="dot" w:pos="9350"/>
            </w:tabs>
            <w:rPr>
              <w:rFonts w:eastAsiaTheme="minorEastAsia" w:cstheme="minorBidi"/>
              <w:smallCaps w:val="0"/>
              <w:noProof/>
              <w:sz w:val="24"/>
              <w:szCs w:val="24"/>
            </w:rPr>
          </w:pPr>
          <w:hyperlink w:anchor="_Toc46740765" w:history="1">
            <w:r w:rsidR="001E07AF" w:rsidRPr="008A0A1B">
              <w:rPr>
                <w:rStyle w:val="Hyperlink"/>
                <w:noProof/>
              </w:rPr>
              <w:t>Predictability of Reading Performance on Perceptions of a Good Reader Scores</w:t>
            </w:r>
            <w:r w:rsidR="001E07AF">
              <w:rPr>
                <w:noProof/>
                <w:webHidden/>
              </w:rPr>
              <w:tab/>
            </w:r>
            <w:r w:rsidR="001E07AF">
              <w:rPr>
                <w:noProof/>
                <w:webHidden/>
              </w:rPr>
              <w:fldChar w:fldCharType="begin"/>
            </w:r>
            <w:r w:rsidR="001E07AF">
              <w:rPr>
                <w:noProof/>
                <w:webHidden/>
              </w:rPr>
              <w:instrText xml:space="preserve"> PAGEREF _Toc46740765 \h </w:instrText>
            </w:r>
            <w:r w:rsidR="001E07AF">
              <w:rPr>
                <w:noProof/>
                <w:webHidden/>
              </w:rPr>
            </w:r>
            <w:r w:rsidR="001E07AF">
              <w:rPr>
                <w:noProof/>
                <w:webHidden/>
              </w:rPr>
              <w:fldChar w:fldCharType="separate"/>
            </w:r>
            <w:r w:rsidR="001E07AF">
              <w:rPr>
                <w:noProof/>
                <w:webHidden/>
              </w:rPr>
              <w:t>92</w:t>
            </w:r>
            <w:r w:rsidR="001E07AF">
              <w:rPr>
                <w:noProof/>
                <w:webHidden/>
              </w:rPr>
              <w:fldChar w:fldCharType="end"/>
            </w:r>
          </w:hyperlink>
        </w:p>
        <w:p w14:paraId="4443DC1F" w14:textId="7A9FABA9" w:rsidR="001E07AF" w:rsidRDefault="00A30819">
          <w:pPr>
            <w:pStyle w:val="TOC3"/>
            <w:tabs>
              <w:tab w:val="right" w:leader="dot" w:pos="9350"/>
            </w:tabs>
            <w:rPr>
              <w:rFonts w:eastAsiaTheme="minorEastAsia" w:cstheme="minorBidi"/>
              <w:i w:val="0"/>
              <w:iCs w:val="0"/>
              <w:noProof/>
              <w:sz w:val="24"/>
              <w:szCs w:val="24"/>
            </w:rPr>
          </w:pPr>
          <w:hyperlink w:anchor="_Toc46740766" w:history="1">
            <w:r w:rsidR="001E07AF" w:rsidRPr="008A0A1B">
              <w:rPr>
                <w:rStyle w:val="Hyperlink"/>
                <w:noProof/>
              </w:rPr>
              <w:t>Research Question 4</w:t>
            </w:r>
            <w:r w:rsidR="001E07AF">
              <w:rPr>
                <w:noProof/>
                <w:webHidden/>
              </w:rPr>
              <w:tab/>
            </w:r>
            <w:r w:rsidR="001E07AF">
              <w:rPr>
                <w:noProof/>
                <w:webHidden/>
              </w:rPr>
              <w:fldChar w:fldCharType="begin"/>
            </w:r>
            <w:r w:rsidR="001E07AF">
              <w:rPr>
                <w:noProof/>
                <w:webHidden/>
              </w:rPr>
              <w:instrText xml:space="preserve"> PAGEREF _Toc46740766 \h </w:instrText>
            </w:r>
            <w:r w:rsidR="001E07AF">
              <w:rPr>
                <w:noProof/>
                <w:webHidden/>
              </w:rPr>
            </w:r>
            <w:r w:rsidR="001E07AF">
              <w:rPr>
                <w:noProof/>
                <w:webHidden/>
              </w:rPr>
              <w:fldChar w:fldCharType="separate"/>
            </w:r>
            <w:r w:rsidR="001E07AF">
              <w:rPr>
                <w:noProof/>
                <w:webHidden/>
              </w:rPr>
              <w:t>92</w:t>
            </w:r>
            <w:r w:rsidR="001E07AF">
              <w:rPr>
                <w:noProof/>
                <w:webHidden/>
              </w:rPr>
              <w:fldChar w:fldCharType="end"/>
            </w:r>
          </w:hyperlink>
        </w:p>
        <w:p w14:paraId="7A606ED8" w14:textId="278F3F6D" w:rsidR="001E07AF" w:rsidRDefault="00A30819">
          <w:pPr>
            <w:pStyle w:val="TOC1"/>
            <w:tabs>
              <w:tab w:val="right" w:leader="dot" w:pos="9350"/>
            </w:tabs>
            <w:rPr>
              <w:rFonts w:eastAsiaTheme="minorEastAsia" w:cstheme="minorBidi"/>
              <w:b w:val="0"/>
              <w:bCs w:val="0"/>
              <w:caps w:val="0"/>
              <w:noProof/>
              <w:sz w:val="24"/>
              <w:szCs w:val="24"/>
            </w:rPr>
          </w:pPr>
          <w:hyperlink w:anchor="_Toc46740767" w:history="1">
            <w:r w:rsidR="001E07AF" w:rsidRPr="008A0A1B">
              <w:rPr>
                <w:rStyle w:val="Hyperlink"/>
                <w:noProof/>
              </w:rPr>
              <w:t>Chapter V: Discussion and Conclusion</w:t>
            </w:r>
            <w:r w:rsidR="001E07AF">
              <w:rPr>
                <w:noProof/>
                <w:webHidden/>
              </w:rPr>
              <w:tab/>
            </w:r>
            <w:r w:rsidR="001E07AF">
              <w:rPr>
                <w:noProof/>
                <w:webHidden/>
              </w:rPr>
              <w:fldChar w:fldCharType="begin"/>
            </w:r>
            <w:r w:rsidR="001E07AF">
              <w:rPr>
                <w:noProof/>
                <w:webHidden/>
              </w:rPr>
              <w:instrText xml:space="preserve"> PAGEREF _Toc46740767 \h </w:instrText>
            </w:r>
            <w:r w:rsidR="001E07AF">
              <w:rPr>
                <w:noProof/>
                <w:webHidden/>
              </w:rPr>
            </w:r>
            <w:r w:rsidR="001E07AF">
              <w:rPr>
                <w:noProof/>
                <w:webHidden/>
              </w:rPr>
              <w:fldChar w:fldCharType="separate"/>
            </w:r>
            <w:r w:rsidR="001E07AF">
              <w:rPr>
                <w:noProof/>
                <w:webHidden/>
              </w:rPr>
              <w:t>94</w:t>
            </w:r>
            <w:r w:rsidR="001E07AF">
              <w:rPr>
                <w:noProof/>
                <w:webHidden/>
              </w:rPr>
              <w:fldChar w:fldCharType="end"/>
            </w:r>
          </w:hyperlink>
        </w:p>
        <w:p w14:paraId="60894FA6" w14:textId="43083D8B" w:rsidR="001E07AF" w:rsidRDefault="00A30819">
          <w:pPr>
            <w:pStyle w:val="TOC2"/>
            <w:tabs>
              <w:tab w:val="right" w:leader="dot" w:pos="9350"/>
            </w:tabs>
            <w:rPr>
              <w:rFonts w:eastAsiaTheme="minorEastAsia" w:cstheme="minorBidi"/>
              <w:smallCaps w:val="0"/>
              <w:noProof/>
              <w:sz w:val="24"/>
              <w:szCs w:val="24"/>
            </w:rPr>
          </w:pPr>
          <w:hyperlink w:anchor="_Toc46740768" w:history="1">
            <w:r w:rsidR="001E07AF" w:rsidRPr="008A0A1B">
              <w:rPr>
                <w:rStyle w:val="Hyperlink"/>
                <w:noProof/>
              </w:rPr>
              <w:t>Good Reader Behaviors-Decoding Efficiency vs. Reading Comprehension</w:t>
            </w:r>
            <w:r w:rsidR="001E07AF">
              <w:rPr>
                <w:noProof/>
                <w:webHidden/>
              </w:rPr>
              <w:tab/>
            </w:r>
            <w:r w:rsidR="001E07AF">
              <w:rPr>
                <w:noProof/>
                <w:webHidden/>
              </w:rPr>
              <w:fldChar w:fldCharType="begin"/>
            </w:r>
            <w:r w:rsidR="001E07AF">
              <w:rPr>
                <w:noProof/>
                <w:webHidden/>
              </w:rPr>
              <w:instrText xml:space="preserve"> PAGEREF _Toc46740768 \h </w:instrText>
            </w:r>
            <w:r w:rsidR="001E07AF">
              <w:rPr>
                <w:noProof/>
                <w:webHidden/>
              </w:rPr>
            </w:r>
            <w:r w:rsidR="001E07AF">
              <w:rPr>
                <w:noProof/>
                <w:webHidden/>
              </w:rPr>
              <w:fldChar w:fldCharType="separate"/>
            </w:r>
            <w:r w:rsidR="001E07AF">
              <w:rPr>
                <w:noProof/>
                <w:webHidden/>
              </w:rPr>
              <w:t>96</w:t>
            </w:r>
            <w:r w:rsidR="001E07AF">
              <w:rPr>
                <w:noProof/>
                <w:webHidden/>
              </w:rPr>
              <w:fldChar w:fldCharType="end"/>
            </w:r>
          </w:hyperlink>
        </w:p>
        <w:p w14:paraId="0EC184D3" w14:textId="1C583F58" w:rsidR="001E07AF" w:rsidRDefault="00A30819">
          <w:pPr>
            <w:pStyle w:val="TOC3"/>
            <w:tabs>
              <w:tab w:val="right" w:leader="dot" w:pos="9350"/>
            </w:tabs>
            <w:rPr>
              <w:rFonts w:eastAsiaTheme="minorEastAsia" w:cstheme="minorBidi"/>
              <w:i w:val="0"/>
              <w:iCs w:val="0"/>
              <w:noProof/>
              <w:sz w:val="24"/>
              <w:szCs w:val="24"/>
            </w:rPr>
          </w:pPr>
          <w:hyperlink w:anchor="_Toc46740769" w:history="1">
            <w:r w:rsidR="001E07AF" w:rsidRPr="008A0A1B">
              <w:rPr>
                <w:rStyle w:val="Hyperlink"/>
                <w:noProof/>
              </w:rPr>
              <w:t>Research Question 1</w:t>
            </w:r>
            <w:r w:rsidR="001E07AF">
              <w:rPr>
                <w:noProof/>
                <w:webHidden/>
              </w:rPr>
              <w:tab/>
            </w:r>
            <w:r w:rsidR="001E07AF">
              <w:rPr>
                <w:noProof/>
                <w:webHidden/>
              </w:rPr>
              <w:fldChar w:fldCharType="begin"/>
            </w:r>
            <w:r w:rsidR="001E07AF">
              <w:rPr>
                <w:noProof/>
                <w:webHidden/>
              </w:rPr>
              <w:instrText xml:space="preserve"> PAGEREF _Toc46740769 \h </w:instrText>
            </w:r>
            <w:r w:rsidR="001E07AF">
              <w:rPr>
                <w:noProof/>
                <w:webHidden/>
              </w:rPr>
            </w:r>
            <w:r w:rsidR="001E07AF">
              <w:rPr>
                <w:noProof/>
                <w:webHidden/>
              </w:rPr>
              <w:fldChar w:fldCharType="separate"/>
            </w:r>
            <w:r w:rsidR="001E07AF">
              <w:rPr>
                <w:noProof/>
                <w:webHidden/>
              </w:rPr>
              <w:t>96</w:t>
            </w:r>
            <w:r w:rsidR="001E07AF">
              <w:rPr>
                <w:noProof/>
                <w:webHidden/>
              </w:rPr>
              <w:fldChar w:fldCharType="end"/>
            </w:r>
          </w:hyperlink>
        </w:p>
        <w:p w14:paraId="31114D3F" w14:textId="734B22A1" w:rsidR="001E07AF" w:rsidRDefault="00A30819">
          <w:pPr>
            <w:pStyle w:val="TOC2"/>
            <w:tabs>
              <w:tab w:val="right" w:leader="dot" w:pos="9350"/>
            </w:tabs>
            <w:rPr>
              <w:rFonts w:eastAsiaTheme="minorEastAsia" w:cstheme="minorBidi"/>
              <w:smallCaps w:val="0"/>
              <w:noProof/>
              <w:sz w:val="24"/>
              <w:szCs w:val="24"/>
            </w:rPr>
          </w:pPr>
          <w:hyperlink w:anchor="_Toc46740770" w:history="1">
            <w:r w:rsidR="001E07AF" w:rsidRPr="008A0A1B">
              <w:rPr>
                <w:rStyle w:val="Hyperlink"/>
                <w:noProof/>
              </w:rPr>
              <w:t>Post Hoc Analyses</w:t>
            </w:r>
            <w:r w:rsidR="001E07AF">
              <w:rPr>
                <w:noProof/>
                <w:webHidden/>
              </w:rPr>
              <w:tab/>
            </w:r>
            <w:r w:rsidR="001E07AF">
              <w:rPr>
                <w:noProof/>
                <w:webHidden/>
              </w:rPr>
              <w:fldChar w:fldCharType="begin"/>
            </w:r>
            <w:r w:rsidR="001E07AF">
              <w:rPr>
                <w:noProof/>
                <w:webHidden/>
              </w:rPr>
              <w:instrText xml:space="preserve"> PAGEREF _Toc46740770 \h </w:instrText>
            </w:r>
            <w:r w:rsidR="001E07AF">
              <w:rPr>
                <w:noProof/>
                <w:webHidden/>
              </w:rPr>
            </w:r>
            <w:r w:rsidR="001E07AF">
              <w:rPr>
                <w:noProof/>
                <w:webHidden/>
              </w:rPr>
              <w:fldChar w:fldCharType="separate"/>
            </w:r>
            <w:r w:rsidR="001E07AF">
              <w:rPr>
                <w:noProof/>
                <w:webHidden/>
              </w:rPr>
              <w:t>99</w:t>
            </w:r>
            <w:r w:rsidR="001E07AF">
              <w:rPr>
                <w:noProof/>
                <w:webHidden/>
              </w:rPr>
              <w:fldChar w:fldCharType="end"/>
            </w:r>
          </w:hyperlink>
        </w:p>
        <w:p w14:paraId="7FCD455F" w14:textId="2178F431" w:rsidR="001E07AF" w:rsidRDefault="00A30819">
          <w:pPr>
            <w:pStyle w:val="TOC2"/>
            <w:tabs>
              <w:tab w:val="right" w:leader="dot" w:pos="9350"/>
            </w:tabs>
            <w:rPr>
              <w:rFonts w:eastAsiaTheme="minorEastAsia" w:cstheme="minorBidi"/>
              <w:smallCaps w:val="0"/>
              <w:noProof/>
              <w:sz w:val="24"/>
              <w:szCs w:val="24"/>
            </w:rPr>
          </w:pPr>
          <w:hyperlink w:anchor="_Toc46740771" w:history="1">
            <w:r w:rsidR="001E07AF" w:rsidRPr="008A0A1B">
              <w:rPr>
                <w:rStyle w:val="Hyperlink"/>
                <w:noProof/>
              </w:rPr>
              <w:t>The Role of Perceptions of a Good Reader with Reading Performance Across Grades</w:t>
            </w:r>
            <w:r w:rsidR="001E07AF">
              <w:rPr>
                <w:noProof/>
                <w:webHidden/>
              </w:rPr>
              <w:tab/>
            </w:r>
            <w:r w:rsidR="001E07AF">
              <w:rPr>
                <w:noProof/>
                <w:webHidden/>
              </w:rPr>
              <w:fldChar w:fldCharType="begin"/>
            </w:r>
            <w:r w:rsidR="001E07AF">
              <w:rPr>
                <w:noProof/>
                <w:webHidden/>
              </w:rPr>
              <w:instrText xml:space="preserve"> PAGEREF _Toc46740771 \h </w:instrText>
            </w:r>
            <w:r w:rsidR="001E07AF">
              <w:rPr>
                <w:noProof/>
                <w:webHidden/>
              </w:rPr>
            </w:r>
            <w:r w:rsidR="001E07AF">
              <w:rPr>
                <w:noProof/>
                <w:webHidden/>
              </w:rPr>
              <w:fldChar w:fldCharType="separate"/>
            </w:r>
            <w:r w:rsidR="001E07AF">
              <w:rPr>
                <w:noProof/>
                <w:webHidden/>
              </w:rPr>
              <w:t>101</w:t>
            </w:r>
            <w:r w:rsidR="001E07AF">
              <w:rPr>
                <w:noProof/>
                <w:webHidden/>
              </w:rPr>
              <w:fldChar w:fldCharType="end"/>
            </w:r>
          </w:hyperlink>
        </w:p>
        <w:p w14:paraId="00EB4567" w14:textId="5C50700C" w:rsidR="001E07AF" w:rsidRDefault="00A30819">
          <w:pPr>
            <w:pStyle w:val="TOC3"/>
            <w:tabs>
              <w:tab w:val="right" w:leader="dot" w:pos="9350"/>
            </w:tabs>
            <w:rPr>
              <w:rFonts w:eastAsiaTheme="minorEastAsia" w:cstheme="minorBidi"/>
              <w:i w:val="0"/>
              <w:iCs w:val="0"/>
              <w:noProof/>
              <w:sz w:val="24"/>
              <w:szCs w:val="24"/>
            </w:rPr>
          </w:pPr>
          <w:hyperlink w:anchor="_Toc46740772" w:history="1">
            <w:r w:rsidR="001E07AF" w:rsidRPr="008A0A1B">
              <w:rPr>
                <w:rStyle w:val="Hyperlink"/>
                <w:noProof/>
              </w:rPr>
              <w:t>Research Question 2 &amp; 3</w:t>
            </w:r>
            <w:r w:rsidR="001E07AF">
              <w:rPr>
                <w:noProof/>
                <w:webHidden/>
              </w:rPr>
              <w:tab/>
            </w:r>
            <w:r w:rsidR="001E07AF">
              <w:rPr>
                <w:noProof/>
                <w:webHidden/>
              </w:rPr>
              <w:fldChar w:fldCharType="begin"/>
            </w:r>
            <w:r w:rsidR="001E07AF">
              <w:rPr>
                <w:noProof/>
                <w:webHidden/>
              </w:rPr>
              <w:instrText xml:space="preserve"> PAGEREF _Toc46740772 \h </w:instrText>
            </w:r>
            <w:r w:rsidR="001E07AF">
              <w:rPr>
                <w:noProof/>
                <w:webHidden/>
              </w:rPr>
            </w:r>
            <w:r w:rsidR="001E07AF">
              <w:rPr>
                <w:noProof/>
                <w:webHidden/>
              </w:rPr>
              <w:fldChar w:fldCharType="separate"/>
            </w:r>
            <w:r w:rsidR="001E07AF">
              <w:rPr>
                <w:noProof/>
                <w:webHidden/>
              </w:rPr>
              <w:t>101</w:t>
            </w:r>
            <w:r w:rsidR="001E07AF">
              <w:rPr>
                <w:noProof/>
                <w:webHidden/>
              </w:rPr>
              <w:fldChar w:fldCharType="end"/>
            </w:r>
          </w:hyperlink>
        </w:p>
        <w:p w14:paraId="5CD22582" w14:textId="2867C5A8" w:rsidR="001E07AF" w:rsidRDefault="00A30819">
          <w:pPr>
            <w:pStyle w:val="TOC2"/>
            <w:tabs>
              <w:tab w:val="right" w:leader="dot" w:pos="9350"/>
            </w:tabs>
            <w:rPr>
              <w:rFonts w:eastAsiaTheme="minorEastAsia" w:cstheme="minorBidi"/>
              <w:smallCaps w:val="0"/>
              <w:noProof/>
              <w:sz w:val="24"/>
              <w:szCs w:val="24"/>
            </w:rPr>
          </w:pPr>
          <w:hyperlink w:anchor="_Toc46740773" w:history="1">
            <w:r w:rsidR="001E07AF" w:rsidRPr="008A0A1B">
              <w:rPr>
                <w:rStyle w:val="Hyperlink"/>
                <w:noProof/>
              </w:rPr>
              <w:t>The Role of Reading Performance and Perceptions of a Good Reader</w:t>
            </w:r>
            <w:r w:rsidR="001E07AF">
              <w:rPr>
                <w:noProof/>
                <w:webHidden/>
              </w:rPr>
              <w:tab/>
            </w:r>
            <w:r w:rsidR="001E07AF">
              <w:rPr>
                <w:noProof/>
                <w:webHidden/>
              </w:rPr>
              <w:fldChar w:fldCharType="begin"/>
            </w:r>
            <w:r w:rsidR="001E07AF">
              <w:rPr>
                <w:noProof/>
                <w:webHidden/>
              </w:rPr>
              <w:instrText xml:space="preserve"> PAGEREF _Toc46740773 \h </w:instrText>
            </w:r>
            <w:r w:rsidR="001E07AF">
              <w:rPr>
                <w:noProof/>
                <w:webHidden/>
              </w:rPr>
            </w:r>
            <w:r w:rsidR="001E07AF">
              <w:rPr>
                <w:noProof/>
                <w:webHidden/>
              </w:rPr>
              <w:fldChar w:fldCharType="separate"/>
            </w:r>
            <w:r w:rsidR="001E07AF">
              <w:rPr>
                <w:noProof/>
                <w:webHidden/>
              </w:rPr>
              <w:t>103</w:t>
            </w:r>
            <w:r w:rsidR="001E07AF">
              <w:rPr>
                <w:noProof/>
                <w:webHidden/>
              </w:rPr>
              <w:fldChar w:fldCharType="end"/>
            </w:r>
          </w:hyperlink>
        </w:p>
        <w:p w14:paraId="04F5C2B3" w14:textId="366FC3BA" w:rsidR="001E07AF" w:rsidRDefault="00A30819">
          <w:pPr>
            <w:pStyle w:val="TOC3"/>
            <w:tabs>
              <w:tab w:val="right" w:leader="dot" w:pos="9350"/>
            </w:tabs>
            <w:rPr>
              <w:rFonts w:eastAsiaTheme="minorEastAsia" w:cstheme="minorBidi"/>
              <w:i w:val="0"/>
              <w:iCs w:val="0"/>
              <w:noProof/>
              <w:sz w:val="24"/>
              <w:szCs w:val="24"/>
            </w:rPr>
          </w:pPr>
          <w:hyperlink w:anchor="_Toc46740774" w:history="1">
            <w:r w:rsidR="001E07AF" w:rsidRPr="008A0A1B">
              <w:rPr>
                <w:rStyle w:val="Hyperlink"/>
                <w:noProof/>
              </w:rPr>
              <w:t>Research Question 4</w:t>
            </w:r>
            <w:r w:rsidR="001E07AF">
              <w:rPr>
                <w:noProof/>
                <w:webHidden/>
              </w:rPr>
              <w:tab/>
            </w:r>
            <w:r w:rsidR="001E07AF">
              <w:rPr>
                <w:noProof/>
                <w:webHidden/>
              </w:rPr>
              <w:fldChar w:fldCharType="begin"/>
            </w:r>
            <w:r w:rsidR="001E07AF">
              <w:rPr>
                <w:noProof/>
                <w:webHidden/>
              </w:rPr>
              <w:instrText xml:space="preserve"> PAGEREF _Toc46740774 \h </w:instrText>
            </w:r>
            <w:r w:rsidR="001E07AF">
              <w:rPr>
                <w:noProof/>
                <w:webHidden/>
              </w:rPr>
            </w:r>
            <w:r w:rsidR="001E07AF">
              <w:rPr>
                <w:noProof/>
                <w:webHidden/>
              </w:rPr>
              <w:fldChar w:fldCharType="separate"/>
            </w:r>
            <w:r w:rsidR="001E07AF">
              <w:rPr>
                <w:noProof/>
                <w:webHidden/>
              </w:rPr>
              <w:t>103</w:t>
            </w:r>
            <w:r w:rsidR="001E07AF">
              <w:rPr>
                <w:noProof/>
                <w:webHidden/>
              </w:rPr>
              <w:fldChar w:fldCharType="end"/>
            </w:r>
          </w:hyperlink>
        </w:p>
        <w:p w14:paraId="633AFD21" w14:textId="7DED98F4" w:rsidR="001E07AF" w:rsidRDefault="00A30819">
          <w:pPr>
            <w:pStyle w:val="TOC2"/>
            <w:tabs>
              <w:tab w:val="right" w:leader="dot" w:pos="9350"/>
            </w:tabs>
            <w:rPr>
              <w:rFonts w:eastAsiaTheme="minorEastAsia" w:cstheme="minorBidi"/>
              <w:smallCaps w:val="0"/>
              <w:noProof/>
              <w:sz w:val="24"/>
              <w:szCs w:val="24"/>
            </w:rPr>
          </w:pPr>
          <w:hyperlink w:anchor="_Toc46740775" w:history="1">
            <w:r w:rsidR="001E07AF" w:rsidRPr="008A0A1B">
              <w:rPr>
                <w:rStyle w:val="Hyperlink"/>
                <w:noProof/>
              </w:rPr>
              <w:t>Limitations and Delimitations</w:t>
            </w:r>
            <w:r w:rsidR="001E07AF">
              <w:rPr>
                <w:noProof/>
                <w:webHidden/>
              </w:rPr>
              <w:tab/>
            </w:r>
            <w:r w:rsidR="001E07AF">
              <w:rPr>
                <w:noProof/>
                <w:webHidden/>
              </w:rPr>
              <w:fldChar w:fldCharType="begin"/>
            </w:r>
            <w:r w:rsidR="001E07AF">
              <w:rPr>
                <w:noProof/>
                <w:webHidden/>
              </w:rPr>
              <w:instrText xml:space="preserve"> PAGEREF _Toc46740775 \h </w:instrText>
            </w:r>
            <w:r w:rsidR="001E07AF">
              <w:rPr>
                <w:noProof/>
                <w:webHidden/>
              </w:rPr>
            </w:r>
            <w:r w:rsidR="001E07AF">
              <w:rPr>
                <w:noProof/>
                <w:webHidden/>
              </w:rPr>
              <w:fldChar w:fldCharType="separate"/>
            </w:r>
            <w:r w:rsidR="001E07AF">
              <w:rPr>
                <w:noProof/>
                <w:webHidden/>
              </w:rPr>
              <w:t>103</w:t>
            </w:r>
            <w:r w:rsidR="001E07AF">
              <w:rPr>
                <w:noProof/>
                <w:webHidden/>
              </w:rPr>
              <w:fldChar w:fldCharType="end"/>
            </w:r>
          </w:hyperlink>
        </w:p>
        <w:p w14:paraId="690DCC5A" w14:textId="2CE094D2" w:rsidR="001E07AF" w:rsidRDefault="00A30819">
          <w:pPr>
            <w:pStyle w:val="TOC3"/>
            <w:tabs>
              <w:tab w:val="right" w:leader="dot" w:pos="9350"/>
            </w:tabs>
            <w:rPr>
              <w:rFonts w:eastAsiaTheme="minorEastAsia" w:cstheme="minorBidi"/>
              <w:i w:val="0"/>
              <w:iCs w:val="0"/>
              <w:noProof/>
              <w:sz w:val="24"/>
              <w:szCs w:val="24"/>
            </w:rPr>
          </w:pPr>
          <w:hyperlink w:anchor="_Toc46740776" w:history="1">
            <w:r w:rsidR="001E07AF" w:rsidRPr="008A0A1B">
              <w:rPr>
                <w:rStyle w:val="Hyperlink"/>
                <w:noProof/>
              </w:rPr>
              <w:t>Limitations</w:t>
            </w:r>
            <w:r w:rsidR="001E07AF">
              <w:rPr>
                <w:noProof/>
                <w:webHidden/>
              </w:rPr>
              <w:tab/>
            </w:r>
            <w:r w:rsidR="001E07AF">
              <w:rPr>
                <w:noProof/>
                <w:webHidden/>
              </w:rPr>
              <w:fldChar w:fldCharType="begin"/>
            </w:r>
            <w:r w:rsidR="001E07AF">
              <w:rPr>
                <w:noProof/>
                <w:webHidden/>
              </w:rPr>
              <w:instrText xml:space="preserve"> PAGEREF _Toc46740776 \h </w:instrText>
            </w:r>
            <w:r w:rsidR="001E07AF">
              <w:rPr>
                <w:noProof/>
                <w:webHidden/>
              </w:rPr>
            </w:r>
            <w:r w:rsidR="001E07AF">
              <w:rPr>
                <w:noProof/>
                <w:webHidden/>
              </w:rPr>
              <w:fldChar w:fldCharType="separate"/>
            </w:r>
            <w:r w:rsidR="001E07AF">
              <w:rPr>
                <w:noProof/>
                <w:webHidden/>
              </w:rPr>
              <w:t>104</w:t>
            </w:r>
            <w:r w:rsidR="001E07AF">
              <w:rPr>
                <w:noProof/>
                <w:webHidden/>
              </w:rPr>
              <w:fldChar w:fldCharType="end"/>
            </w:r>
          </w:hyperlink>
        </w:p>
        <w:p w14:paraId="51659214" w14:textId="1CA7D2A8" w:rsidR="001E07AF" w:rsidRDefault="00A30819">
          <w:pPr>
            <w:pStyle w:val="TOC3"/>
            <w:tabs>
              <w:tab w:val="right" w:leader="dot" w:pos="9350"/>
            </w:tabs>
            <w:rPr>
              <w:rFonts w:eastAsiaTheme="minorEastAsia" w:cstheme="minorBidi"/>
              <w:i w:val="0"/>
              <w:iCs w:val="0"/>
              <w:noProof/>
              <w:sz w:val="24"/>
              <w:szCs w:val="24"/>
            </w:rPr>
          </w:pPr>
          <w:hyperlink w:anchor="_Toc46740777" w:history="1">
            <w:r w:rsidR="001E07AF" w:rsidRPr="008A0A1B">
              <w:rPr>
                <w:rStyle w:val="Hyperlink"/>
                <w:noProof/>
              </w:rPr>
              <w:t>Delimitations</w:t>
            </w:r>
            <w:r w:rsidR="001E07AF">
              <w:rPr>
                <w:noProof/>
                <w:webHidden/>
              </w:rPr>
              <w:tab/>
            </w:r>
            <w:r w:rsidR="001E07AF">
              <w:rPr>
                <w:noProof/>
                <w:webHidden/>
              </w:rPr>
              <w:fldChar w:fldCharType="begin"/>
            </w:r>
            <w:r w:rsidR="001E07AF">
              <w:rPr>
                <w:noProof/>
                <w:webHidden/>
              </w:rPr>
              <w:instrText xml:space="preserve"> PAGEREF _Toc46740777 \h </w:instrText>
            </w:r>
            <w:r w:rsidR="001E07AF">
              <w:rPr>
                <w:noProof/>
                <w:webHidden/>
              </w:rPr>
            </w:r>
            <w:r w:rsidR="001E07AF">
              <w:rPr>
                <w:noProof/>
                <w:webHidden/>
              </w:rPr>
              <w:fldChar w:fldCharType="separate"/>
            </w:r>
            <w:r w:rsidR="001E07AF">
              <w:rPr>
                <w:noProof/>
                <w:webHidden/>
              </w:rPr>
              <w:t>105</w:t>
            </w:r>
            <w:r w:rsidR="001E07AF">
              <w:rPr>
                <w:noProof/>
                <w:webHidden/>
              </w:rPr>
              <w:fldChar w:fldCharType="end"/>
            </w:r>
          </w:hyperlink>
        </w:p>
        <w:p w14:paraId="40A1ECFF" w14:textId="28D9CBEA" w:rsidR="001E07AF" w:rsidRDefault="00A30819">
          <w:pPr>
            <w:pStyle w:val="TOC2"/>
            <w:tabs>
              <w:tab w:val="right" w:leader="dot" w:pos="9350"/>
            </w:tabs>
            <w:rPr>
              <w:rFonts w:eastAsiaTheme="minorEastAsia" w:cstheme="minorBidi"/>
              <w:smallCaps w:val="0"/>
              <w:noProof/>
              <w:sz w:val="24"/>
              <w:szCs w:val="24"/>
            </w:rPr>
          </w:pPr>
          <w:hyperlink w:anchor="_Toc46740778" w:history="1">
            <w:r w:rsidR="001E07AF" w:rsidRPr="008A0A1B">
              <w:rPr>
                <w:rStyle w:val="Hyperlink"/>
                <w:noProof/>
              </w:rPr>
              <w:t>Implications for Practice</w:t>
            </w:r>
            <w:r w:rsidR="001E07AF">
              <w:rPr>
                <w:noProof/>
                <w:webHidden/>
              </w:rPr>
              <w:tab/>
            </w:r>
            <w:r w:rsidR="001E07AF">
              <w:rPr>
                <w:noProof/>
                <w:webHidden/>
              </w:rPr>
              <w:fldChar w:fldCharType="begin"/>
            </w:r>
            <w:r w:rsidR="001E07AF">
              <w:rPr>
                <w:noProof/>
                <w:webHidden/>
              </w:rPr>
              <w:instrText xml:space="preserve"> PAGEREF _Toc46740778 \h </w:instrText>
            </w:r>
            <w:r w:rsidR="001E07AF">
              <w:rPr>
                <w:noProof/>
                <w:webHidden/>
              </w:rPr>
            </w:r>
            <w:r w:rsidR="001E07AF">
              <w:rPr>
                <w:noProof/>
                <w:webHidden/>
              </w:rPr>
              <w:fldChar w:fldCharType="separate"/>
            </w:r>
            <w:r w:rsidR="001E07AF">
              <w:rPr>
                <w:noProof/>
                <w:webHidden/>
              </w:rPr>
              <w:t>106</w:t>
            </w:r>
            <w:r w:rsidR="001E07AF">
              <w:rPr>
                <w:noProof/>
                <w:webHidden/>
              </w:rPr>
              <w:fldChar w:fldCharType="end"/>
            </w:r>
          </w:hyperlink>
        </w:p>
        <w:p w14:paraId="1F0DC369" w14:textId="686ED8B2" w:rsidR="001E07AF" w:rsidRDefault="00A30819">
          <w:pPr>
            <w:pStyle w:val="TOC2"/>
            <w:tabs>
              <w:tab w:val="right" w:leader="dot" w:pos="9350"/>
            </w:tabs>
            <w:rPr>
              <w:rFonts w:eastAsiaTheme="minorEastAsia" w:cstheme="minorBidi"/>
              <w:smallCaps w:val="0"/>
              <w:noProof/>
              <w:sz w:val="24"/>
              <w:szCs w:val="24"/>
            </w:rPr>
          </w:pPr>
          <w:hyperlink w:anchor="_Toc46740779" w:history="1">
            <w:r w:rsidR="001E07AF" w:rsidRPr="008A0A1B">
              <w:rPr>
                <w:rStyle w:val="Hyperlink"/>
                <w:noProof/>
              </w:rPr>
              <w:t>Significance of Study</w:t>
            </w:r>
            <w:r w:rsidR="001E07AF">
              <w:rPr>
                <w:noProof/>
                <w:webHidden/>
              </w:rPr>
              <w:tab/>
            </w:r>
            <w:r w:rsidR="001E07AF">
              <w:rPr>
                <w:noProof/>
                <w:webHidden/>
              </w:rPr>
              <w:fldChar w:fldCharType="begin"/>
            </w:r>
            <w:r w:rsidR="001E07AF">
              <w:rPr>
                <w:noProof/>
                <w:webHidden/>
              </w:rPr>
              <w:instrText xml:space="preserve"> PAGEREF _Toc46740779 \h </w:instrText>
            </w:r>
            <w:r w:rsidR="001E07AF">
              <w:rPr>
                <w:noProof/>
                <w:webHidden/>
              </w:rPr>
            </w:r>
            <w:r w:rsidR="001E07AF">
              <w:rPr>
                <w:noProof/>
                <w:webHidden/>
              </w:rPr>
              <w:fldChar w:fldCharType="separate"/>
            </w:r>
            <w:r w:rsidR="001E07AF">
              <w:rPr>
                <w:noProof/>
                <w:webHidden/>
              </w:rPr>
              <w:t>109</w:t>
            </w:r>
            <w:r w:rsidR="001E07AF">
              <w:rPr>
                <w:noProof/>
                <w:webHidden/>
              </w:rPr>
              <w:fldChar w:fldCharType="end"/>
            </w:r>
          </w:hyperlink>
        </w:p>
        <w:p w14:paraId="6E0E65A3" w14:textId="483B6035" w:rsidR="001E07AF" w:rsidRDefault="00A30819">
          <w:pPr>
            <w:pStyle w:val="TOC2"/>
            <w:tabs>
              <w:tab w:val="right" w:leader="dot" w:pos="9350"/>
            </w:tabs>
            <w:rPr>
              <w:rFonts w:eastAsiaTheme="minorEastAsia" w:cstheme="minorBidi"/>
              <w:smallCaps w:val="0"/>
              <w:noProof/>
              <w:sz w:val="24"/>
              <w:szCs w:val="24"/>
            </w:rPr>
          </w:pPr>
          <w:hyperlink w:anchor="_Toc46740780" w:history="1">
            <w:r w:rsidR="001E07AF" w:rsidRPr="008A0A1B">
              <w:rPr>
                <w:rStyle w:val="Hyperlink"/>
                <w:noProof/>
              </w:rPr>
              <w:t>Future Research</w:t>
            </w:r>
            <w:r w:rsidR="001E07AF">
              <w:rPr>
                <w:noProof/>
                <w:webHidden/>
              </w:rPr>
              <w:tab/>
            </w:r>
            <w:r w:rsidR="001E07AF">
              <w:rPr>
                <w:noProof/>
                <w:webHidden/>
              </w:rPr>
              <w:fldChar w:fldCharType="begin"/>
            </w:r>
            <w:r w:rsidR="001E07AF">
              <w:rPr>
                <w:noProof/>
                <w:webHidden/>
              </w:rPr>
              <w:instrText xml:space="preserve"> PAGEREF _Toc46740780 \h </w:instrText>
            </w:r>
            <w:r w:rsidR="001E07AF">
              <w:rPr>
                <w:noProof/>
                <w:webHidden/>
              </w:rPr>
            </w:r>
            <w:r w:rsidR="001E07AF">
              <w:rPr>
                <w:noProof/>
                <w:webHidden/>
              </w:rPr>
              <w:fldChar w:fldCharType="separate"/>
            </w:r>
            <w:r w:rsidR="001E07AF">
              <w:rPr>
                <w:noProof/>
                <w:webHidden/>
              </w:rPr>
              <w:t>110</w:t>
            </w:r>
            <w:r w:rsidR="001E07AF">
              <w:rPr>
                <w:noProof/>
                <w:webHidden/>
              </w:rPr>
              <w:fldChar w:fldCharType="end"/>
            </w:r>
          </w:hyperlink>
        </w:p>
        <w:p w14:paraId="395E1DE5" w14:textId="48744B8F" w:rsidR="001E07AF" w:rsidRDefault="00A30819">
          <w:pPr>
            <w:pStyle w:val="TOC1"/>
            <w:tabs>
              <w:tab w:val="right" w:leader="dot" w:pos="9350"/>
            </w:tabs>
            <w:rPr>
              <w:rFonts w:eastAsiaTheme="minorEastAsia" w:cstheme="minorBidi"/>
              <w:b w:val="0"/>
              <w:bCs w:val="0"/>
              <w:caps w:val="0"/>
              <w:noProof/>
              <w:sz w:val="24"/>
              <w:szCs w:val="24"/>
            </w:rPr>
          </w:pPr>
          <w:hyperlink w:anchor="_Toc46740781" w:history="1">
            <w:r w:rsidR="001E07AF" w:rsidRPr="008A0A1B">
              <w:rPr>
                <w:rStyle w:val="Hyperlink"/>
                <w:noProof/>
              </w:rPr>
              <w:t>References</w:t>
            </w:r>
            <w:r w:rsidR="001E07AF">
              <w:rPr>
                <w:noProof/>
                <w:webHidden/>
              </w:rPr>
              <w:tab/>
            </w:r>
            <w:r w:rsidR="001E07AF">
              <w:rPr>
                <w:noProof/>
                <w:webHidden/>
              </w:rPr>
              <w:fldChar w:fldCharType="begin"/>
            </w:r>
            <w:r w:rsidR="001E07AF">
              <w:rPr>
                <w:noProof/>
                <w:webHidden/>
              </w:rPr>
              <w:instrText xml:space="preserve"> PAGEREF _Toc46740781 \h </w:instrText>
            </w:r>
            <w:r w:rsidR="001E07AF">
              <w:rPr>
                <w:noProof/>
                <w:webHidden/>
              </w:rPr>
            </w:r>
            <w:r w:rsidR="001E07AF">
              <w:rPr>
                <w:noProof/>
                <w:webHidden/>
              </w:rPr>
              <w:fldChar w:fldCharType="separate"/>
            </w:r>
            <w:r w:rsidR="001E07AF">
              <w:rPr>
                <w:noProof/>
                <w:webHidden/>
              </w:rPr>
              <w:t>112</w:t>
            </w:r>
            <w:r w:rsidR="001E07AF">
              <w:rPr>
                <w:noProof/>
                <w:webHidden/>
              </w:rPr>
              <w:fldChar w:fldCharType="end"/>
            </w:r>
          </w:hyperlink>
        </w:p>
        <w:p w14:paraId="6AADA172" w14:textId="14876E83" w:rsidR="001E07AF" w:rsidRDefault="00A30819">
          <w:pPr>
            <w:pStyle w:val="TOC1"/>
            <w:tabs>
              <w:tab w:val="right" w:leader="dot" w:pos="9350"/>
            </w:tabs>
            <w:rPr>
              <w:rFonts w:eastAsiaTheme="minorEastAsia" w:cstheme="minorBidi"/>
              <w:b w:val="0"/>
              <w:bCs w:val="0"/>
              <w:caps w:val="0"/>
              <w:noProof/>
              <w:sz w:val="24"/>
              <w:szCs w:val="24"/>
            </w:rPr>
          </w:pPr>
          <w:hyperlink w:anchor="_Toc46740782" w:history="1">
            <w:r w:rsidR="001E07AF" w:rsidRPr="008A0A1B">
              <w:rPr>
                <w:rStyle w:val="Hyperlink"/>
                <w:noProof/>
                <w:highlight w:val="white"/>
              </w:rPr>
              <w:t>Appendices</w:t>
            </w:r>
            <w:r w:rsidR="001E07AF">
              <w:rPr>
                <w:noProof/>
                <w:webHidden/>
              </w:rPr>
              <w:tab/>
            </w:r>
            <w:r w:rsidR="001E07AF">
              <w:rPr>
                <w:noProof/>
                <w:webHidden/>
              </w:rPr>
              <w:fldChar w:fldCharType="begin"/>
            </w:r>
            <w:r w:rsidR="001E07AF">
              <w:rPr>
                <w:noProof/>
                <w:webHidden/>
              </w:rPr>
              <w:instrText xml:space="preserve"> PAGEREF _Toc46740782 \h </w:instrText>
            </w:r>
            <w:r w:rsidR="001E07AF">
              <w:rPr>
                <w:noProof/>
                <w:webHidden/>
              </w:rPr>
            </w:r>
            <w:r w:rsidR="001E07AF">
              <w:rPr>
                <w:noProof/>
                <w:webHidden/>
              </w:rPr>
              <w:fldChar w:fldCharType="separate"/>
            </w:r>
            <w:r w:rsidR="001E07AF">
              <w:rPr>
                <w:noProof/>
                <w:webHidden/>
              </w:rPr>
              <w:t>144</w:t>
            </w:r>
            <w:r w:rsidR="001E07AF">
              <w:rPr>
                <w:noProof/>
                <w:webHidden/>
              </w:rPr>
              <w:fldChar w:fldCharType="end"/>
            </w:r>
          </w:hyperlink>
        </w:p>
        <w:p w14:paraId="221788A7" w14:textId="22DD77D2" w:rsidR="001E07AF" w:rsidRDefault="00A30819">
          <w:pPr>
            <w:pStyle w:val="TOC2"/>
            <w:tabs>
              <w:tab w:val="right" w:leader="dot" w:pos="9350"/>
            </w:tabs>
            <w:rPr>
              <w:rFonts w:eastAsiaTheme="minorEastAsia" w:cstheme="minorBidi"/>
              <w:smallCaps w:val="0"/>
              <w:noProof/>
              <w:sz w:val="24"/>
              <w:szCs w:val="24"/>
            </w:rPr>
          </w:pPr>
          <w:hyperlink w:anchor="_Toc46740783" w:history="1">
            <w:r w:rsidR="001E07AF" w:rsidRPr="008A0A1B">
              <w:rPr>
                <w:rStyle w:val="Hyperlink"/>
                <w:noProof/>
                <w:highlight w:val="white"/>
              </w:rPr>
              <w:t>Appendix A: Student Perceptions of a Good Reader Scale (SPGRS)</w:t>
            </w:r>
            <w:r w:rsidR="001E07AF">
              <w:rPr>
                <w:noProof/>
                <w:webHidden/>
              </w:rPr>
              <w:tab/>
            </w:r>
            <w:r w:rsidR="001E07AF">
              <w:rPr>
                <w:noProof/>
                <w:webHidden/>
              </w:rPr>
              <w:fldChar w:fldCharType="begin"/>
            </w:r>
            <w:r w:rsidR="001E07AF">
              <w:rPr>
                <w:noProof/>
                <w:webHidden/>
              </w:rPr>
              <w:instrText xml:space="preserve"> PAGEREF _Toc46740783 \h </w:instrText>
            </w:r>
            <w:r w:rsidR="001E07AF">
              <w:rPr>
                <w:noProof/>
                <w:webHidden/>
              </w:rPr>
            </w:r>
            <w:r w:rsidR="001E07AF">
              <w:rPr>
                <w:noProof/>
                <w:webHidden/>
              </w:rPr>
              <w:fldChar w:fldCharType="separate"/>
            </w:r>
            <w:r w:rsidR="001E07AF">
              <w:rPr>
                <w:noProof/>
                <w:webHidden/>
              </w:rPr>
              <w:t>145</w:t>
            </w:r>
            <w:r w:rsidR="001E07AF">
              <w:rPr>
                <w:noProof/>
                <w:webHidden/>
              </w:rPr>
              <w:fldChar w:fldCharType="end"/>
            </w:r>
          </w:hyperlink>
        </w:p>
        <w:p w14:paraId="7BE23A44" w14:textId="7659FD81" w:rsidR="001E07AF" w:rsidRDefault="00A30819">
          <w:pPr>
            <w:pStyle w:val="TOC2"/>
            <w:tabs>
              <w:tab w:val="right" w:leader="dot" w:pos="9350"/>
            </w:tabs>
            <w:rPr>
              <w:rFonts w:eastAsiaTheme="minorEastAsia" w:cstheme="minorBidi"/>
              <w:smallCaps w:val="0"/>
              <w:noProof/>
              <w:sz w:val="24"/>
              <w:szCs w:val="24"/>
            </w:rPr>
          </w:pPr>
          <w:hyperlink w:anchor="_Toc46740784" w:history="1">
            <w:r w:rsidR="001E07AF" w:rsidRPr="008A0A1B">
              <w:rPr>
                <w:rStyle w:val="Hyperlink"/>
                <w:noProof/>
                <w:highlight w:val="white"/>
              </w:rPr>
              <w:t>Appendix B: Parent Consent and Child Assent Form</w:t>
            </w:r>
            <w:r w:rsidR="001E07AF">
              <w:rPr>
                <w:noProof/>
                <w:webHidden/>
              </w:rPr>
              <w:tab/>
            </w:r>
            <w:r w:rsidR="001E07AF">
              <w:rPr>
                <w:noProof/>
                <w:webHidden/>
              </w:rPr>
              <w:fldChar w:fldCharType="begin"/>
            </w:r>
            <w:r w:rsidR="001E07AF">
              <w:rPr>
                <w:noProof/>
                <w:webHidden/>
              </w:rPr>
              <w:instrText xml:space="preserve"> PAGEREF _Toc46740784 \h </w:instrText>
            </w:r>
            <w:r w:rsidR="001E07AF">
              <w:rPr>
                <w:noProof/>
                <w:webHidden/>
              </w:rPr>
            </w:r>
            <w:r w:rsidR="001E07AF">
              <w:rPr>
                <w:noProof/>
                <w:webHidden/>
              </w:rPr>
              <w:fldChar w:fldCharType="separate"/>
            </w:r>
            <w:r w:rsidR="001E07AF">
              <w:rPr>
                <w:noProof/>
                <w:webHidden/>
              </w:rPr>
              <w:t>147</w:t>
            </w:r>
            <w:r w:rsidR="001E07AF">
              <w:rPr>
                <w:noProof/>
                <w:webHidden/>
              </w:rPr>
              <w:fldChar w:fldCharType="end"/>
            </w:r>
          </w:hyperlink>
        </w:p>
        <w:p w14:paraId="30E24D79" w14:textId="6E98C3B0" w:rsidR="001E07AF" w:rsidRDefault="00A30819">
          <w:pPr>
            <w:pStyle w:val="TOC2"/>
            <w:tabs>
              <w:tab w:val="right" w:leader="dot" w:pos="9350"/>
            </w:tabs>
            <w:rPr>
              <w:rFonts w:eastAsiaTheme="minorEastAsia" w:cstheme="minorBidi"/>
              <w:smallCaps w:val="0"/>
              <w:noProof/>
              <w:sz w:val="24"/>
              <w:szCs w:val="24"/>
            </w:rPr>
          </w:pPr>
          <w:hyperlink w:anchor="_Toc46740785" w:history="1">
            <w:r w:rsidR="001E07AF" w:rsidRPr="008A0A1B">
              <w:rPr>
                <w:rStyle w:val="Hyperlink"/>
                <w:noProof/>
                <w:highlight w:val="white"/>
              </w:rPr>
              <w:t>Appendix C: Administration Procedures for Reading Scales</w:t>
            </w:r>
            <w:r w:rsidR="001E07AF">
              <w:rPr>
                <w:noProof/>
                <w:webHidden/>
              </w:rPr>
              <w:tab/>
            </w:r>
            <w:r w:rsidR="001E07AF">
              <w:rPr>
                <w:noProof/>
                <w:webHidden/>
              </w:rPr>
              <w:fldChar w:fldCharType="begin"/>
            </w:r>
            <w:r w:rsidR="001E07AF">
              <w:rPr>
                <w:noProof/>
                <w:webHidden/>
              </w:rPr>
              <w:instrText xml:space="preserve"> PAGEREF _Toc46740785 \h </w:instrText>
            </w:r>
            <w:r w:rsidR="001E07AF">
              <w:rPr>
                <w:noProof/>
                <w:webHidden/>
              </w:rPr>
            </w:r>
            <w:r w:rsidR="001E07AF">
              <w:rPr>
                <w:noProof/>
                <w:webHidden/>
              </w:rPr>
              <w:fldChar w:fldCharType="separate"/>
            </w:r>
            <w:r w:rsidR="001E07AF">
              <w:rPr>
                <w:noProof/>
                <w:webHidden/>
              </w:rPr>
              <w:t>150</w:t>
            </w:r>
            <w:r w:rsidR="001E07AF">
              <w:rPr>
                <w:noProof/>
                <w:webHidden/>
              </w:rPr>
              <w:fldChar w:fldCharType="end"/>
            </w:r>
          </w:hyperlink>
        </w:p>
        <w:p w14:paraId="74C2DDB7" w14:textId="11A1B7F5" w:rsidR="001E07AF" w:rsidRDefault="00A30819">
          <w:pPr>
            <w:pStyle w:val="TOC2"/>
            <w:tabs>
              <w:tab w:val="right" w:leader="dot" w:pos="9350"/>
            </w:tabs>
            <w:rPr>
              <w:rFonts w:eastAsiaTheme="minorEastAsia" w:cstheme="minorBidi"/>
              <w:smallCaps w:val="0"/>
              <w:noProof/>
              <w:sz w:val="24"/>
              <w:szCs w:val="24"/>
            </w:rPr>
          </w:pPr>
          <w:hyperlink w:anchor="_Toc46740786" w:history="1">
            <w:r w:rsidR="001E07AF" w:rsidRPr="008A0A1B">
              <w:rPr>
                <w:rStyle w:val="Hyperlink"/>
                <w:noProof/>
                <w:highlight w:val="white"/>
              </w:rPr>
              <w:t>Appendix D: Fidelity Checklist</w:t>
            </w:r>
            <w:r w:rsidR="001E07AF">
              <w:rPr>
                <w:noProof/>
                <w:webHidden/>
              </w:rPr>
              <w:tab/>
            </w:r>
            <w:r w:rsidR="001E07AF">
              <w:rPr>
                <w:noProof/>
                <w:webHidden/>
              </w:rPr>
              <w:fldChar w:fldCharType="begin"/>
            </w:r>
            <w:r w:rsidR="001E07AF">
              <w:rPr>
                <w:noProof/>
                <w:webHidden/>
              </w:rPr>
              <w:instrText xml:space="preserve"> PAGEREF _Toc46740786 \h </w:instrText>
            </w:r>
            <w:r w:rsidR="001E07AF">
              <w:rPr>
                <w:noProof/>
                <w:webHidden/>
              </w:rPr>
            </w:r>
            <w:r w:rsidR="001E07AF">
              <w:rPr>
                <w:noProof/>
                <w:webHidden/>
              </w:rPr>
              <w:fldChar w:fldCharType="separate"/>
            </w:r>
            <w:r w:rsidR="001E07AF">
              <w:rPr>
                <w:noProof/>
                <w:webHidden/>
              </w:rPr>
              <w:t>153</w:t>
            </w:r>
            <w:r w:rsidR="001E07AF">
              <w:rPr>
                <w:noProof/>
                <w:webHidden/>
              </w:rPr>
              <w:fldChar w:fldCharType="end"/>
            </w:r>
          </w:hyperlink>
        </w:p>
        <w:p w14:paraId="72C0AF9C" w14:textId="7C6815A6" w:rsidR="001E07AF" w:rsidRDefault="00A30819">
          <w:pPr>
            <w:pStyle w:val="TOC1"/>
            <w:tabs>
              <w:tab w:val="right" w:leader="dot" w:pos="9350"/>
            </w:tabs>
            <w:rPr>
              <w:rFonts w:eastAsiaTheme="minorEastAsia" w:cstheme="minorBidi"/>
              <w:b w:val="0"/>
              <w:bCs w:val="0"/>
              <w:caps w:val="0"/>
              <w:noProof/>
              <w:sz w:val="24"/>
              <w:szCs w:val="24"/>
            </w:rPr>
          </w:pPr>
          <w:hyperlink w:anchor="_Toc46740787" w:history="1">
            <w:r w:rsidR="001E07AF" w:rsidRPr="008A0A1B">
              <w:rPr>
                <w:rStyle w:val="Hyperlink"/>
                <w:noProof/>
                <w:highlight w:val="white"/>
              </w:rPr>
              <w:t>Vita</w:t>
            </w:r>
            <w:r w:rsidR="001E07AF">
              <w:rPr>
                <w:noProof/>
                <w:webHidden/>
              </w:rPr>
              <w:tab/>
            </w:r>
            <w:r w:rsidR="001E07AF">
              <w:rPr>
                <w:noProof/>
                <w:webHidden/>
              </w:rPr>
              <w:fldChar w:fldCharType="begin"/>
            </w:r>
            <w:r w:rsidR="001E07AF">
              <w:rPr>
                <w:noProof/>
                <w:webHidden/>
              </w:rPr>
              <w:instrText xml:space="preserve"> PAGEREF _Toc46740787 \h </w:instrText>
            </w:r>
            <w:r w:rsidR="001E07AF">
              <w:rPr>
                <w:noProof/>
                <w:webHidden/>
              </w:rPr>
            </w:r>
            <w:r w:rsidR="001E07AF">
              <w:rPr>
                <w:noProof/>
                <w:webHidden/>
              </w:rPr>
              <w:fldChar w:fldCharType="separate"/>
            </w:r>
            <w:r w:rsidR="001E07AF">
              <w:rPr>
                <w:noProof/>
                <w:webHidden/>
              </w:rPr>
              <w:t>156</w:t>
            </w:r>
            <w:r w:rsidR="001E07AF">
              <w:rPr>
                <w:noProof/>
                <w:webHidden/>
              </w:rPr>
              <w:fldChar w:fldCharType="end"/>
            </w:r>
          </w:hyperlink>
        </w:p>
        <w:p w14:paraId="7A2C55E8" w14:textId="651DF6DF" w:rsidR="00E94D67" w:rsidRPr="00CA7299" w:rsidRDefault="00A77A0A" w:rsidP="00CA7299">
          <w:r w:rsidRPr="00E27CEA">
            <w:rPr>
              <w:b/>
              <w:bCs/>
              <w:noProof/>
            </w:rPr>
            <w:fldChar w:fldCharType="end"/>
          </w:r>
        </w:p>
      </w:sdtContent>
    </w:sdt>
    <w:p w14:paraId="561EC7E8" w14:textId="51DA4434" w:rsidR="00C50AAB" w:rsidRPr="0084467A" w:rsidRDefault="00C50AAB" w:rsidP="00150774">
      <w:pPr>
        <w:jc w:val="center"/>
        <w:rPr>
          <w:b/>
          <w:bCs/>
        </w:rPr>
      </w:pPr>
      <w:r w:rsidRPr="0084467A">
        <w:rPr>
          <w:b/>
          <w:bCs/>
        </w:rPr>
        <w:lastRenderedPageBreak/>
        <w:t>List of Tables</w:t>
      </w:r>
    </w:p>
    <w:p w14:paraId="75E7E333" w14:textId="77777777" w:rsidR="00C50AAB" w:rsidRDefault="00C50AAB" w:rsidP="00C50AAB">
      <w:pPr>
        <w:jc w:val="center"/>
      </w:pPr>
    </w:p>
    <w:p w14:paraId="5C040626" w14:textId="6D5464FA" w:rsidR="00C50AAB" w:rsidRDefault="00C50AAB" w:rsidP="00C50AAB">
      <w:pPr>
        <w:pBdr>
          <w:top w:val="nil"/>
          <w:left w:val="nil"/>
          <w:bottom w:val="nil"/>
          <w:right w:val="nil"/>
          <w:between w:val="nil"/>
        </w:pBdr>
        <w:spacing w:line="480" w:lineRule="auto"/>
        <w:rPr>
          <w:iCs/>
          <w:color w:val="000000"/>
        </w:rPr>
      </w:pPr>
      <w:r>
        <w:t xml:space="preserve">Table 1. </w:t>
      </w:r>
      <w:r w:rsidRPr="009A0B36">
        <w:rPr>
          <w:iCs/>
          <w:color w:val="000000"/>
        </w:rPr>
        <w:t>Changes in Oral Reading Fluency Over Time (Spring)</w:t>
      </w:r>
      <w:r>
        <w:rPr>
          <w:iCs/>
          <w:color w:val="000000"/>
        </w:rPr>
        <w:t>………………………………..3</w:t>
      </w:r>
      <w:r w:rsidR="00FC3568">
        <w:rPr>
          <w:iCs/>
          <w:color w:val="000000"/>
        </w:rPr>
        <w:t>2</w:t>
      </w:r>
    </w:p>
    <w:p w14:paraId="216CCBEE" w14:textId="12C69D1A" w:rsidR="00C50AAB" w:rsidRDefault="00C50AAB" w:rsidP="00C50AAB">
      <w:pPr>
        <w:rPr>
          <w:rFonts w:eastAsia="-webkit-standard"/>
          <w:iCs/>
        </w:rPr>
      </w:pPr>
      <w:r>
        <w:rPr>
          <w:iCs/>
          <w:color w:val="000000"/>
        </w:rPr>
        <w:t xml:space="preserve">Table 2. </w:t>
      </w:r>
      <w:r w:rsidRPr="009A0B36">
        <w:rPr>
          <w:rFonts w:eastAsia="-webkit-standard"/>
          <w:iCs/>
        </w:rPr>
        <w:t>Name Some Things “Good” Readers Do</w:t>
      </w:r>
      <w:r>
        <w:rPr>
          <w:rFonts w:eastAsia="-webkit-standard"/>
          <w:iCs/>
        </w:rPr>
        <w:t>………………………………………………</w:t>
      </w:r>
      <w:r w:rsidR="00FC3568">
        <w:rPr>
          <w:rFonts w:eastAsia="-webkit-standard"/>
          <w:iCs/>
        </w:rPr>
        <w:t>48</w:t>
      </w:r>
    </w:p>
    <w:p w14:paraId="65D8210E" w14:textId="77777777" w:rsidR="00C50AAB" w:rsidRDefault="00C50AAB" w:rsidP="00C50AAB">
      <w:pPr>
        <w:rPr>
          <w:rFonts w:eastAsia="-webkit-standard"/>
          <w:iCs/>
        </w:rPr>
      </w:pPr>
    </w:p>
    <w:p w14:paraId="2F790DBF" w14:textId="20F7096B" w:rsidR="00C50AAB" w:rsidRDefault="00C50AAB" w:rsidP="00C50AAB">
      <w:pPr>
        <w:rPr>
          <w:rFonts w:eastAsia="-webkit-standard"/>
          <w:i/>
        </w:rPr>
      </w:pPr>
      <w:r>
        <w:rPr>
          <w:rFonts w:eastAsia="-webkit-standard"/>
          <w:iCs/>
        </w:rPr>
        <w:t xml:space="preserve">Table 3. </w:t>
      </w:r>
      <w:r w:rsidRPr="009A0B36">
        <w:rPr>
          <w:rFonts w:eastAsia="-webkit-standard"/>
          <w:iCs/>
        </w:rPr>
        <w:t>Name Some Things “Poor” Readers Do</w:t>
      </w:r>
      <w:r>
        <w:rPr>
          <w:rFonts w:eastAsia="-webkit-standard"/>
          <w:iCs/>
        </w:rPr>
        <w:t>………………………………………………..</w:t>
      </w:r>
      <w:r w:rsidR="00FC3568">
        <w:rPr>
          <w:rFonts w:eastAsia="-webkit-standard"/>
          <w:iCs/>
        </w:rPr>
        <w:t>49</w:t>
      </w:r>
    </w:p>
    <w:p w14:paraId="5211354C" w14:textId="77777777" w:rsidR="00C50AAB" w:rsidRDefault="00C50AAB" w:rsidP="00C50AAB">
      <w:pPr>
        <w:rPr>
          <w:rFonts w:eastAsia="-webkit-standard"/>
          <w:i/>
        </w:rPr>
      </w:pPr>
    </w:p>
    <w:p w14:paraId="79368770" w14:textId="2F6F3DCF" w:rsidR="00C50AAB" w:rsidRDefault="00C50AAB" w:rsidP="00C50AAB">
      <w:r>
        <w:rPr>
          <w:iCs/>
          <w:color w:val="000000"/>
        </w:rPr>
        <w:t xml:space="preserve">Table 4. </w:t>
      </w:r>
      <w:r w:rsidRPr="009A0B36">
        <w:t>MAP Growth Reading RIT means Fall Norms Comparison with Total Number of Participants Scoring at or Below the 25</w:t>
      </w:r>
      <w:r w:rsidRPr="009A0B36">
        <w:rPr>
          <w:vertAlign w:val="superscript"/>
        </w:rPr>
        <w:t>th</w:t>
      </w:r>
      <w:r w:rsidRPr="009A0B36">
        <w:t xml:space="preserve"> Percentile</w:t>
      </w:r>
      <w:r>
        <w:t>……………………………………………..</w:t>
      </w:r>
      <w:r w:rsidR="00FC3568">
        <w:t>6</w:t>
      </w:r>
      <w:r w:rsidR="00F81F1B">
        <w:t>2</w:t>
      </w:r>
    </w:p>
    <w:p w14:paraId="3BF6C3EE" w14:textId="77777777" w:rsidR="00C50AAB" w:rsidRDefault="00C50AAB" w:rsidP="00C50AAB"/>
    <w:p w14:paraId="04C75F33" w14:textId="5E21FD2F" w:rsidR="00C50AAB" w:rsidRDefault="00C50AAB" w:rsidP="00C50AAB">
      <w:pPr>
        <w:rPr>
          <w:iCs/>
          <w:color w:val="000000"/>
        </w:rPr>
      </w:pPr>
      <w:r>
        <w:t xml:space="preserve">Table 5. </w:t>
      </w:r>
      <w:r w:rsidRPr="009A0B36">
        <w:rPr>
          <w:iCs/>
          <w:color w:val="000000"/>
        </w:rPr>
        <w:t>Demographic Information: Gender, Unskilled Readers (UR) vs. Skilled Readers (SR) Perceptions-Decoding Efficiency (PerDE), Perceptions-Comprehension (PerC), Oral Reading Fluency (ORF), and Reading Comprehension (RC), as measured by MAP Reading Growth, per grade</w:t>
      </w:r>
      <w:r>
        <w:rPr>
          <w:iCs/>
          <w:color w:val="000000"/>
        </w:rPr>
        <w:t>……………………………………………………………………………………………...</w:t>
      </w:r>
      <w:r w:rsidR="00FC3568">
        <w:rPr>
          <w:iCs/>
          <w:color w:val="000000"/>
        </w:rPr>
        <w:t>6</w:t>
      </w:r>
      <w:r w:rsidR="00F81F1B">
        <w:rPr>
          <w:iCs/>
          <w:color w:val="000000"/>
        </w:rPr>
        <w:t>3</w:t>
      </w:r>
    </w:p>
    <w:p w14:paraId="6F9BE3EB" w14:textId="77777777" w:rsidR="00C50AAB" w:rsidRDefault="00C50AAB" w:rsidP="00C50AAB">
      <w:pPr>
        <w:rPr>
          <w:iCs/>
          <w:color w:val="000000"/>
        </w:rPr>
      </w:pPr>
    </w:p>
    <w:p w14:paraId="4A8397A5" w14:textId="29F0CDB7" w:rsidR="00C50AAB" w:rsidRDefault="00C50AAB" w:rsidP="00C50AAB">
      <w:pPr>
        <w:spacing w:line="480" w:lineRule="auto"/>
        <w:rPr>
          <w:bCs/>
        </w:rPr>
      </w:pPr>
      <w:r>
        <w:rPr>
          <w:iCs/>
          <w:color w:val="000000"/>
        </w:rPr>
        <w:t xml:space="preserve">Table 6. </w:t>
      </w:r>
      <w:r w:rsidRPr="009A0B36">
        <w:rPr>
          <w:bCs/>
        </w:rPr>
        <w:t>Student Perceptions of a Good Reader Scale (SPGRS)</w:t>
      </w:r>
      <w:r>
        <w:rPr>
          <w:bCs/>
        </w:rPr>
        <w:t>………………………………...</w:t>
      </w:r>
      <w:r w:rsidR="00FC3568">
        <w:rPr>
          <w:bCs/>
        </w:rPr>
        <w:t>6</w:t>
      </w:r>
      <w:r w:rsidR="00F81F1B">
        <w:rPr>
          <w:bCs/>
        </w:rPr>
        <w:t>8</w:t>
      </w:r>
    </w:p>
    <w:p w14:paraId="355D76B9" w14:textId="1801E712" w:rsidR="00C50AAB" w:rsidRDefault="00C50AAB" w:rsidP="00C50AAB">
      <w:pPr>
        <w:spacing w:line="480" w:lineRule="auto"/>
        <w:rPr>
          <w:bCs/>
          <w:iCs/>
        </w:rPr>
      </w:pPr>
      <w:r>
        <w:rPr>
          <w:bCs/>
        </w:rPr>
        <w:t xml:space="preserve">Table 7. </w:t>
      </w:r>
      <w:r w:rsidRPr="00B47390">
        <w:rPr>
          <w:bCs/>
          <w:iCs/>
        </w:rPr>
        <w:t>Principal Components Analysis with Varimax Rotation for the SPGRS</w:t>
      </w:r>
      <w:r>
        <w:rPr>
          <w:bCs/>
          <w:iCs/>
        </w:rPr>
        <w:t>………………</w:t>
      </w:r>
      <w:r w:rsidR="00FC3568">
        <w:rPr>
          <w:bCs/>
          <w:iCs/>
        </w:rPr>
        <w:t>7</w:t>
      </w:r>
      <w:r w:rsidR="00F81F1B">
        <w:rPr>
          <w:bCs/>
          <w:iCs/>
        </w:rPr>
        <w:t>9</w:t>
      </w:r>
    </w:p>
    <w:p w14:paraId="5DA0729E" w14:textId="56F4A888" w:rsidR="00C50AAB" w:rsidRDefault="00C50AAB" w:rsidP="00C50AAB">
      <w:pPr>
        <w:rPr>
          <w:bCs/>
        </w:rPr>
      </w:pPr>
      <w:r>
        <w:rPr>
          <w:bCs/>
          <w:iCs/>
        </w:rPr>
        <w:t xml:space="preserve">Table 8. </w:t>
      </w:r>
      <w:r w:rsidRPr="00B47390">
        <w:rPr>
          <w:bCs/>
        </w:rPr>
        <w:t>Correlation Matrix for Oral Reading Fluency (ORF), Reading Comprehension, Perceptions-Decoding Efficiency (PerDE), and Perceptions-Comprehension (PerC)</w:t>
      </w:r>
      <w:r>
        <w:rPr>
          <w:bCs/>
        </w:rPr>
        <w:t>…………..8</w:t>
      </w:r>
      <w:r w:rsidR="00F81F1B">
        <w:rPr>
          <w:bCs/>
        </w:rPr>
        <w:t>1</w:t>
      </w:r>
    </w:p>
    <w:p w14:paraId="6F5A0850" w14:textId="77777777" w:rsidR="00C50AAB" w:rsidRDefault="00C50AAB" w:rsidP="00C50AAB">
      <w:pPr>
        <w:rPr>
          <w:bCs/>
        </w:rPr>
      </w:pPr>
    </w:p>
    <w:p w14:paraId="6BFDDAFF" w14:textId="25AB3B4C" w:rsidR="00C50AAB" w:rsidRDefault="00C50AAB" w:rsidP="00C50AAB">
      <w:pPr>
        <w:rPr>
          <w:iCs/>
          <w:color w:val="000000"/>
        </w:rPr>
      </w:pPr>
      <w:r>
        <w:rPr>
          <w:bCs/>
        </w:rPr>
        <w:t xml:space="preserve">Table 9. </w:t>
      </w:r>
      <w:r w:rsidRPr="00B47390">
        <w:rPr>
          <w:iCs/>
          <w:color w:val="000000"/>
        </w:rPr>
        <w:t>Descriptive Statistics for Skilled and Unskilled readers on the SPGRS Subscales Perceptions Decoding Efficiency (PerDE) and Perceptions Comprehension (PerC)</w:t>
      </w:r>
      <w:r>
        <w:rPr>
          <w:iCs/>
          <w:color w:val="000000"/>
        </w:rPr>
        <w:t>……………8</w:t>
      </w:r>
      <w:r w:rsidR="00F81F1B">
        <w:rPr>
          <w:iCs/>
          <w:color w:val="000000"/>
        </w:rPr>
        <w:t>2</w:t>
      </w:r>
    </w:p>
    <w:p w14:paraId="04C7653F" w14:textId="77777777" w:rsidR="00C50AAB" w:rsidRDefault="00C50AAB" w:rsidP="00C50AAB">
      <w:pPr>
        <w:rPr>
          <w:iCs/>
          <w:color w:val="000000"/>
        </w:rPr>
      </w:pPr>
    </w:p>
    <w:p w14:paraId="7083D80F" w14:textId="0E202A49" w:rsidR="00C50AAB" w:rsidRDefault="00C50AAB" w:rsidP="00C50AAB">
      <w:pPr>
        <w:rPr>
          <w:iCs/>
          <w:color w:val="000000"/>
        </w:rPr>
      </w:pPr>
      <w:r>
        <w:rPr>
          <w:iCs/>
          <w:color w:val="000000"/>
        </w:rPr>
        <w:t xml:space="preserve">Table 10. </w:t>
      </w:r>
      <w:r w:rsidRPr="00B47390">
        <w:rPr>
          <w:iCs/>
          <w:color w:val="000000"/>
        </w:rPr>
        <w:t>Descriptive Statistics for Lower and Upper Item Responses on the Two SPGR subscales, Perceptions-Decoding Efficiency (PerDE) and Perceptions-Comprehension (PerC), Oral Reading Fluency (ORF), and Reading Comprehension (Read Comp)</w:t>
      </w:r>
      <w:r>
        <w:rPr>
          <w:iCs/>
          <w:color w:val="000000"/>
        </w:rPr>
        <w:t>……………………..8</w:t>
      </w:r>
      <w:r w:rsidR="00F81F1B">
        <w:rPr>
          <w:iCs/>
          <w:color w:val="000000"/>
        </w:rPr>
        <w:t>4</w:t>
      </w:r>
    </w:p>
    <w:p w14:paraId="0D049DCE" w14:textId="77777777" w:rsidR="00C50AAB" w:rsidRDefault="00C50AAB" w:rsidP="00C50AAB">
      <w:pPr>
        <w:rPr>
          <w:iCs/>
          <w:color w:val="000000"/>
        </w:rPr>
      </w:pPr>
    </w:p>
    <w:p w14:paraId="0526A01C" w14:textId="20C29EDF" w:rsidR="00C50AAB" w:rsidRDefault="00C50AAB" w:rsidP="00C50AAB">
      <w:pPr>
        <w:rPr>
          <w:iCs/>
          <w:color w:val="000000"/>
        </w:rPr>
      </w:pPr>
      <w:r>
        <w:rPr>
          <w:iCs/>
          <w:color w:val="000000"/>
        </w:rPr>
        <w:t xml:space="preserve">Table 11. </w:t>
      </w:r>
      <w:r w:rsidRPr="00B47390">
        <w:rPr>
          <w:iCs/>
          <w:color w:val="000000"/>
        </w:rPr>
        <w:t>Descriptive Statistics for Reading Comprehension Score (Read Comp; as measured by MAP Reading Growth), Oral Reading Fluency (ORF), Perceptions-Comprehension (PerC) and Perceptions-Decoding Efficiency (PerDE) Per Grade (G)</w:t>
      </w:r>
      <w:r>
        <w:rPr>
          <w:iCs/>
          <w:color w:val="000000"/>
        </w:rPr>
        <w:t>………………………………………8</w:t>
      </w:r>
      <w:r w:rsidR="00F81F1B">
        <w:rPr>
          <w:iCs/>
          <w:color w:val="000000"/>
        </w:rPr>
        <w:t>7</w:t>
      </w:r>
    </w:p>
    <w:p w14:paraId="35D91575" w14:textId="77777777" w:rsidR="00C50AAB" w:rsidRDefault="00C50AAB" w:rsidP="00C50AAB">
      <w:pPr>
        <w:rPr>
          <w:iCs/>
          <w:color w:val="000000"/>
        </w:rPr>
      </w:pPr>
    </w:p>
    <w:p w14:paraId="641907B0" w14:textId="20468FDE" w:rsidR="00C50AAB" w:rsidRPr="00B47390" w:rsidRDefault="00C50AAB" w:rsidP="00C50AAB">
      <w:pPr>
        <w:rPr>
          <w:iCs/>
          <w:color w:val="000000"/>
        </w:rPr>
      </w:pPr>
      <w:r>
        <w:rPr>
          <w:iCs/>
          <w:color w:val="000000"/>
        </w:rPr>
        <w:t xml:space="preserve">Table 12. </w:t>
      </w:r>
      <w:r w:rsidRPr="00B47390">
        <w:rPr>
          <w:iCs/>
          <w:color w:val="000000"/>
        </w:rPr>
        <w:t>Descriptive Statistics for unskilled readers, skilled readers, and all readers on the SPGRS subscales, Perceptions-Decoding Efficiency (PerDE) and Perceptions- Comprehension (PerC)</w:t>
      </w:r>
      <w:r>
        <w:rPr>
          <w:iCs/>
          <w:color w:val="000000"/>
        </w:rPr>
        <w:t>…………………………………………………………………………………………….</w:t>
      </w:r>
      <w:r w:rsidR="00FC3568">
        <w:rPr>
          <w:iCs/>
          <w:color w:val="000000"/>
        </w:rPr>
        <w:t>8</w:t>
      </w:r>
      <w:r w:rsidR="00F81F1B">
        <w:rPr>
          <w:iCs/>
          <w:color w:val="000000"/>
        </w:rPr>
        <w:t>9</w:t>
      </w:r>
    </w:p>
    <w:p w14:paraId="2F48D124" w14:textId="77777777" w:rsidR="00C50AAB" w:rsidRPr="00B47390" w:rsidRDefault="00C50AAB" w:rsidP="00C50AAB">
      <w:pPr>
        <w:rPr>
          <w:iCs/>
          <w:color w:val="000000"/>
        </w:rPr>
      </w:pPr>
    </w:p>
    <w:p w14:paraId="31EB41E3" w14:textId="77777777" w:rsidR="00C50AAB" w:rsidRDefault="00C50AAB" w:rsidP="000A1D13">
      <w:pPr>
        <w:pStyle w:val="Heading1"/>
      </w:pPr>
    </w:p>
    <w:p w14:paraId="1830F6BA" w14:textId="77777777" w:rsidR="00F42556" w:rsidRDefault="00F42556" w:rsidP="00465EE4">
      <w:pPr>
        <w:jc w:val="center"/>
        <w:sectPr w:rsidR="00F42556" w:rsidSect="00F42556">
          <w:headerReference w:type="even" r:id="rId8"/>
          <w:headerReference w:type="default" r:id="rId9"/>
          <w:pgSz w:w="12240" w:h="15840"/>
          <w:pgMar w:top="1440" w:right="1440" w:bottom="1440" w:left="1440" w:header="1440" w:footer="1440" w:gutter="0"/>
          <w:pgNumType w:fmt="lowerRoman" w:start="1"/>
          <w:cols w:space="720"/>
          <w:titlePg/>
        </w:sectPr>
      </w:pPr>
    </w:p>
    <w:p w14:paraId="04EAB470" w14:textId="006C48DC" w:rsidR="0048467F" w:rsidRPr="00823331" w:rsidRDefault="00231E08" w:rsidP="000A1D13">
      <w:pPr>
        <w:pStyle w:val="Heading1"/>
      </w:pPr>
      <w:bookmarkStart w:id="0" w:name="_Toc46740704"/>
      <w:r w:rsidRPr="00823331">
        <w:lastRenderedPageBreak/>
        <w:t>Chapter 1</w:t>
      </w:r>
      <w:bookmarkEnd w:id="0"/>
    </w:p>
    <w:p w14:paraId="067FB826" w14:textId="22D11C03" w:rsidR="00E94D67" w:rsidRDefault="0030522A" w:rsidP="00CC1F9A">
      <w:pPr>
        <w:pBdr>
          <w:top w:val="nil"/>
          <w:left w:val="nil"/>
          <w:bottom w:val="nil"/>
          <w:right w:val="nil"/>
          <w:between w:val="nil"/>
        </w:pBdr>
        <w:spacing w:line="480" w:lineRule="auto"/>
        <w:ind w:firstLine="720"/>
        <w:rPr>
          <w:color w:val="000000"/>
        </w:rPr>
      </w:pPr>
      <w:r>
        <w:rPr>
          <w:color w:val="000000"/>
        </w:rPr>
        <w:t>Success in school, from the perspective of parents, teachers, and the children themselves, in the early grades is highly dependent on a child’s ability to read (</w:t>
      </w:r>
      <w:proofErr w:type="spellStart"/>
      <w:r>
        <w:rPr>
          <w:color w:val="000000"/>
        </w:rPr>
        <w:t>Slavin</w:t>
      </w:r>
      <w:proofErr w:type="spellEnd"/>
      <w:r>
        <w:rPr>
          <w:color w:val="000000"/>
        </w:rPr>
        <w:t xml:space="preserve"> &amp; Madden, 1989). Decisions about instruction, grade advancement, and remediation or </w:t>
      </w:r>
      <w:r w:rsidR="007C6C1B">
        <w:rPr>
          <w:color w:val="000000"/>
        </w:rPr>
        <w:t>special education</w:t>
      </w:r>
      <w:r w:rsidR="00924063">
        <w:rPr>
          <w:color w:val="000000"/>
        </w:rPr>
        <w:t xml:space="preserve"> </w:t>
      </w:r>
      <w:r>
        <w:rPr>
          <w:color w:val="000000"/>
        </w:rPr>
        <w:t xml:space="preserve">services are based heavily </w:t>
      </w:r>
      <w:r w:rsidR="004864C4">
        <w:rPr>
          <w:color w:val="000000"/>
        </w:rPr>
        <w:t>on a child’s reading achievement</w:t>
      </w:r>
      <w:r>
        <w:rPr>
          <w:color w:val="000000"/>
        </w:rPr>
        <w:t xml:space="preserve"> (Deno, 2003). Children who struggle may end up succumbing to the so-called </w:t>
      </w:r>
      <w:r>
        <w:rPr>
          <w:i/>
          <w:color w:val="000000"/>
        </w:rPr>
        <w:t>Mathew Effects</w:t>
      </w:r>
      <w:r>
        <w:rPr>
          <w:color w:val="000000"/>
        </w:rPr>
        <w:t>, a negative cyc</w:t>
      </w:r>
      <w:r w:rsidR="00CD1ECC">
        <w:rPr>
          <w:color w:val="000000"/>
        </w:rPr>
        <w:t xml:space="preserve">le whereby students who are </w:t>
      </w:r>
      <w:r w:rsidR="009F4E68">
        <w:rPr>
          <w:color w:val="000000"/>
        </w:rPr>
        <w:t>unskilled reader</w:t>
      </w:r>
      <w:r>
        <w:rPr>
          <w:color w:val="000000"/>
        </w:rPr>
        <w:t>s experience multiple failures that lead to decreased motivation and decreased attempts at reading</w:t>
      </w:r>
      <w:r w:rsidR="00F742EA">
        <w:rPr>
          <w:color w:val="000000"/>
        </w:rPr>
        <w:t>,</w:t>
      </w:r>
      <w:r>
        <w:rPr>
          <w:color w:val="000000"/>
        </w:rPr>
        <w:t xml:space="preserve"> </w:t>
      </w:r>
      <w:r w:rsidR="00EE3B58">
        <w:rPr>
          <w:color w:val="000000"/>
        </w:rPr>
        <w:t xml:space="preserve">ultimately </w:t>
      </w:r>
      <w:r w:rsidR="00EE3B58" w:rsidRPr="004864C4">
        <w:rPr>
          <w:color w:val="000000"/>
        </w:rPr>
        <w:t>lead</w:t>
      </w:r>
      <w:r w:rsidR="00CD1ECC">
        <w:rPr>
          <w:color w:val="000000"/>
        </w:rPr>
        <w:t>ing</w:t>
      </w:r>
      <w:r w:rsidR="00EE3B58" w:rsidRPr="004864C4">
        <w:rPr>
          <w:color w:val="000000"/>
        </w:rPr>
        <w:t xml:space="preserve"> to a</w:t>
      </w:r>
      <w:r w:rsidR="004864C4" w:rsidRPr="004864C4">
        <w:rPr>
          <w:color w:val="000000"/>
        </w:rPr>
        <w:t>n</w:t>
      </w:r>
      <w:r w:rsidR="00EE3B58" w:rsidRPr="004864C4">
        <w:rPr>
          <w:color w:val="000000"/>
        </w:rPr>
        <w:t xml:space="preserve"> interminable</w:t>
      </w:r>
      <w:r w:rsidR="00CD1ECC">
        <w:rPr>
          <w:color w:val="000000"/>
        </w:rPr>
        <w:t xml:space="preserve"> cycle in which </w:t>
      </w:r>
      <w:r w:rsidR="009F4E68">
        <w:rPr>
          <w:color w:val="000000"/>
        </w:rPr>
        <w:t>unskilled reader</w:t>
      </w:r>
      <w:r>
        <w:rPr>
          <w:color w:val="000000"/>
        </w:rPr>
        <w:t xml:space="preserve">s </w:t>
      </w:r>
      <w:r w:rsidR="004864C4">
        <w:rPr>
          <w:color w:val="000000"/>
        </w:rPr>
        <w:t>fall further behind their peer</w:t>
      </w:r>
      <w:r>
        <w:rPr>
          <w:color w:val="000000"/>
        </w:rPr>
        <w:t>s</w:t>
      </w:r>
      <w:r w:rsidR="004864C4">
        <w:rPr>
          <w:color w:val="000000"/>
        </w:rPr>
        <w:t xml:space="preserve"> in terms of reading achievement</w:t>
      </w:r>
      <w:r>
        <w:rPr>
          <w:color w:val="000000"/>
        </w:rPr>
        <w:t xml:space="preserve"> (Stanovich, 1986). According to the results of a 2011 longitudinal st</w:t>
      </w:r>
      <w:r w:rsidR="00EE3B58">
        <w:rPr>
          <w:color w:val="000000"/>
        </w:rPr>
        <w:t>udy of 3,975 students, Hernandez</w:t>
      </w:r>
      <w:r>
        <w:rPr>
          <w:color w:val="000000"/>
        </w:rPr>
        <w:t xml:space="preserve"> found that </w:t>
      </w:r>
      <w:r w:rsidR="00C26840">
        <w:rPr>
          <w:color w:val="000000"/>
        </w:rPr>
        <w:t xml:space="preserve">approximately 16% of children who do not </w:t>
      </w:r>
      <w:r>
        <w:rPr>
          <w:color w:val="000000"/>
        </w:rPr>
        <w:t>attain a level of proficiency in reading (students were grouped into three reading skill groups</w:t>
      </w:r>
      <w:r w:rsidR="008528F2">
        <w:rPr>
          <w:color w:val="000000"/>
        </w:rPr>
        <w:t xml:space="preserve">, </w:t>
      </w:r>
      <w:r>
        <w:rPr>
          <w:color w:val="000000"/>
        </w:rPr>
        <w:t xml:space="preserve"> </w:t>
      </w:r>
      <w:r w:rsidR="0056182F">
        <w:rPr>
          <w:color w:val="000000"/>
        </w:rPr>
        <w:t>(</w:t>
      </w:r>
      <w:r>
        <w:rPr>
          <w:color w:val="000000"/>
        </w:rPr>
        <w:t>similar to the levels used in National Assessment for Educational Progress</w:t>
      </w:r>
      <w:r w:rsidR="00CD1ECC">
        <w:rPr>
          <w:color w:val="000000"/>
        </w:rPr>
        <w:t xml:space="preserve"> or NAEP</w:t>
      </w:r>
      <w:r>
        <w:rPr>
          <w:color w:val="000000"/>
        </w:rPr>
        <w:t xml:space="preserve">) </w:t>
      </w:r>
      <w:r w:rsidR="00C26840">
        <w:rPr>
          <w:color w:val="000000"/>
        </w:rPr>
        <w:t xml:space="preserve">drop out of high school and this occurs at a rate that is much higher than their peers who are proficient in reading. </w:t>
      </w:r>
      <w:r w:rsidR="008528F2">
        <w:rPr>
          <w:color w:val="000000"/>
        </w:rPr>
        <w:t>NAEP</w:t>
      </w:r>
      <w:r w:rsidR="00F742EA">
        <w:rPr>
          <w:color w:val="000000"/>
        </w:rPr>
        <w:t>’s</w:t>
      </w:r>
      <w:r w:rsidR="008528F2">
        <w:rPr>
          <w:color w:val="000000"/>
        </w:rPr>
        <w:t xml:space="preserve"> proficient scores “represent solid academic performance in reading” </w:t>
      </w:r>
      <w:r w:rsidR="00CD1ECC">
        <w:rPr>
          <w:color w:val="000000"/>
        </w:rPr>
        <w:t>for that child’s grade level</w:t>
      </w:r>
      <w:r w:rsidR="0056182F">
        <w:rPr>
          <w:color w:val="000000"/>
        </w:rPr>
        <w:t xml:space="preserve"> (</w:t>
      </w:r>
      <w:r w:rsidR="00380FDE">
        <w:rPr>
          <w:color w:val="000000"/>
        </w:rPr>
        <w:t>National Assessment Governing Board, 2017, p. 2)</w:t>
      </w:r>
      <w:r w:rsidR="00CD1ECC">
        <w:rPr>
          <w:color w:val="000000"/>
        </w:rPr>
        <w:t xml:space="preserve">. </w:t>
      </w:r>
      <w:r w:rsidR="00F742EA">
        <w:rPr>
          <w:color w:val="000000"/>
        </w:rPr>
        <w:t xml:space="preserve">Results from </w:t>
      </w:r>
      <w:r>
        <w:rPr>
          <w:color w:val="000000"/>
        </w:rPr>
        <w:t>Hernandez’s study</w:t>
      </w:r>
      <w:r w:rsidR="00F742EA">
        <w:rPr>
          <w:color w:val="000000"/>
        </w:rPr>
        <w:t xml:space="preserve"> also demonstrate that</w:t>
      </w:r>
      <w:r w:rsidR="00CF394F">
        <w:rPr>
          <w:color w:val="000000"/>
        </w:rPr>
        <w:t xml:space="preserve"> the</w:t>
      </w:r>
      <w:r>
        <w:rPr>
          <w:color w:val="000000"/>
        </w:rPr>
        <w:t xml:space="preserve"> dropout rates were even highe</w:t>
      </w:r>
      <w:r w:rsidR="00E3238B">
        <w:rPr>
          <w:color w:val="000000"/>
        </w:rPr>
        <w:t xml:space="preserve">r for students who scored </w:t>
      </w:r>
      <w:r>
        <w:rPr>
          <w:color w:val="000000"/>
        </w:rPr>
        <w:t>below the basic level i</w:t>
      </w:r>
      <w:r w:rsidR="00CD1ECC">
        <w:rPr>
          <w:color w:val="000000"/>
        </w:rPr>
        <w:t xml:space="preserve">n reading. </w:t>
      </w:r>
      <w:r w:rsidR="009A60A2">
        <w:rPr>
          <w:color w:val="000000"/>
        </w:rPr>
        <w:t xml:space="preserve">Thus, </w:t>
      </w:r>
      <w:r w:rsidR="00CF394F">
        <w:rPr>
          <w:color w:val="000000"/>
        </w:rPr>
        <w:t>students who d</w:t>
      </w:r>
      <w:r w:rsidR="00F742EA">
        <w:rPr>
          <w:color w:val="000000"/>
        </w:rPr>
        <w:t>id</w:t>
      </w:r>
      <w:r w:rsidR="00CF394F">
        <w:rPr>
          <w:color w:val="000000"/>
        </w:rPr>
        <w:t xml:space="preserve"> not demonstrate solid academic performance in reading on their g</w:t>
      </w:r>
      <w:r w:rsidR="00CE4524">
        <w:rPr>
          <w:color w:val="000000"/>
        </w:rPr>
        <w:t>rade level by the time they bega</w:t>
      </w:r>
      <w:r w:rsidR="00CF394F">
        <w:rPr>
          <w:color w:val="000000"/>
        </w:rPr>
        <w:t xml:space="preserve">n third grade </w:t>
      </w:r>
      <w:r w:rsidR="00F742EA">
        <w:rPr>
          <w:color w:val="000000"/>
        </w:rPr>
        <w:t>were</w:t>
      </w:r>
      <w:r w:rsidR="00CF394F">
        <w:rPr>
          <w:color w:val="000000"/>
        </w:rPr>
        <w:t xml:space="preserve"> more l</w:t>
      </w:r>
      <w:r w:rsidR="009A60A2">
        <w:rPr>
          <w:color w:val="000000"/>
        </w:rPr>
        <w:t>ikely to end up dropping out while their peers who</w:t>
      </w:r>
      <w:r w:rsidR="00CF394F">
        <w:rPr>
          <w:color w:val="000000"/>
        </w:rPr>
        <w:t xml:space="preserve"> score</w:t>
      </w:r>
      <w:r w:rsidR="00F742EA">
        <w:rPr>
          <w:color w:val="000000"/>
        </w:rPr>
        <w:t>d</w:t>
      </w:r>
      <w:r w:rsidR="00CF394F">
        <w:rPr>
          <w:color w:val="000000"/>
        </w:rPr>
        <w:t xml:space="preserve"> lower</w:t>
      </w:r>
      <w:r w:rsidR="00CE4524">
        <w:rPr>
          <w:color w:val="000000"/>
        </w:rPr>
        <w:t>,</w:t>
      </w:r>
      <w:r w:rsidR="00CF394F">
        <w:rPr>
          <w:color w:val="000000"/>
        </w:rPr>
        <w:t xml:space="preserve"> </w:t>
      </w:r>
      <w:r w:rsidR="00F742EA">
        <w:rPr>
          <w:color w:val="000000"/>
        </w:rPr>
        <w:t>well below grade level in reading</w:t>
      </w:r>
      <w:r w:rsidR="00CE4524">
        <w:rPr>
          <w:color w:val="000000"/>
        </w:rPr>
        <w:t>,</w:t>
      </w:r>
      <w:r w:rsidR="00F742EA">
        <w:rPr>
          <w:color w:val="000000"/>
        </w:rPr>
        <w:t xml:space="preserve"> were even more likely to </w:t>
      </w:r>
      <w:r w:rsidR="00CF394F">
        <w:rPr>
          <w:color w:val="000000"/>
        </w:rPr>
        <w:t>not graduat</w:t>
      </w:r>
      <w:r w:rsidR="00F742EA">
        <w:rPr>
          <w:color w:val="000000"/>
        </w:rPr>
        <w:t>e</w:t>
      </w:r>
      <w:r w:rsidR="00CF394F">
        <w:rPr>
          <w:color w:val="000000"/>
        </w:rPr>
        <w:t xml:space="preserve"> from high school. </w:t>
      </w:r>
      <w:r w:rsidR="00CD1ECC">
        <w:rPr>
          <w:color w:val="000000"/>
        </w:rPr>
        <w:t xml:space="preserve">Importantly, </w:t>
      </w:r>
      <w:r w:rsidR="001B3ED2">
        <w:rPr>
          <w:color w:val="000000"/>
        </w:rPr>
        <w:t xml:space="preserve">based on research results, </w:t>
      </w:r>
      <w:r w:rsidR="00CD1ECC">
        <w:rPr>
          <w:color w:val="000000"/>
        </w:rPr>
        <w:t>adolescents</w:t>
      </w:r>
      <w:r>
        <w:rPr>
          <w:color w:val="000000"/>
        </w:rPr>
        <w:t xml:space="preserve"> who do not acquire basic literacy skills </w:t>
      </w:r>
      <w:r w:rsidR="001B3ED2">
        <w:rPr>
          <w:color w:val="000000"/>
        </w:rPr>
        <w:t xml:space="preserve">are not </w:t>
      </w:r>
      <w:r>
        <w:rPr>
          <w:color w:val="000000"/>
        </w:rPr>
        <w:t>ready to attend a four-year college</w:t>
      </w:r>
      <w:r w:rsidR="00E3238B">
        <w:rPr>
          <w:color w:val="000000"/>
        </w:rPr>
        <w:t>,</w:t>
      </w:r>
      <w:r>
        <w:rPr>
          <w:color w:val="000000"/>
        </w:rPr>
        <w:t xml:space="preserve"> even after graduating high school (</w:t>
      </w:r>
      <w:proofErr w:type="spellStart"/>
      <w:r w:rsidR="001B3ED2" w:rsidRPr="001B3ED2">
        <w:t>Berkner</w:t>
      </w:r>
      <w:proofErr w:type="spellEnd"/>
      <w:r w:rsidR="001B3ED2" w:rsidRPr="001B3ED2">
        <w:t xml:space="preserve"> &amp; Choy, 2008</w:t>
      </w:r>
      <w:r w:rsidR="001B3ED2">
        <w:t xml:space="preserve">; </w:t>
      </w:r>
      <w:r>
        <w:rPr>
          <w:color w:val="000000"/>
        </w:rPr>
        <w:t xml:space="preserve">Greene &amp; Forester, </w:t>
      </w:r>
      <w:r>
        <w:rPr>
          <w:color w:val="000000"/>
        </w:rPr>
        <w:lastRenderedPageBreak/>
        <w:t xml:space="preserve">2003). </w:t>
      </w:r>
      <w:r w:rsidR="00CE4524">
        <w:rPr>
          <w:color w:val="000000"/>
        </w:rPr>
        <w:t>Clearly, early experiences in school have the potential to negatively impact students later in life.</w:t>
      </w:r>
    </w:p>
    <w:p w14:paraId="5570FCD1" w14:textId="5BDB1D2F" w:rsidR="00F65D7F" w:rsidRDefault="00F742EA" w:rsidP="00D92708">
      <w:pPr>
        <w:pStyle w:val="Heading2"/>
      </w:pPr>
      <w:bookmarkStart w:id="1" w:name="_Toc46740705"/>
      <w:r>
        <w:t xml:space="preserve">Educational </w:t>
      </w:r>
      <w:r w:rsidR="00F65D7F" w:rsidRPr="004864C4">
        <w:t>Policy and Reading Measures</w:t>
      </w:r>
      <w:bookmarkEnd w:id="1"/>
    </w:p>
    <w:p w14:paraId="27DD3EA2" w14:textId="53604584" w:rsidR="008464A4" w:rsidRDefault="004864C4" w:rsidP="00EF7EF2">
      <w:pPr>
        <w:pBdr>
          <w:top w:val="nil"/>
          <w:left w:val="nil"/>
          <w:bottom w:val="nil"/>
          <w:right w:val="nil"/>
          <w:between w:val="nil"/>
        </w:pBdr>
        <w:spacing w:line="480" w:lineRule="auto"/>
        <w:ind w:firstLine="720"/>
        <w:rPr>
          <w:color w:val="000000"/>
        </w:rPr>
      </w:pPr>
      <w:r>
        <w:rPr>
          <w:color w:val="000000"/>
        </w:rPr>
        <w:t>F</w:t>
      </w:r>
      <w:r w:rsidR="005364BD">
        <w:rPr>
          <w:color w:val="000000"/>
        </w:rPr>
        <w:t xml:space="preserve">ollowing the enactment of </w:t>
      </w:r>
      <w:r w:rsidR="001B3ED2">
        <w:rPr>
          <w:color w:val="000000"/>
        </w:rPr>
        <w:t>Individuals with Disabilities Education Act (</w:t>
      </w:r>
      <w:r w:rsidR="0030522A">
        <w:rPr>
          <w:color w:val="000000"/>
        </w:rPr>
        <w:t>IDEA</w:t>
      </w:r>
      <w:r w:rsidR="001B3ED2">
        <w:rPr>
          <w:color w:val="000000"/>
        </w:rPr>
        <w:t xml:space="preserve">, </w:t>
      </w:r>
      <w:r w:rsidR="00684420">
        <w:rPr>
          <w:color w:val="000000"/>
        </w:rPr>
        <w:t>2004)</w:t>
      </w:r>
      <w:r w:rsidR="0030522A">
        <w:rPr>
          <w:color w:val="000000"/>
        </w:rPr>
        <w:t xml:space="preserve">, tiered intervention programs </w:t>
      </w:r>
      <w:r w:rsidR="00C16266">
        <w:rPr>
          <w:color w:val="000000"/>
        </w:rPr>
        <w:t xml:space="preserve">(e.g., Response to Intervention, </w:t>
      </w:r>
      <w:r w:rsidR="00167502">
        <w:rPr>
          <w:color w:val="000000"/>
        </w:rPr>
        <w:t>[</w:t>
      </w:r>
      <w:r w:rsidR="00C16266">
        <w:rPr>
          <w:color w:val="000000"/>
        </w:rPr>
        <w:t>RTI</w:t>
      </w:r>
      <w:r w:rsidR="00167502">
        <w:rPr>
          <w:color w:val="000000"/>
        </w:rPr>
        <w:t>]</w:t>
      </w:r>
      <w:r w:rsidR="005216FE">
        <w:rPr>
          <w:color w:val="000000"/>
        </w:rPr>
        <w:t xml:space="preserve"> </w:t>
      </w:r>
      <w:r w:rsidR="00684420">
        <w:rPr>
          <w:color w:val="000000"/>
        </w:rPr>
        <w:t>and M</w:t>
      </w:r>
      <w:r w:rsidR="00C16266">
        <w:rPr>
          <w:color w:val="000000"/>
        </w:rPr>
        <w:t>ulti</w:t>
      </w:r>
      <w:r w:rsidR="00021B4D">
        <w:rPr>
          <w:color w:val="000000"/>
        </w:rPr>
        <w:t>-</w:t>
      </w:r>
      <w:r w:rsidR="00C16266">
        <w:rPr>
          <w:color w:val="000000"/>
        </w:rPr>
        <w:t xml:space="preserve">Tiered Systems of Support, </w:t>
      </w:r>
      <w:r w:rsidR="00167502">
        <w:rPr>
          <w:color w:val="000000"/>
        </w:rPr>
        <w:t>[</w:t>
      </w:r>
      <w:r w:rsidR="005216FE">
        <w:rPr>
          <w:color w:val="000000"/>
        </w:rPr>
        <w:t>M</w:t>
      </w:r>
      <w:r w:rsidR="00684420">
        <w:rPr>
          <w:color w:val="000000"/>
        </w:rPr>
        <w:t>TSS</w:t>
      </w:r>
      <w:r w:rsidR="00167502">
        <w:rPr>
          <w:color w:val="000000"/>
        </w:rPr>
        <w:t>]</w:t>
      </w:r>
      <w:r w:rsidR="005216FE">
        <w:rPr>
          <w:color w:val="000000"/>
        </w:rPr>
        <w:t>)</w:t>
      </w:r>
      <w:r w:rsidR="00684420">
        <w:rPr>
          <w:color w:val="000000"/>
        </w:rPr>
        <w:t xml:space="preserve"> </w:t>
      </w:r>
      <w:r w:rsidR="0030522A">
        <w:rPr>
          <w:color w:val="000000"/>
        </w:rPr>
        <w:t xml:space="preserve">increasingly have been implemented as an approach to identify </w:t>
      </w:r>
      <w:r w:rsidR="009F4E68">
        <w:rPr>
          <w:color w:val="000000"/>
        </w:rPr>
        <w:t>unskilled reader</w:t>
      </w:r>
      <w:r w:rsidR="0030522A">
        <w:rPr>
          <w:color w:val="000000"/>
        </w:rPr>
        <w:t>s at an early age and give them the opportunity to catch up to their peers through intensive, research</w:t>
      </w:r>
      <w:r w:rsidR="008464A4">
        <w:rPr>
          <w:color w:val="000000"/>
        </w:rPr>
        <w:t xml:space="preserve"> and evidence-</w:t>
      </w:r>
      <w:r w:rsidR="0030522A">
        <w:rPr>
          <w:color w:val="000000"/>
        </w:rPr>
        <w:t xml:space="preserve">based interventions aimed at improving </w:t>
      </w:r>
      <w:r w:rsidR="008464A4">
        <w:rPr>
          <w:color w:val="000000"/>
        </w:rPr>
        <w:t xml:space="preserve">students’ </w:t>
      </w:r>
      <w:r w:rsidR="0030522A">
        <w:rPr>
          <w:color w:val="000000"/>
        </w:rPr>
        <w:t>academic skills</w:t>
      </w:r>
      <w:r w:rsidR="00697D8D">
        <w:rPr>
          <w:color w:val="000000"/>
        </w:rPr>
        <w:t xml:space="preserve">. </w:t>
      </w:r>
      <w:r w:rsidR="00827F82">
        <w:rPr>
          <w:color w:val="000000"/>
        </w:rPr>
        <w:t xml:space="preserve">Curriculum Based Measurement (CBM) is an integral part of RTI/MTSS because CBMs reliably yield information about student performance in reading, math, spelling, and writing through brief assessments and progress monitoring procedures (Deno, 1985; 2003; Fuchs &amp; Deno, 1991; </w:t>
      </w:r>
      <w:r w:rsidR="00832B4B">
        <w:rPr>
          <w:color w:val="000000"/>
        </w:rPr>
        <w:t>Griffiths et al.</w:t>
      </w:r>
      <w:r w:rsidR="00832B4B" w:rsidRPr="009B5FDB">
        <w:rPr>
          <w:color w:val="000000"/>
        </w:rPr>
        <w:t>,</w:t>
      </w:r>
      <w:r w:rsidR="00832B4B">
        <w:rPr>
          <w:color w:val="000000"/>
        </w:rPr>
        <w:t xml:space="preserve"> 2009;</w:t>
      </w:r>
      <w:r w:rsidR="00832B4B" w:rsidRPr="009B5FDB">
        <w:rPr>
          <w:color w:val="000000"/>
        </w:rPr>
        <w:t> </w:t>
      </w:r>
      <w:r w:rsidR="00827F82">
        <w:rPr>
          <w:color w:val="000000"/>
        </w:rPr>
        <w:t xml:space="preserve">Hosp et al., 2007; </w:t>
      </w:r>
      <w:r w:rsidR="00827F82" w:rsidRPr="00E560A0">
        <w:rPr>
          <w:color w:val="000000"/>
        </w:rPr>
        <w:t>Kilgus</w:t>
      </w:r>
      <w:r w:rsidR="00827F82">
        <w:rPr>
          <w:color w:val="000000"/>
        </w:rPr>
        <w:t xml:space="preserve"> et al., 2014;</w:t>
      </w:r>
      <w:r w:rsidR="00827F82" w:rsidRPr="00E560A0">
        <w:rPr>
          <w:color w:val="000000"/>
        </w:rPr>
        <w:t xml:space="preserve"> </w:t>
      </w:r>
      <w:r w:rsidR="00827F82">
        <w:rPr>
          <w:color w:val="000000"/>
        </w:rPr>
        <w:t xml:space="preserve">Shinn, 1988; 1989; Stecker et al., 2005; Tindal &amp; Marston, 1990; Wayman et al., 2007). </w:t>
      </w:r>
      <w:r w:rsidR="00A249BC">
        <w:rPr>
          <w:color w:val="000000"/>
        </w:rPr>
        <w:t>Thus</w:t>
      </w:r>
      <w:r w:rsidR="00F82A84">
        <w:rPr>
          <w:color w:val="000000"/>
        </w:rPr>
        <w:t>,</w:t>
      </w:r>
      <w:r w:rsidR="00A249BC">
        <w:rPr>
          <w:color w:val="000000"/>
        </w:rPr>
        <w:t xml:space="preserve"> CBMs</w:t>
      </w:r>
      <w:r w:rsidR="00C10E23">
        <w:rPr>
          <w:color w:val="000000"/>
        </w:rPr>
        <w:t xml:space="preserve"> are used in RTI/MTSS to identify students who need extra</w:t>
      </w:r>
      <w:r w:rsidR="00F24622">
        <w:rPr>
          <w:color w:val="000000"/>
        </w:rPr>
        <w:t>,</w:t>
      </w:r>
      <w:r w:rsidR="00C10E23">
        <w:rPr>
          <w:color w:val="000000"/>
        </w:rPr>
        <w:t xml:space="preserve"> specialized instruction and to monitor the effectiveness of that instruction. </w:t>
      </w:r>
    </w:p>
    <w:p w14:paraId="4FA9CAA7" w14:textId="6C83725E" w:rsidR="001A5D2B" w:rsidRDefault="001A5D2B" w:rsidP="00D92708">
      <w:pPr>
        <w:pStyle w:val="Heading2"/>
      </w:pPr>
      <w:bookmarkStart w:id="2" w:name="_Toc46740706"/>
      <w:r w:rsidRPr="001A5D2B">
        <w:t>Use of ORF</w:t>
      </w:r>
      <w:r>
        <w:t xml:space="preserve"> as a CBM</w:t>
      </w:r>
      <w:bookmarkEnd w:id="2"/>
    </w:p>
    <w:p w14:paraId="41FE82F8" w14:textId="3DDC52B6" w:rsidR="00DB3089" w:rsidRPr="00073E64" w:rsidRDefault="00425049" w:rsidP="00EF7EF2">
      <w:pPr>
        <w:pBdr>
          <w:top w:val="nil"/>
          <w:left w:val="nil"/>
          <w:bottom w:val="nil"/>
          <w:right w:val="nil"/>
          <w:between w:val="nil"/>
        </w:pBdr>
        <w:spacing w:line="480" w:lineRule="auto"/>
        <w:ind w:firstLine="720"/>
        <w:rPr>
          <w:color w:val="000000"/>
        </w:rPr>
      </w:pPr>
      <w:r w:rsidRPr="00073E64">
        <w:rPr>
          <w:color w:val="000000"/>
        </w:rPr>
        <w:t>In order to be able to comprehend a text, it is necessary to be able to read fluent</w:t>
      </w:r>
      <w:r w:rsidR="00167502">
        <w:rPr>
          <w:color w:val="000000"/>
        </w:rPr>
        <w:t>ly (i.e., quickly and accurately</w:t>
      </w:r>
      <w:r w:rsidRPr="00073E64">
        <w:rPr>
          <w:color w:val="000000"/>
        </w:rPr>
        <w:t>) and this occurs when an individual is able to recognize and read words automatically (Kuhn et al., 20</w:t>
      </w:r>
      <w:r w:rsidR="00C9504A">
        <w:rPr>
          <w:color w:val="000000"/>
        </w:rPr>
        <w:t>1</w:t>
      </w:r>
      <w:r w:rsidRPr="00073E64">
        <w:rPr>
          <w:color w:val="000000"/>
        </w:rPr>
        <w:t xml:space="preserve">1; </w:t>
      </w:r>
      <w:r w:rsidR="002E0008">
        <w:rPr>
          <w:color w:val="000000"/>
        </w:rPr>
        <w:t xml:space="preserve">LaBerge &amp; Samuels, 1974; </w:t>
      </w:r>
      <w:proofErr w:type="spellStart"/>
      <w:r w:rsidR="000E62BA">
        <w:rPr>
          <w:color w:val="000000"/>
        </w:rPr>
        <w:t>Perfetti</w:t>
      </w:r>
      <w:proofErr w:type="spellEnd"/>
      <w:r w:rsidR="000E62BA">
        <w:rPr>
          <w:color w:val="000000"/>
        </w:rPr>
        <w:t xml:space="preserve">, 1985; </w:t>
      </w:r>
      <w:r w:rsidR="002E0008">
        <w:rPr>
          <w:color w:val="000000"/>
        </w:rPr>
        <w:t xml:space="preserve">Pikulski &amp; Chard, 2005; </w:t>
      </w:r>
      <w:r w:rsidRPr="00073E64">
        <w:rPr>
          <w:color w:val="211E1E"/>
        </w:rPr>
        <w:t xml:space="preserve">Rasinski et al., 2006; Samuels &amp; </w:t>
      </w:r>
      <w:proofErr w:type="spellStart"/>
      <w:r w:rsidRPr="00073E64">
        <w:rPr>
          <w:color w:val="211E1E"/>
        </w:rPr>
        <w:t>Farstrup</w:t>
      </w:r>
      <w:proofErr w:type="spellEnd"/>
      <w:r w:rsidRPr="00073E64">
        <w:rPr>
          <w:color w:val="211E1E"/>
        </w:rPr>
        <w:t>, 2006). Automatic word recognition leads to fluent reading and is connected to the processes needed to comprehend a text</w:t>
      </w:r>
      <w:r w:rsidR="0044090F" w:rsidRPr="00073E64">
        <w:rPr>
          <w:color w:val="211E1E"/>
        </w:rPr>
        <w:t xml:space="preserve"> (</w:t>
      </w:r>
      <w:r w:rsidR="002E0008" w:rsidRPr="00073E64">
        <w:rPr>
          <w:color w:val="211E1E"/>
        </w:rPr>
        <w:t>Logan, 1997</w:t>
      </w:r>
      <w:r w:rsidR="002E0008">
        <w:rPr>
          <w:color w:val="211E1E"/>
        </w:rPr>
        <w:t xml:space="preserve">; Pikulski &amp; Chard, 2005; </w:t>
      </w:r>
      <w:r w:rsidR="0044090F" w:rsidRPr="00073E64">
        <w:rPr>
          <w:color w:val="211E1E"/>
        </w:rPr>
        <w:t>Samuels, 2004</w:t>
      </w:r>
      <w:r w:rsidR="00073E64" w:rsidRPr="00073E64">
        <w:rPr>
          <w:color w:val="211E1E"/>
        </w:rPr>
        <w:t>)</w:t>
      </w:r>
      <w:r w:rsidRPr="00073E64">
        <w:rPr>
          <w:color w:val="211E1E"/>
        </w:rPr>
        <w:t xml:space="preserve">. </w:t>
      </w:r>
      <w:r w:rsidR="00DB3089" w:rsidRPr="00073E64">
        <w:rPr>
          <w:color w:val="000000"/>
        </w:rPr>
        <w:t>Oral reading fluency (ORF), a critical indicator of reading proficiency</w:t>
      </w:r>
      <w:r w:rsidR="00F97BC8">
        <w:rPr>
          <w:color w:val="000000"/>
        </w:rPr>
        <w:t>,</w:t>
      </w:r>
      <w:r w:rsidR="00DB3089" w:rsidRPr="00073E64">
        <w:rPr>
          <w:color w:val="000000"/>
        </w:rPr>
        <w:t xml:space="preserve"> examines reading rate and accuracy</w:t>
      </w:r>
      <w:r w:rsidR="00F97BC8">
        <w:rPr>
          <w:color w:val="000000"/>
        </w:rPr>
        <w:t xml:space="preserve"> and</w:t>
      </w:r>
      <w:r w:rsidR="00DB3089" w:rsidRPr="00073E64">
        <w:rPr>
          <w:color w:val="000000"/>
        </w:rPr>
        <w:t xml:space="preserve"> has been extensively used as a </w:t>
      </w:r>
      <w:r w:rsidR="00DB3089" w:rsidRPr="00073E64">
        <w:rPr>
          <w:color w:val="000000"/>
        </w:rPr>
        <w:lastRenderedPageBreak/>
        <w:t>CBM procedure to measure student reading ability and progress</w:t>
      </w:r>
      <w:r w:rsidR="00F97BC8">
        <w:rPr>
          <w:color w:val="000000"/>
        </w:rPr>
        <w:t xml:space="preserve"> </w:t>
      </w:r>
      <w:r w:rsidR="00DB3089" w:rsidRPr="00073E64">
        <w:rPr>
          <w:color w:val="000000"/>
        </w:rPr>
        <w:t>(Hasbrouck</w:t>
      </w:r>
      <w:r w:rsidR="005E46F2">
        <w:rPr>
          <w:color w:val="000000"/>
        </w:rPr>
        <w:t xml:space="preserve"> &amp; Tindal, 2006; 2017; </w:t>
      </w:r>
      <w:r w:rsidR="002E0008">
        <w:rPr>
          <w:color w:val="000000"/>
        </w:rPr>
        <w:t xml:space="preserve">Nese et al., 2011; </w:t>
      </w:r>
      <w:r w:rsidR="005E46F2">
        <w:rPr>
          <w:color w:val="000000"/>
        </w:rPr>
        <w:t xml:space="preserve">Stecker et al., </w:t>
      </w:r>
      <w:r w:rsidR="00DB3089" w:rsidRPr="00073E64">
        <w:rPr>
          <w:color w:val="000000"/>
        </w:rPr>
        <w:t>2005;</w:t>
      </w:r>
      <w:r w:rsidR="00DB3089" w:rsidRPr="00073E64">
        <w:t xml:space="preserve"> </w:t>
      </w:r>
      <w:r w:rsidR="000E62BA">
        <w:rPr>
          <w:color w:val="000000"/>
        </w:rPr>
        <w:t>Wayman et al., 2007)</w:t>
      </w:r>
      <w:r w:rsidR="00F97BC8">
        <w:rPr>
          <w:color w:val="000000"/>
        </w:rPr>
        <w:t>.</w:t>
      </w:r>
      <w:r w:rsidR="000E62BA">
        <w:rPr>
          <w:color w:val="000000"/>
        </w:rPr>
        <w:t xml:space="preserve"> </w:t>
      </w:r>
      <w:r w:rsidR="00F97BC8">
        <w:rPr>
          <w:color w:val="000000"/>
        </w:rPr>
        <w:t xml:space="preserve">ORF </w:t>
      </w:r>
      <w:r w:rsidR="000E62BA">
        <w:rPr>
          <w:color w:val="000000"/>
        </w:rPr>
        <w:t>is</w:t>
      </w:r>
      <w:r w:rsidR="00DB3089" w:rsidRPr="00073E64">
        <w:rPr>
          <w:color w:val="000000"/>
        </w:rPr>
        <w:t xml:space="preserve"> favored in some ways as an indicator of reading achievement due to its strong association with comprehension (Allington, 1983; </w:t>
      </w:r>
      <w:proofErr w:type="spellStart"/>
      <w:r w:rsidR="000016D2">
        <w:rPr>
          <w:color w:val="000000"/>
        </w:rPr>
        <w:t>Basaran</w:t>
      </w:r>
      <w:proofErr w:type="spellEnd"/>
      <w:r w:rsidR="000016D2">
        <w:rPr>
          <w:color w:val="000000"/>
        </w:rPr>
        <w:t>, 2013</w:t>
      </w:r>
      <w:r w:rsidR="00DB3089" w:rsidRPr="00073E64">
        <w:rPr>
          <w:color w:val="000000"/>
        </w:rPr>
        <w:t xml:space="preserve">; Samuels, 1988; Schreiber, 1980) and its feasibility as a quick and accurate </w:t>
      </w:r>
      <w:r w:rsidRPr="00073E64">
        <w:rPr>
          <w:color w:val="000000"/>
        </w:rPr>
        <w:t>measurement tool</w:t>
      </w:r>
      <w:r w:rsidR="00764E0A">
        <w:rPr>
          <w:color w:val="000000"/>
        </w:rPr>
        <w:t xml:space="preserve"> (Deno, 1985; 2003; Shinn</w:t>
      </w:r>
      <w:r w:rsidR="00764E0A">
        <w:t xml:space="preserve"> et al, </w:t>
      </w:r>
      <w:r w:rsidR="00764E0A">
        <w:rPr>
          <w:color w:val="000000"/>
        </w:rPr>
        <w:t>1992; Wayman et al., 2007)</w:t>
      </w:r>
      <w:r w:rsidRPr="00073E64">
        <w:rPr>
          <w:color w:val="000000"/>
        </w:rPr>
        <w:t xml:space="preserve">. </w:t>
      </w:r>
      <w:r w:rsidR="006D46AA">
        <w:rPr>
          <w:color w:val="000000"/>
        </w:rPr>
        <w:t>Although</w:t>
      </w:r>
      <w:r w:rsidR="00D77031">
        <w:rPr>
          <w:color w:val="000000"/>
        </w:rPr>
        <w:t xml:space="preserve"> </w:t>
      </w:r>
      <w:r w:rsidR="006D46AA">
        <w:rPr>
          <w:color w:val="000000"/>
        </w:rPr>
        <w:t>O</w:t>
      </w:r>
      <w:r w:rsidRPr="00073E64">
        <w:rPr>
          <w:color w:val="000000"/>
        </w:rPr>
        <w:t>RF is a critical</w:t>
      </w:r>
      <w:r w:rsidR="0086184A" w:rsidRPr="00073E64">
        <w:rPr>
          <w:color w:val="000000"/>
        </w:rPr>
        <w:t xml:space="preserve"> component of skilled reading</w:t>
      </w:r>
      <w:r w:rsidR="00F97BC8">
        <w:rPr>
          <w:color w:val="000000"/>
        </w:rPr>
        <w:t xml:space="preserve">, </w:t>
      </w:r>
      <w:r w:rsidR="0086184A" w:rsidRPr="00073E64">
        <w:rPr>
          <w:color w:val="000000"/>
        </w:rPr>
        <w:t>deserves emphasis in instruction (Kuhn et al.</w:t>
      </w:r>
      <w:r w:rsidR="00EA6DC8">
        <w:rPr>
          <w:color w:val="000000"/>
        </w:rPr>
        <w:t xml:space="preserve"> 201</w:t>
      </w:r>
      <w:r w:rsidR="00C9504A">
        <w:rPr>
          <w:color w:val="000000"/>
        </w:rPr>
        <w:t>1</w:t>
      </w:r>
      <w:r w:rsidR="0086184A" w:rsidRPr="00073E64">
        <w:rPr>
          <w:color w:val="000000"/>
        </w:rPr>
        <w:t xml:space="preserve">, </w:t>
      </w:r>
      <w:r w:rsidR="0086184A" w:rsidRPr="00073E64">
        <w:rPr>
          <w:color w:val="211E1E"/>
        </w:rPr>
        <w:t>Rasinski</w:t>
      </w:r>
      <w:r w:rsidR="005E46F2">
        <w:rPr>
          <w:color w:val="211E1E"/>
        </w:rPr>
        <w:t xml:space="preserve"> et al., </w:t>
      </w:r>
      <w:r w:rsidR="0086184A" w:rsidRPr="00073E64">
        <w:rPr>
          <w:color w:val="211E1E"/>
        </w:rPr>
        <w:t xml:space="preserve">2006; Samuels &amp; </w:t>
      </w:r>
      <w:proofErr w:type="spellStart"/>
      <w:r w:rsidR="0086184A" w:rsidRPr="00073E64">
        <w:rPr>
          <w:color w:val="211E1E"/>
        </w:rPr>
        <w:t>Farstrup</w:t>
      </w:r>
      <w:proofErr w:type="spellEnd"/>
      <w:r w:rsidR="0086184A" w:rsidRPr="00073E64">
        <w:rPr>
          <w:color w:val="211E1E"/>
        </w:rPr>
        <w:t>, 2006)</w:t>
      </w:r>
      <w:r w:rsidR="00F97BC8">
        <w:rPr>
          <w:color w:val="211E1E"/>
        </w:rPr>
        <w:t>,</w:t>
      </w:r>
      <w:r w:rsidR="0086184A" w:rsidRPr="00073E64">
        <w:rPr>
          <w:color w:val="211E1E"/>
        </w:rPr>
        <w:t xml:space="preserve"> </w:t>
      </w:r>
      <w:r w:rsidR="0086184A" w:rsidRPr="00073E64">
        <w:rPr>
          <w:color w:val="000000"/>
        </w:rPr>
        <w:t xml:space="preserve">and </w:t>
      </w:r>
      <w:r w:rsidR="00F97BC8">
        <w:rPr>
          <w:color w:val="000000"/>
        </w:rPr>
        <w:t xml:space="preserve">its use as a </w:t>
      </w:r>
      <w:r w:rsidR="000E62BA">
        <w:rPr>
          <w:color w:val="000000"/>
        </w:rPr>
        <w:t>CBM is supported by research (</w:t>
      </w:r>
      <w:r w:rsidR="000E62BA" w:rsidRPr="00652F78">
        <w:rPr>
          <w:color w:val="000000"/>
        </w:rPr>
        <w:t xml:space="preserve">Fuchs &amp; Deno, 1991; Shinn, 1988; 1989; Stecker &amp; </w:t>
      </w:r>
      <w:proofErr w:type="spellStart"/>
      <w:r w:rsidR="000E62BA" w:rsidRPr="00652F78">
        <w:rPr>
          <w:color w:val="000000"/>
        </w:rPr>
        <w:t>Fogen</w:t>
      </w:r>
      <w:proofErr w:type="spellEnd"/>
      <w:r w:rsidR="000E62BA" w:rsidRPr="00652F78">
        <w:rPr>
          <w:color w:val="000000"/>
        </w:rPr>
        <w:t>, 2010; Tindal &amp; Marston, 1990; Wayman</w:t>
      </w:r>
      <w:r w:rsidR="005E46F2">
        <w:rPr>
          <w:color w:val="000000"/>
        </w:rPr>
        <w:t xml:space="preserve"> et al.</w:t>
      </w:r>
      <w:r w:rsidR="000E62BA" w:rsidRPr="00652F78">
        <w:rPr>
          <w:color w:val="000000"/>
        </w:rPr>
        <w:t>, 2007</w:t>
      </w:r>
      <w:r w:rsidR="006D46AA">
        <w:rPr>
          <w:color w:val="000000"/>
        </w:rPr>
        <w:t xml:space="preserve">), </w:t>
      </w:r>
      <w:r w:rsidR="009423DC">
        <w:rPr>
          <w:color w:val="000000"/>
        </w:rPr>
        <w:t>s</w:t>
      </w:r>
      <w:r w:rsidR="00DB3089" w:rsidRPr="00073E64">
        <w:rPr>
          <w:color w:val="000000"/>
        </w:rPr>
        <w:t xml:space="preserve">ome </w:t>
      </w:r>
      <w:r w:rsidR="009A22BA">
        <w:rPr>
          <w:color w:val="000000"/>
        </w:rPr>
        <w:t xml:space="preserve">claim </w:t>
      </w:r>
      <w:r w:rsidR="00DB3089" w:rsidRPr="00073E64">
        <w:rPr>
          <w:color w:val="000000"/>
        </w:rPr>
        <w:t xml:space="preserve">that an increased emphasis on ORF as a measure of student reading achievement can actually harm students’ reading progress over time (Goodman, 2006; Samuels, 2007). </w:t>
      </w:r>
      <w:r w:rsidR="006D46AA">
        <w:rPr>
          <w:color w:val="000000"/>
        </w:rPr>
        <w:t>Furthermore,</w:t>
      </w:r>
      <w:r w:rsidR="000E62BA">
        <w:rPr>
          <w:color w:val="000000"/>
        </w:rPr>
        <w:t xml:space="preserve"> </w:t>
      </w:r>
      <w:r w:rsidR="000E62BA">
        <w:t>u</w:t>
      </w:r>
      <w:r w:rsidR="0086184A" w:rsidRPr="00073E64">
        <w:t xml:space="preserve">sing ORF </w:t>
      </w:r>
      <w:r w:rsidR="00DB3089" w:rsidRPr="00073E64">
        <w:t xml:space="preserve">as a primary </w:t>
      </w:r>
      <w:r w:rsidR="0086184A" w:rsidRPr="00073E64">
        <w:t xml:space="preserve">means to track progress </w:t>
      </w:r>
      <w:r w:rsidR="00F86FBA">
        <w:t>could send</w:t>
      </w:r>
      <w:r w:rsidR="000E62BA">
        <w:t xml:space="preserve"> children </w:t>
      </w:r>
      <w:r w:rsidR="0086184A" w:rsidRPr="00073E64">
        <w:t xml:space="preserve">implicit messages </w:t>
      </w:r>
      <w:r w:rsidR="00DB3089" w:rsidRPr="00073E64">
        <w:t xml:space="preserve">that good readers </w:t>
      </w:r>
      <w:r w:rsidR="00C85CFB">
        <w:t xml:space="preserve">should </w:t>
      </w:r>
      <w:r w:rsidR="00DB3089" w:rsidRPr="00073E64">
        <w:t>read texts as fast as they can</w:t>
      </w:r>
      <w:r w:rsidR="00E75EDD">
        <w:t xml:space="preserve"> (</w:t>
      </w:r>
      <w:proofErr w:type="spellStart"/>
      <w:r w:rsidR="005E46F2">
        <w:rPr>
          <w:color w:val="000000"/>
        </w:rPr>
        <w:t>Deeney</w:t>
      </w:r>
      <w:proofErr w:type="spellEnd"/>
      <w:r w:rsidR="005E46F2">
        <w:rPr>
          <w:color w:val="000000"/>
        </w:rPr>
        <w:t xml:space="preserve">, 2010; Kuhn et al., </w:t>
      </w:r>
      <w:r w:rsidR="00E75EDD">
        <w:rPr>
          <w:color w:val="000000"/>
        </w:rPr>
        <w:t>201</w:t>
      </w:r>
      <w:r w:rsidR="00C9504A">
        <w:rPr>
          <w:color w:val="000000"/>
        </w:rPr>
        <w:t>1</w:t>
      </w:r>
      <w:r w:rsidR="00E75EDD">
        <w:rPr>
          <w:color w:val="000000"/>
        </w:rPr>
        <w:t xml:space="preserve">; Pikulski &amp; Chard, 2005; </w:t>
      </w:r>
      <w:r w:rsidR="002E0008">
        <w:rPr>
          <w:color w:val="000000"/>
        </w:rPr>
        <w:t xml:space="preserve">Rowe et al., 2014; </w:t>
      </w:r>
      <w:r w:rsidR="00E75EDD" w:rsidRPr="00CE0679">
        <w:rPr>
          <w:color w:val="000000"/>
        </w:rPr>
        <w:t>Samuels, 2007</w:t>
      </w:r>
      <w:r w:rsidR="00A34698">
        <w:t>)</w:t>
      </w:r>
      <w:r w:rsidR="0086184A" w:rsidRPr="00073E64">
        <w:t>.</w:t>
      </w:r>
    </w:p>
    <w:p w14:paraId="068CE160" w14:textId="414F7F96" w:rsidR="00F65D7F" w:rsidRDefault="00F65D7F" w:rsidP="00D92708">
      <w:pPr>
        <w:pStyle w:val="Heading2"/>
      </w:pPr>
      <w:bookmarkStart w:id="3" w:name="_Toc46740707"/>
      <w:r w:rsidRPr="00A64E06">
        <w:t>Impact of Increased Use of ORF Measures and RTI Interventions</w:t>
      </w:r>
      <w:bookmarkEnd w:id="3"/>
    </w:p>
    <w:p w14:paraId="4655DCED" w14:textId="3FBD2698" w:rsidR="005837E7" w:rsidRPr="003F13DC" w:rsidRDefault="00882268" w:rsidP="003F13DC">
      <w:pPr>
        <w:spacing w:line="480" w:lineRule="auto"/>
        <w:ind w:firstLine="720"/>
      </w:pPr>
      <w:r w:rsidRPr="003F13DC">
        <w:t xml:space="preserve">CBMs have increased in use since IDEA and are </w:t>
      </w:r>
      <w:r w:rsidR="00C42A12" w:rsidRPr="003F13DC">
        <w:t xml:space="preserve">readily available for use with the practice of RTI/MTSS procedures </w:t>
      </w:r>
      <w:r w:rsidR="00DB3089" w:rsidRPr="003F13DC">
        <w:t xml:space="preserve">across the K to </w:t>
      </w:r>
      <w:r w:rsidR="00C42A12" w:rsidRPr="003F13DC">
        <w:t>12</w:t>
      </w:r>
      <w:r w:rsidR="00DB3089" w:rsidRPr="003F13DC">
        <w:t xml:space="preserve"> academic setting</w:t>
      </w:r>
      <w:r w:rsidR="00C42A12" w:rsidRPr="003F13DC">
        <w:t xml:space="preserve">. A search for articles covering the topic of CBMs provided </w:t>
      </w:r>
      <w:r w:rsidRPr="003F13DC">
        <w:t xml:space="preserve">a </w:t>
      </w:r>
      <w:r w:rsidR="00C42A12" w:rsidRPr="003F13DC">
        <w:t xml:space="preserve">large number of articles that has increased since IDEA </w:t>
      </w:r>
      <w:r w:rsidR="00D77031" w:rsidRPr="003F13DC">
        <w:t xml:space="preserve">2004 </w:t>
      </w:r>
      <w:r w:rsidR="00C42A12" w:rsidRPr="003F13DC">
        <w:t xml:space="preserve">was enacted into law. </w:t>
      </w:r>
      <w:r w:rsidR="00C10E23" w:rsidRPr="003F13DC">
        <w:t>Further, a</w:t>
      </w:r>
      <w:r w:rsidR="009B474D" w:rsidRPr="003F13DC">
        <w:t xml:space="preserve">ccording to a comparison of fluency norms that were reported before the enactment of RTI/MTSS in the wake of IDEA 2004 (leading to widespread use of CBMs) and after, there is some evidence that fluency scores have </w:t>
      </w:r>
      <w:r w:rsidR="000544AF" w:rsidRPr="003F13DC">
        <w:t xml:space="preserve">increased (Hasbrouck &amp; Tindal, </w:t>
      </w:r>
      <w:r w:rsidR="009B474D" w:rsidRPr="003F13DC">
        <w:t>1992; 2006; 2017).</w:t>
      </w:r>
      <w:r w:rsidR="00C42A12" w:rsidRPr="003F13DC">
        <w:t xml:space="preserve"> </w:t>
      </w:r>
      <w:r w:rsidR="0030522A" w:rsidRPr="003F13DC">
        <w:t xml:space="preserve">An </w:t>
      </w:r>
      <w:r w:rsidR="00142FAE" w:rsidRPr="003F13DC">
        <w:t xml:space="preserve">increased emphasis </w:t>
      </w:r>
      <w:r w:rsidR="0030522A" w:rsidRPr="003F13DC">
        <w:t xml:space="preserve">on assessing reading proficiency with ORF measures (e.g., speed and accuracy) logically could lead to increases in fluency scores over time. In fact, generally, there has been an increase in reading fluency outcomes since the increased use </w:t>
      </w:r>
      <w:r w:rsidR="0030522A" w:rsidRPr="003F13DC">
        <w:lastRenderedPageBreak/>
        <w:t xml:space="preserve">of CBMs within the context of RTI (i.e., Hasbrouck &amp; Tindal, 1992; 2006; 2017); however, </w:t>
      </w:r>
      <w:r w:rsidR="001E58B4" w:rsidRPr="003F13DC">
        <w:t xml:space="preserve">there has been </w:t>
      </w:r>
      <w:r w:rsidR="0030522A" w:rsidRPr="003F13DC">
        <w:t xml:space="preserve">a relatively flat trend </w:t>
      </w:r>
      <w:r w:rsidR="00B03210" w:rsidRPr="003F13DC">
        <w:t xml:space="preserve">in overall reading proficiency </w:t>
      </w:r>
      <w:r w:rsidR="001E58B4" w:rsidRPr="003F13DC">
        <w:t xml:space="preserve">based on NAEP assessments over time </w:t>
      </w:r>
      <w:r w:rsidR="00B03210" w:rsidRPr="003F13DC">
        <w:t xml:space="preserve">(National Center </w:t>
      </w:r>
      <w:r w:rsidR="00C85CFB" w:rsidRPr="003F13DC">
        <w:t>for Educational Statistics</w:t>
      </w:r>
      <w:r w:rsidR="00BC1BE3" w:rsidRPr="003F13DC">
        <w:t xml:space="preserve"> [NCES]</w:t>
      </w:r>
      <w:r w:rsidR="00C85CFB" w:rsidRPr="003F13DC">
        <w:t>, 2019</w:t>
      </w:r>
      <w:r w:rsidR="00153E68">
        <w:t xml:space="preserve">; </w:t>
      </w:r>
      <w:proofErr w:type="spellStart"/>
      <w:r w:rsidR="00153E68" w:rsidRPr="003F13DC">
        <w:t>Perie</w:t>
      </w:r>
      <w:proofErr w:type="spellEnd"/>
      <w:r w:rsidR="00153E68" w:rsidRPr="003F13DC">
        <w:t xml:space="preserve"> &amp; </w:t>
      </w:r>
      <w:proofErr w:type="spellStart"/>
      <w:r w:rsidR="00153E68" w:rsidRPr="003F13DC">
        <w:t>Grig</w:t>
      </w:r>
      <w:proofErr w:type="spellEnd"/>
      <w:r w:rsidR="00153E68" w:rsidRPr="003F13DC">
        <w:t>, 2005</w:t>
      </w:r>
      <w:r w:rsidR="00B03210" w:rsidRPr="003F13DC">
        <w:t xml:space="preserve">). </w:t>
      </w:r>
      <w:r w:rsidR="0030522A" w:rsidRPr="003F13DC">
        <w:t>Because the goal of reading is comprehension</w:t>
      </w:r>
      <w:r w:rsidR="002E0008">
        <w:t xml:space="preserve"> (</w:t>
      </w:r>
      <w:r w:rsidR="002E0008" w:rsidRPr="006B4F0C">
        <w:rPr>
          <w:color w:val="000000"/>
        </w:rPr>
        <w:t>Anderson</w:t>
      </w:r>
      <w:r w:rsidR="002E0008">
        <w:rPr>
          <w:color w:val="000000"/>
        </w:rPr>
        <w:t xml:space="preserve"> et al., 1985; </w:t>
      </w:r>
      <w:proofErr w:type="spellStart"/>
      <w:r w:rsidR="002E0008">
        <w:rPr>
          <w:color w:val="000000"/>
        </w:rPr>
        <w:t>Gajria</w:t>
      </w:r>
      <w:proofErr w:type="spellEnd"/>
      <w:r w:rsidR="002E0008">
        <w:rPr>
          <w:color w:val="000000"/>
        </w:rPr>
        <w:t xml:space="preserve"> et al., 2007; Torgesen, 2002)</w:t>
      </w:r>
      <w:r w:rsidR="0030522A" w:rsidRPr="003F13DC">
        <w:t xml:space="preserve">, a flat or minimal increase in overall reading proficiency may signify that the intensive focus on improving students’ oral reading fluency has not led to </w:t>
      </w:r>
      <w:r w:rsidR="00D77031" w:rsidRPr="003F13DC">
        <w:t xml:space="preserve">significant </w:t>
      </w:r>
      <w:r w:rsidR="0030522A" w:rsidRPr="003F13DC">
        <w:t>improvements in their overall reading ability.</w:t>
      </w:r>
      <w:r w:rsidR="005364BD" w:rsidRPr="003F13DC">
        <w:t xml:space="preserve"> </w:t>
      </w:r>
    </w:p>
    <w:p w14:paraId="1C693C27" w14:textId="4A29F31F" w:rsidR="00F65D7F" w:rsidRPr="003F13DC" w:rsidRDefault="00AB16A9" w:rsidP="003F13DC">
      <w:pPr>
        <w:spacing w:line="480" w:lineRule="auto"/>
        <w:ind w:firstLine="720"/>
      </w:pPr>
      <w:r w:rsidRPr="003F13DC">
        <w:t>Multiple meta-analyses have been conducted in the last two decades and results from thos</w:t>
      </w:r>
      <w:r w:rsidR="00A34698" w:rsidRPr="003F13DC">
        <w:t>e studies indicate that interventions implemented through RTI</w:t>
      </w:r>
      <w:r w:rsidRPr="003F13DC">
        <w:t xml:space="preserve"> led to positive outcomes for </w:t>
      </w:r>
      <w:r w:rsidR="009F4E68" w:rsidRPr="003F13DC">
        <w:t>unskilled reader</w:t>
      </w:r>
      <w:r w:rsidRPr="003F13DC">
        <w:t>s in grades K-12 with the most significant positive effects occurring for students in grades K-3 (</w:t>
      </w:r>
      <w:proofErr w:type="spellStart"/>
      <w:r w:rsidRPr="003F13DC">
        <w:t>Wanzek</w:t>
      </w:r>
      <w:proofErr w:type="spellEnd"/>
      <w:r w:rsidRPr="003F13DC">
        <w:t xml:space="preserve"> &amp; Vaughn, 2007; </w:t>
      </w:r>
      <w:proofErr w:type="spellStart"/>
      <w:r w:rsidRPr="003F13DC">
        <w:t>Wanzek</w:t>
      </w:r>
      <w:proofErr w:type="spellEnd"/>
      <w:r w:rsidRPr="003F13DC">
        <w:t xml:space="preserve"> et al., 2013; </w:t>
      </w:r>
      <w:proofErr w:type="spellStart"/>
      <w:r w:rsidRPr="003F13DC">
        <w:t>Wanzek</w:t>
      </w:r>
      <w:proofErr w:type="spellEnd"/>
      <w:r w:rsidRPr="003F13DC">
        <w:t xml:space="preserve"> et al., 2016; </w:t>
      </w:r>
      <w:proofErr w:type="spellStart"/>
      <w:r w:rsidRPr="003F13DC">
        <w:t>Wanzek</w:t>
      </w:r>
      <w:proofErr w:type="spellEnd"/>
      <w:r w:rsidRPr="003F13DC">
        <w:t xml:space="preserve"> et al., 2018). </w:t>
      </w:r>
      <w:r w:rsidR="002723C7" w:rsidRPr="003F13DC">
        <w:t>There was one nationwide study that examined</w:t>
      </w:r>
      <w:r w:rsidR="00B20E22" w:rsidRPr="003F13DC">
        <w:t xml:space="preserve"> RTI implementation </w:t>
      </w:r>
      <w:r w:rsidR="00A34698" w:rsidRPr="003F13DC">
        <w:t xml:space="preserve">and intervention effects </w:t>
      </w:r>
      <w:r w:rsidR="00B20E22" w:rsidRPr="003F13DC">
        <w:t>across 146 schools during the 2011</w:t>
      </w:r>
      <w:r w:rsidR="00153E68">
        <w:t>–</w:t>
      </w:r>
      <w:r w:rsidR="00B20E22" w:rsidRPr="003F13DC">
        <w:t xml:space="preserve">2012 </w:t>
      </w:r>
      <w:r w:rsidR="00BD65C2" w:rsidRPr="003F13DC">
        <w:t>school year</w:t>
      </w:r>
      <w:r w:rsidR="002723C7" w:rsidRPr="003F13DC">
        <w:t xml:space="preserve"> and results suggest that there</w:t>
      </w:r>
      <w:r w:rsidR="000F4279">
        <w:t xml:space="preserve"> </w:t>
      </w:r>
      <w:r w:rsidR="008151C4">
        <w:t>were</w:t>
      </w:r>
      <w:r w:rsidR="00B20E22" w:rsidRPr="003F13DC">
        <w:t xml:space="preserve"> </w:t>
      </w:r>
      <w:r w:rsidR="00191B94" w:rsidRPr="003F13DC">
        <w:t>negative impacts for</w:t>
      </w:r>
      <w:r w:rsidR="00B20E22" w:rsidRPr="003F13DC">
        <w:t xml:space="preserve"> first grad</w:t>
      </w:r>
      <w:r w:rsidR="002723C7" w:rsidRPr="003F13DC">
        <w:t xml:space="preserve">ers, </w:t>
      </w:r>
      <w:r w:rsidR="001E58B4" w:rsidRPr="003F13DC">
        <w:t>identified as struggling based on scores</w:t>
      </w:r>
      <w:r w:rsidR="00C10E23" w:rsidRPr="003F13DC">
        <w:t xml:space="preserve"> just below school-</w:t>
      </w:r>
      <w:r w:rsidR="00B20E22" w:rsidRPr="003F13DC">
        <w:t>determined benchmarks</w:t>
      </w:r>
      <w:r w:rsidR="002723C7" w:rsidRPr="003F13DC">
        <w:t xml:space="preserve">, </w:t>
      </w:r>
      <w:r w:rsidR="001E58B4" w:rsidRPr="003F13DC">
        <w:t>who had</w:t>
      </w:r>
      <w:r w:rsidR="00DE4421" w:rsidRPr="003F13DC">
        <w:t xml:space="preserve"> </w:t>
      </w:r>
      <w:r w:rsidR="00191B94" w:rsidRPr="003F13DC">
        <w:t xml:space="preserve">participated in </w:t>
      </w:r>
      <w:r w:rsidR="00C138EC" w:rsidRPr="003F13DC">
        <w:t xml:space="preserve">tiered </w:t>
      </w:r>
      <w:r w:rsidR="00F742EA" w:rsidRPr="003F13DC">
        <w:t>intervention</w:t>
      </w:r>
      <w:r w:rsidR="00C138EC" w:rsidRPr="003F13DC">
        <w:t>s</w:t>
      </w:r>
      <w:r w:rsidR="00F742EA" w:rsidRPr="003F13DC">
        <w:t xml:space="preserve"> that primarily included phonics instruction</w:t>
      </w:r>
      <w:r w:rsidR="00191B94" w:rsidRPr="003F13DC">
        <w:t xml:space="preserve"> </w:t>
      </w:r>
      <w:r w:rsidR="00EB6144" w:rsidRPr="003F13DC">
        <w:t>(</w:t>
      </w:r>
      <w:proofErr w:type="spellStart"/>
      <w:r w:rsidR="00EB6144" w:rsidRPr="003F13DC">
        <w:t>Balu</w:t>
      </w:r>
      <w:proofErr w:type="spellEnd"/>
      <w:r w:rsidR="00EB6144" w:rsidRPr="003F13DC">
        <w:t xml:space="preserve"> et al.</w:t>
      </w:r>
      <w:r w:rsidR="005364BD" w:rsidRPr="003F13DC">
        <w:t>, 2015)</w:t>
      </w:r>
      <w:r w:rsidR="001E58B4" w:rsidRPr="003F13DC">
        <w:t xml:space="preserve">. </w:t>
      </w:r>
      <w:r w:rsidR="002723C7" w:rsidRPr="003F13DC">
        <w:t xml:space="preserve">There </w:t>
      </w:r>
      <w:r w:rsidR="008151C4">
        <w:t>were</w:t>
      </w:r>
      <w:r w:rsidR="002723C7" w:rsidRPr="003F13DC">
        <w:t xml:space="preserve"> no negative impacts for </w:t>
      </w:r>
      <w:r w:rsidR="001E58B4" w:rsidRPr="003F13DC">
        <w:t>r</w:t>
      </w:r>
      <w:r w:rsidR="00B20E22" w:rsidRPr="003F13DC">
        <w:t>eaders w</w:t>
      </w:r>
      <w:r w:rsidR="00C10E23" w:rsidRPr="003F13DC">
        <w:t>ho scored just above the school-</w:t>
      </w:r>
      <w:r w:rsidR="00DE4421" w:rsidRPr="003F13DC">
        <w:t xml:space="preserve">determined </w:t>
      </w:r>
      <w:r w:rsidR="00C85CFB" w:rsidRPr="003F13DC">
        <w:t>cut score where they recei</w:t>
      </w:r>
      <w:r w:rsidR="002723C7" w:rsidRPr="003F13DC">
        <w:t xml:space="preserve">ved an </w:t>
      </w:r>
      <w:r w:rsidR="00DE4421" w:rsidRPr="003F13DC">
        <w:t>intervention</w:t>
      </w:r>
      <w:r w:rsidR="00F742EA" w:rsidRPr="003F13DC">
        <w:t xml:space="preserve"> that included a </w:t>
      </w:r>
      <w:r w:rsidR="002B20FE" w:rsidRPr="003F13DC">
        <w:t>combination of phonics instruction, fluency, reading comprehension, and vocabulary</w:t>
      </w:r>
      <w:r w:rsidR="00273732" w:rsidRPr="003F13DC">
        <w:t xml:space="preserve"> and there </w:t>
      </w:r>
      <w:r w:rsidR="008151C4">
        <w:t>were</w:t>
      </w:r>
      <w:r w:rsidR="00273732" w:rsidRPr="003F13DC">
        <w:t xml:space="preserve"> no significant effects for second and third graders participating in interventions</w:t>
      </w:r>
      <w:r w:rsidR="00C10E23" w:rsidRPr="003F13DC">
        <w:t xml:space="preserve">. </w:t>
      </w:r>
      <w:r w:rsidR="00EA6DC8" w:rsidRPr="003F13DC">
        <w:t xml:space="preserve">Fuchs and Fuchs (2017) criticized this </w:t>
      </w:r>
      <w:r w:rsidR="002723C7" w:rsidRPr="003F13DC">
        <w:t>study</w:t>
      </w:r>
      <w:r w:rsidR="009B3C14" w:rsidRPr="003F13DC">
        <w:t xml:space="preserve"> due to </w:t>
      </w:r>
      <w:r w:rsidR="006D46AA" w:rsidRPr="003F13DC">
        <w:t xml:space="preserve">its </w:t>
      </w:r>
      <w:r w:rsidR="009B3C14" w:rsidRPr="003F13DC">
        <w:t>limitations in the</w:t>
      </w:r>
      <w:r w:rsidR="00C85CFB" w:rsidRPr="003F13DC">
        <w:t xml:space="preserve"> study design and methodology. </w:t>
      </w:r>
      <w:r w:rsidR="00F82A84" w:rsidRPr="003F13DC">
        <w:t xml:space="preserve">For example, </w:t>
      </w:r>
      <w:r w:rsidR="002723C7" w:rsidRPr="003F13DC">
        <w:t xml:space="preserve">there was no evidence that </w:t>
      </w:r>
      <w:r w:rsidR="009B3C14" w:rsidRPr="003F13DC">
        <w:t xml:space="preserve">students designated for </w:t>
      </w:r>
      <w:r w:rsidR="00C85CFB" w:rsidRPr="003F13DC">
        <w:t xml:space="preserve">intervention (e.g., </w:t>
      </w:r>
      <w:r w:rsidR="006D46AA" w:rsidRPr="003F13DC">
        <w:t xml:space="preserve">students performing </w:t>
      </w:r>
      <w:r w:rsidR="00C85CFB" w:rsidRPr="003F13DC">
        <w:t xml:space="preserve">below the cut score) </w:t>
      </w:r>
      <w:r w:rsidR="009B3C14" w:rsidRPr="003F13DC">
        <w:t>actually received i</w:t>
      </w:r>
      <w:r w:rsidR="00EA6DC8" w:rsidRPr="003F13DC">
        <w:t>ntervention</w:t>
      </w:r>
      <w:r w:rsidR="00842C1E">
        <w:t xml:space="preserve">. </w:t>
      </w:r>
      <w:r w:rsidR="009B577D" w:rsidRPr="003F13DC">
        <w:t xml:space="preserve">Perhaps contributing to </w:t>
      </w:r>
      <w:r w:rsidR="00C85CFB" w:rsidRPr="003F13DC">
        <w:t xml:space="preserve">the mixed results from studies </w:t>
      </w:r>
      <w:r w:rsidR="005E46F2" w:rsidRPr="003F13DC">
        <w:t xml:space="preserve">investigating </w:t>
      </w:r>
      <w:r w:rsidR="009B577D" w:rsidRPr="003F13DC">
        <w:t xml:space="preserve">its </w:t>
      </w:r>
      <w:r w:rsidR="00853616" w:rsidRPr="003F13DC">
        <w:t xml:space="preserve">effectiveness, </w:t>
      </w:r>
      <w:r w:rsidR="009B3C14" w:rsidRPr="003F13DC">
        <w:t xml:space="preserve">RTI is not </w:t>
      </w:r>
      <w:r w:rsidR="009B577D" w:rsidRPr="003F13DC">
        <w:t xml:space="preserve">always </w:t>
      </w:r>
      <w:r w:rsidR="009B3C14" w:rsidRPr="003F13DC">
        <w:t xml:space="preserve">implemented with </w:t>
      </w:r>
      <w:r w:rsidR="009B3C14" w:rsidRPr="003F13DC">
        <w:lastRenderedPageBreak/>
        <w:t>fide</w:t>
      </w:r>
      <w:r w:rsidR="00853616" w:rsidRPr="003F13DC">
        <w:t xml:space="preserve">lity across schools in the U.S. </w:t>
      </w:r>
      <w:r w:rsidR="009B3C14" w:rsidRPr="003F13DC">
        <w:t>(</w:t>
      </w:r>
      <w:r w:rsidR="0041156D" w:rsidRPr="003F13DC">
        <w:t xml:space="preserve">Al </w:t>
      </w:r>
      <w:proofErr w:type="spellStart"/>
      <w:r w:rsidR="0041156D" w:rsidRPr="003F13DC">
        <w:t>Otaiba</w:t>
      </w:r>
      <w:proofErr w:type="spellEnd"/>
      <w:r w:rsidR="0041156D" w:rsidRPr="003F13DC">
        <w:t xml:space="preserve"> et al., 2015; </w:t>
      </w:r>
      <w:r w:rsidR="009B3C14" w:rsidRPr="003F13DC">
        <w:t>Fuchs &amp; Fuchs</w:t>
      </w:r>
      <w:r w:rsidR="00F82A84" w:rsidRPr="003F13DC">
        <w:t>, 2017</w:t>
      </w:r>
      <w:r w:rsidR="009B3C14" w:rsidRPr="003F13DC">
        <w:t>)</w:t>
      </w:r>
      <w:r w:rsidR="00273732" w:rsidRPr="003F13DC">
        <w:t xml:space="preserve"> and f</w:t>
      </w:r>
      <w:r w:rsidR="005E46F2" w:rsidRPr="003F13DC">
        <w:t>urther</w:t>
      </w:r>
      <w:r w:rsidR="00D701C8" w:rsidRPr="003F13DC">
        <w:t xml:space="preserve"> research is needed to investigate its effectiveness</w:t>
      </w:r>
      <w:r w:rsidR="005837E7" w:rsidRPr="003F13DC">
        <w:t xml:space="preserve">. </w:t>
      </w:r>
      <w:r w:rsidR="009B577D" w:rsidRPr="003F13DC">
        <w:t>Nonetheless, since IDEA 2004</w:t>
      </w:r>
      <w:r w:rsidR="00273732" w:rsidRPr="003F13DC">
        <w:t>, t</w:t>
      </w:r>
      <w:r w:rsidR="00853616" w:rsidRPr="003F13DC">
        <w:t>here has been a</w:t>
      </w:r>
      <w:r w:rsidR="00BD65C2" w:rsidRPr="003F13DC">
        <w:t xml:space="preserve"> shift in instruction towards a focus on fluency </w:t>
      </w:r>
      <w:r w:rsidR="005E46F2" w:rsidRPr="003F13DC">
        <w:t>(Allington, 2014</w:t>
      </w:r>
      <w:r w:rsidR="003B29DC" w:rsidRPr="003F13DC">
        <w:t>a; 2014b</w:t>
      </w:r>
      <w:r w:rsidR="005E46F2" w:rsidRPr="003F13DC">
        <w:t>)</w:t>
      </w:r>
      <w:r w:rsidR="009B577D" w:rsidRPr="003F13DC">
        <w:t xml:space="preserve"> but</w:t>
      </w:r>
      <w:r w:rsidR="00853616" w:rsidRPr="003F13DC">
        <w:t xml:space="preserve"> the impact of the increased </w:t>
      </w:r>
      <w:r w:rsidR="009B577D" w:rsidRPr="003F13DC">
        <w:t xml:space="preserve">attention to reading fluency in the curriculum on </w:t>
      </w:r>
      <w:r w:rsidR="00853616" w:rsidRPr="003F13DC">
        <w:t>a child’s perceptions of a reader</w:t>
      </w:r>
      <w:r w:rsidR="00D640A6">
        <w:t xml:space="preserve"> (</w:t>
      </w:r>
      <w:r w:rsidR="009B577D" w:rsidRPr="003F13DC">
        <w:t xml:space="preserve">e.g., </w:t>
      </w:r>
      <w:r w:rsidR="00853616" w:rsidRPr="003F13DC">
        <w:t>as a fast reader</w:t>
      </w:r>
      <w:r w:rsidR="00D640A6">
        <w:t>)</w:t>
      </w:r>
      <w:r w:rsidR="00853616" w:rsidRPr="003F13DC">
        <w:t xml:space="preserve"> has not been explored </w:t>
      </w:r>
      <w:r w:rsidR="005D7A4A" w:rsidRPr="003F13DC">
        <w:t>through a systematic analysis and studies investigati</w:t>
      </w:r>
      <w:r w:rsidR="00273732" w:rsidRPr="003F13DC">
        <w:t xml:space="preserve">ng reader perceptions are dated. </w:t>
      </w:r>
    </w:p>
    <w:p w14:paraId="49D2DB18" w14:textId="5EB98C2A" w:rsidR="004E7A68" w:rsidRDefault="004E7A68" w:rsidP="00D92708">
      <w:pPr>
        <w:pStyle w:val="Heading2"/>
      </w:pPr>
      <w:bookmarkStart w:id="4" w:name="_Toc46740708"/>
      <w:r w:rsidRPr="00CF6C6B">
        <w:t>Reader Experiences Based on Ability</w:t>
      </w:r>
      <w:r w:rsidR="009E1BEB">
        <w:t xml:space="preserve"> and Reader Perceptions</w:t>
      </w:r>
      <w:bookmarkEnd w:id="4"/>
    </w:p>
    <w:p w14:paraId="3F3FF55E" w14:textId="050872E4" w:rsidR="00E94D67" w:rsidRDefault="0030522A" w:rsidP="00EF7EF2">
      <w:pPr>
        <w:pBdr>
          <w:top w:val="nil"/>
          <w:left w:val="nil"/>
          <w:bottom w:val="nil"/>
          <w:right w:val="nil"/>
          <w:between w:val="nil"/>
        </w:pBdr>
        <w:spacing w:line="480" w:lineRule="auto"/>
        <w:ind w:firstLine="720"/>
        <w:rPr>
          <w:color w:val="000000"/>
        </w:rPr>
      </w:pPr>
      <w:r w:rsidRPr="00C42A12">
        <w:rPr>
          <w:color w:val="000000"/>
        </w:rPr>
        <w:t>Research has shown that students who are con</w:t>
      </w:r>
      <w:r w:rsidR="001E58B4" w:rsidRPr="00C42A12">
        <w:rPr>
          <w:color w:val="000000"/>
        </w:rPr>
        <w:t xml:space="preserve">sidered to be </w:t>
      </w:r>
      <w:r w:rsidRPr="00C42A12">
        <w:rPr>
          <w:color w:val="000000"/>
        </w:rPr>
        <w:t xml:space="preserve">struggling in reading tend to have different experiences </w:t>
      </w:r>
      <w:r w:rsidR="0011225C" w:rsidRPr="00C42A12">
        <w:rPr>
          <w:color w:val="000000"/>
        </w:rPr>
        <w:t xml:space="preserve">in reading instruction </w:t>
      </w:r>
      <w:r w:rsidRPr="00C42A12">
        <w:rPr>
          <w:color w:val="000000"/>
        </w:rPr>
        <w:t>when compared to the s</w:t>
      </w:r>
      <w:r w:rsidR="005B6D68" w:rsidRPr="00C42A12">
        <w:rPr>
          <w:color w:val="000000"/>
        </w:rPr>
        <w:t>tudents who are considered</w:t>
      </w:r>
      <w:r w:rsidRPr="00C42A12">
        <w:rPr>
          <w:color w:val="000000"/>
        </w:rPr>
        <w:t xml:space="preserve"> proficient or high achieving in reading</w:t>
      </w:r>
      <w:r w:rsidR="001E58B4" w:rsidRPr="00C42A12">
        <w:rPr>
          <w:color w:val="000000"/>
        </w:rPr>
        <w:t xml:space="preserve">. </w:t>
      </w:r>
      <w:r w:rsidR="00EE3B58" w:rsidRPr="00C42A12">
        <w:rPr>
          <w:color w:val="000000"/>
        </w:rPr>
        <w:t>Previous rese</w:t>
      </w:r>
      <w:r w:rsidR="003475D9">
        <w:rPr>
          <w:color w:val="000000"/>
        </w:rPr>
        <w:t>arch supports the idea that low and high achieving readers</w:t>
      </w:r>
      <w:r w:rsidR="00EE3B58" w:rsidRPr="00C42A12">
        <w:rPr>
          <w:color w:val="000000"/>
        </w:rPr>
        <w:t xml:space="preserve"> receive different types of instruction and </w:t>
      </w:r>
      <w:r w:rsidR="009B577D">
        <w:rPr>
          <w:color w:val="000000"/>
        </w:rPr>
        <w:t xml:space="preserve">experience different types of </w:t>
      </w:r>
      <w:r w:rsidR="00EE3B58" w:rsidRPr="00C42A12">
        <w:rPr>
          <w:color w:val="000000"/>
        </w:rPr>
        <w:t xml:space="preserve">interactions with their teachers </w:t>
      </w:r>
      <w:r w:rsidR="00076C70" w:rsidRPr="00C42A12">
        <w:rPr>
          <w:color w:val="000000"/>
        </w:rPr>
        <w:t>(Connor</w:t>
      </w:r>
      <w:r w:rsidR="00DB3089">
        <w:rPr>
          <w:color w:val="000000"/>
        </w:rPr>
        <w:t xml:space="preserve"> et al., </w:t>
      </w:r>
      <w:r w:rsidR="00076C70" w:rsidRPr="00C42A12">
        <w:rPr>
          <w:color w:val="000000"/>
        </w:rPr>
        <w:t>2004; Connor</w:t>
      </w:r>
      <w:r w:rsidR="00DB3089">
        <w:rPr>
          <w:color w:val="000000"/>
        </w:rPr>
        <w:t xml:space="preserve"> et al.,</w:t>
      </w:r>
      <w:r w:rsidR="00BC1BE3">
        <w:rPr>
          <w:color w:val="000000"/>
        </w:rPr>
        <w:t xml:space="preserve"> 2009</w:t>
      </w:r>
      <w:r w:rsidR="001B51E8" w:rsidRPr="00F24622">
        <w:rPr>
          <w:color w:val="000000"/>
        </w:rPr>
        <w:t>; Xue &amp; Meisels, 2004</w:t>
      </w:r>
      <w:r w:rsidR="00926C71" w:rsidRPr="00F24622">
        <w:rPr>
          <w:color w:val="000000"/>
        </w:rPr>
        <w:t>)</w:t>
      </w:r>
      <w:r w:rsidR="001904EE">
        <w:rPr>
          <w:color w:val="000000"/>
        </w:rPr>
        <w:t xml:space="preserve"> and </w:t>
      </w:r>
      <w:r w:rsidR="00B36063">
        <w:rPr>
          <w:color w:val="000000"/>
        </w:rPr>
        <w:t>that the</w:t>
      </w:r>
      <w:r w:rsidR="009B577D">
        <w:rPr>
          <w:color w:val="000000"/>
        </w:rPr>
        <w:t>se</w:t>
      </w:r>
      <w:r w:rsidR="00B36063">
        <w:rPr>
          <w:color w:val="000000"/>
        </w:rPr>
        <w:t xml:space="preserve"> differen</w:t>
      </w:r>
      <w:r w:rsidR="009B577D">
        <w:rPr>
          <w:color w:val="000000"/>
        </w:rPr>
        <w:t xml:space="preserve">ces </w:t>
      </w:r>
      <w:r w:rsidR="00B36063">
        <w:rPr>
          <w:color w:val="000000"/>
        </w:rPr>
        <w:t>play a role in shaping their definition</w:t>
      </w:r>
      <w:r w:rsidR="00B21C7C">
        <w:rPr>
          <w:color w:val="000000"/>
        </w:rPr>
        <w:t xml:space="preserve"> of a </w:t>
      </w:r>
      <w:r w:rsidR="00153E68">
        <w:rPr>
          <w:color w:val="000000"/>
        </w:rPr>
        <w:t>“</w:t>
      </w:r>
      <w:r w:rsidR="00B21C7C">
        <w:rPr>
          <w:color w:val="000000"/>
        </w:rPr>
        <w:t>good reader</w:t>
      </w:r>
      <w:r w:rsidR="00153E68">
        <w:rPr>
          <w:color w:val="000000"/>
        </w:rPr>
        <w:t>”</w:t>
      </w:r>
      <w:r w:rsidR="00B21C7C">
        <w:rPr>
          <w:color w:val="000000"/>
        </w:rPr>
        <w:t xml:space="preserve"> and t</w:t>
      </w:r>
      <w:r w:rsidR="00BC1BE3">
        <w:rPr>
          <w:color w:val="000000"/>
        </w:rPr>
        <w:t>he strategies that they use while</w:t>
      </w:r>
      <w:r w:rsidR="00B21C7C">
        <w:rPr>
          <w:color w:val="000000"/>
        </w:rPr>
        <w:t xml:space="preserve"> engaging with a text </w:t>
      </w:r>
      <w:r w:rsidR="00B36063">
        <w:rPr>
          <w:color w:val="000000"/>
        </w:rPr>
        <w:t>(</w:t>
      </w:r>
      <w:proofErr w:type="spellStart"/>
      <w:r w:rsidR="00B36063" w:rsidRPr="00C24FA5">
        <w:rPr>
          <w:color w:val="000000"/>
        </w:rPr>
        <w:t>Bondy</w:t>
      </w:r>
      <w:proofErr w:type="spellEnd"/>
      <w:r w:rsidR="00B36063">
        <w:rPr>
          <w:color w:val="000000"/>
        </w:rPr>
        <w:t>, 1990</w:t>
      </w:r>
      <w:r w:rsidR="00B36063" w:rsidRPr="00C24FA5">
        <w:rPr>
          <w:color w:val="000000"/>
        </w:rPr>
        <w:t xml:space="preserve">; </w:t>
      </w:r>
      <w:proofErr w:type="spellStart"/>
      <w:r w:rsidR="00B36063" w:rsidRPr="00C24FA5">
        <w:rPr>
          <w:color w:val="000000"/>
        </w:rPr>
        <w:t>Borko</w:t>
      </w:r>
      <w:proofErr w:type="spellEnd"/>
      <w:r w:rsidR="00B36063" w:rsidRPr="00C24FA5">
        <w:rPr>
          <w:color w:val="000000"/>
        </w:rPr>
        <w:t xml:space="preserve"> &amp; </w:t>
      </w:r>
      <w:proofErr w:type="spellStart"/>
      <w:r w:rsidR="00B36063" w:rsidRPr="00C24FA5">
        <w:rPr>
          <w:color w:val="000000"/>
        </w:rPr>
        <w:t>Eisenhart</w:t>
      </w:r>
      <w:proofErr w:type="spellEnd"/>
      <w:r w:rsidR="00B36063" w:rsidRPr="00C24FA5">
        <w:rPr>
          <w:color w:val="000000"/>
        </w:rPr>
        <w:t xml:space="preserve">; 1986; </w:t>
      </w:r>
      <w:r w:rsidR="00B36063">
        <w:rPr>
          <w:color w:val="000000"/>
        </w:rPr>
        <w:t xml:space="preserve">Byrd, 2015; </w:t>
      </w:r>
      <w:r w:rsidR="00153E68">
        <w:rPr>
          <w:color w:val="000000"/>
        </w:rPr>
        <w:t xml:space="preserve">Cobb, 2012; </w:t>
      </w:r>
      <w:r w:rsidR="00B36063">
        <w:rPr>
          <w:color w:val="000000"/>
        </w:rPr>
        <w:t xml:space="preserve">Davis &amp; </w:t>
      </w:r>
      <w:proofErr w:type="spellStart"/>
      <w:r w:rsidR="00B36063">
        <w:rPr>
          <w:color w:val="000000"/>
        </w:rPr>
        <w:t>Nietzel</w:t>
      </w:r>
      <w:proofErr w:type="spellEnd"/>
      <w:r w:rsidR="00B36063">
        <w:rPr>
          <w:color w:val="000000"/>
        </w:rPr>
        <w:t xml:space="preserve">, 2010; </w:t>
      </w:r>
      <w:r w:rsidR="00B36063" w:rsidRPr="00C24FA5">
        <w:rPr>
          <w:color w:val="000000"/>
        </w:rPr>
        <w:t>Johns</w:t>
      </w:r>
      <w:r w:rsidR="00B36063" w:rsidRPr="00575F7B">
        <w:rPr>
          <w:color w:val="000000"/>
        </w:rPr>
        <w:t xml:space="preserve"> &amp; Ellis, 1976</w:t>
      </w:r>
      <w:r w:rsidR="00B36063">
        <w:rPr>
          <w:color w:val="000000"/>
        </w:rPr>
        <w:t>; Johnson</w:t>
      </w:r>
      <w:r w:rsidR="00A34698">
        <w:rPr>
          <w:color w:val="000000"/>
        </w:rPr>
        <w:t>, 2011</w:t>
      </w:r>
      <w:r w:rsidR="00B36063">
        <w:rPr>
          <w:color w:val="000000"/>
        </w:rPr>
        <w:t xml:space="preserve">; Miller &amp; </w:t>
      </w:r>
      <w:proofErr w:type="spellStart"/>
      <w:r w:rsidR="00BF12E1">
        <w:rPr>
          <w:color w:val="000000"/>
        </w:rPr>
        <w:t>Yochum</w:t>
      </w:r>
      <w:proofErr w:type="spellEnd"/>
      <w:r w:rsidR="00B36063">
        <w:rPr>
          <w:color w:val="000000"/>
        </w:rPr>
        <w:t xml:space="preserve">, 1991; Henk &amp; </w:t>
      </w:r>
      <w:r w:rsidR="00BF12E1">
        <w:rPr>
          <w:color w:val="000000"/>
        </w:rPr>
        <w:t>Melnick</w:t>
      </w:r>
      <w:r w:rsidR="00B36063">
        <w:rPr>
          <w:color w:val="000000"/>
        </w:rPr>
        <w:t xml:space="preserve">, 1998; </w:t>
      </w:r>
      <w:r w:rsidR="00153E68">
        <w:rPr>
          <w:color w:val="000000"/>
        </w:rPr>
        <w:t>Moses, 2015</w:t>
      </w:r>
      <w:r w:rsidR="00B36063">
        <w:rPr>
          <w:color w:val="000000"/>
        </w:rPr>
        <w:t>)</w:t>
      </w:r>
      <w:r w:rsidR="00387AE5">
        <w:rPr>
          <w:color w:val="000000"/>
        </w:rPr>
        <w:t>.</w:t>
      </w:r>
      <w:r w:rsidR="00B36063">
        <w:rPr>
          <w:color w:val="000000"/>
        </w:rPr>
        <w:t xml:space="preserve"> </w:t>
      </w:r>
      <w:r w:rsidR="00583C43" w:rsidRPr="00C42A12">
        <w:rPr>
          <w:color w:val="000000"/>
        </w:rPr>
        <w:t>Receiving more instruction focusing</w:t>
      </w:r>
      <w:r w:rsidR="00684420" w:rsidRPr="00C42A12">
        <w:rPr>
          <w:color w:val="000000"/>
        </w:rPr>
        <w:t xml:space="preserve"> on foundational reading skills that</w:t>
      </w:r>
      <w:r w:rsidR="009E1BEB">
        <w:rPr>
          <w:color w:val="000000"/>
        </w:rPr>
        <w:t xml:space="preserve"> build fluency</w:t>
      </w:r>
      <w:r w:rsidR="00387AE5">
        <w:rPr>
          <w:color w:val="000000"/>
        </w:rPr>
        <w:t xml:space="preserve"> has been found to shape</w:t>
      </w:r>
      <w:r w:rsidR="00583C43" w:rsidRPr="00C42A12">
        <w:rPr>
          <w:color w:val="000000"/>
        </w:rPr>
        <w:t xml:space="preserve"> readers</w:t>
      </w:r>
      <w:r w:rsidR="00387AE5">
        <w:rPr>
          <w:color w:val="000000"/>
        </w:rPr>
        <w:t>’</w:t>
      </w:r>
      <w:r w:rsidR="00583C43" w:rsidRPr="00C42A12">
        <w:rPr>
          <w:color w:val="000000"/>
        </w:rPr>
        <w:t xml:space="preserve"> perceptions of a good reader</w:t>
      </w:r>
      <w:r w:rsidR="00387AE5">
        <w:rPr>
          <w:color w:val="000000"/>
        </w:rPr>
        <w:t xml:space="preserve"> in the early elementary </w:t>
      </w:r>
      <w:r w:rsidR="00BC1BE3">
        <w:rPr>
          <w:color w:val="000000"/>
        </w:rPr>
        <w:t>grades</w:t>
      </w:r>
      <w:r w:rsidR="001445E0">
        <w:rPr>
          <w:color w:val="000000"/>
        </w:rPr>
        <w:t xml:space="preserve"> (Byrd, 2015; Cobb, 2012; Henk &amp; </w:t>
      </w:r>
      <w:r w:rsidR="00BF12E1">
        <w:rPr>
          <w:color w:val="000000"/>
        </w:rPr>
        <w:t>Melnick</w:t>
      </w:r>
      <w:r w:rsidR="001445E0">
        <w:rPr>
          <w:color w:val="000000"/>
        </w:rPr>
        <w:t>, 1998)</w:t>
      </w:r>
      <w:r w:rsidR="00BC1BE3">
        <w:rPr>
          <w:color w:val="000000"/>
        </w:rPr>
        <w:t xml:space="preserve"> </w:t>
      </w:r>
      <w:r w:rsidR="00387AE5">
        <w:rPr>
          <w:color w:val="000000"/>
        </w:rPr>
        <w:t xml:space="preserve">and </w:t>
      </w:r>
      <w:r w:rsidR="00BC1BE3">
        <w:rPr>
          <w:color w:val="000000"/>
        </w:rPr>
        <w:t xml:space="preserve">findings from two studies show that </w:t>
      </w:r>
      <w:r w:rsidR="00387AE5">
        <w:rPr>
          <w:color w:val="000000"/>
        </w:rPr>
        <w:t xml:space="preserve">first graders </w:t>
      </w:r>
      <w:r w:rsidR="00EB5F2F" w:rsidRPr="00C42A12">
        <w:rPr>
          <w:color w:val="000000"/>
        </w:rPr>
        <w:t>believe</w:t>
      </w:r>
      <w:r w:rsidR="00273732">
        <w:rPr>
          <w:color w:val="000000"/>
        </w:rPr>
        <w:t>d</w:t>
      </w:r>
      <w:r w:rsidR="00EB5F2F" w:rsidRPr="00C42A12">
        <w:rPr>
          <w:color w:val="000000"/>
        </w:rPr>
        <w:t xml:space="preserve"> that</w:t>
      </w:r>
      <w:r w:rsidR="00BC1BE3">
        <w:rPr>
          <w:color w:val="000000"/>
        </w:rPr>
        <w:t xml:space="preserve"> </w:t>
      </w:r>
      <w:r w:rsidR="00741B93">
        <w:rPr>
          <w:color w:val="000000"/>
        </w:rPr>
        <w:t>they</w:t>
      </w:r>
      <w:r w:rsidR="00EB5F2F" w:rsidRPr="00C42A12">
        <w:rPr>
          <w:color w:val="000000"/>
        </w:rPr>
        <w:t xml:space="preserve"> must be able to read </w:t>
      </w:r>
      <w:r w:rsidR="00387AE5">
        <w:rPr>
          <w:color w:val="000000"/>
        </w:rPr>
        <w:t xml:space="preserve">words </w:t>
      </w:r>
      <w:r w:rsidR="00EB5F2F" w:rsidRPr="00C42A12">
        <w:rPr>
          <w:color w:val="000000"/>
        </w:rPr>
        <w:t>quickly</w:t>
      </w:r>
      <w:r w:rsidR="00387AE5">
        <w:rPr>
          <w:color w:val="000000"/>
        </w:rPr>
        <w:t xml:space="preserve"> and accurately</w:t>
      </w:r>
      <w:r w:rsidR="00387AE5" w:rsidRPr="00387AE5">
        <w:rPr>
          <w:color w:val="000000"/>
        </w:rPr>
        <w:t xml:space="preserve"> </w:t>
      </w:r>
      <w:r w:rsidR="00BC1BE3">
        <w:rPr>
          <w:color w:val="000000"/>
        </w:rPr>
        <w:t xml:space="preserve">in order to be a good reader </w:t>
      </w:r>
      <w:r w:rsidR="00387AE5">
        <w:rPr>
          <w:color w:val="000000"/>
        </w:rPr>
        <w:t>(</w:t>
      </w:r>
      <w:proofErr w:type="spellStart"/>
      <w:r w:rsidR="00387AE5">
        <w:rPr>
          <w:color w:val="000000"/>
        </w:rPr>
        <w:t>Bondy</w:t>
      </w:r>
      <w:proofErr w:type="spellEnd"/>
      <w:r w:rsidR="00BC1BE3">
        <w:rPr>
          <w:color w:val="000000"/>
        </w:rPr>
        <w:t>, 1990</w:t>
      </w:r>
      <w:r w:rsidR="00387AE5">
        <w:rPr>
          <w:color w:val="000000"/>
        </w:rPr>
        <w:t>; Moses, 2015)</w:t>
      </w:r>
      <w:r w:rsidR="00EB5F2F" w:rsidRPr="00C42A12">
        <w:rPr>
          <w:color w:val="000000"/>
        </w:rPr>
        <w:t>.</w:t>
      </w:r>
      <w:r w:rsidR="00D640A6">
        <w:rPr>
          <w:color w:val="000000"/>
        </w:rPr>
        <w:t xml:space="preserve"> Alternately</w:t>
      </w:r>
      <w:r w:rsidR="00EB5F2F" w:rsidRPr="00C42A12">
        <w:rPr>
          <w:color w:val="000000"/>
        </w:rPr>
        <w:t>,</w:t>
      </w:r>
      <w:r w:rsidR="00684420" w:rsidRPr="00C42A12">
        <w:rPr>
          <w:color w:val="000000"/>
        </w:rPr>
        <w:t xml:space="preserve"> skilled readers may receive more instruction in comprehension strategies and </w:t>
      </w:r>
      <w:r w:rsidR="005B6D68" w:rsidRPr="00C42A12">
        <w:rPr>
          <w:color w:val="000000"/>
        </w:rPr>
        <w:t xml:space="preserve">thus </w:t>
      </w:r>
      <w:r w:rsidR="00684420" w:rsidRPr="00C42A12">
        <w:rPr>
          <w:color w:val="000000"/>
        </w:rPr>
        <w:t>might</w:t>
      </w:r>
      <w:r w:rsidR="00EB5F2F" w:rsidRPr="00C42A12">
        <w:rPr>
          <w:color w:val="000000"/>
        </w:rPr>
        <w:t xml:space="preserve"> </w:t>
      </w:r>
      <w:r w:rsidR="005B6D68" w:rsidRPr="00C42A12">
        <w:rPr>
          <w:color w:val="000000"/>
        </w:rPr>
        <w:t xml:space="preserve">view </w:t>
      </w:r>
      <w:r w:rsidR="00EB5F2F" w:rsidRPr="00C42A12">
        <w:rPr>
          <w:color w:val="000000"/>
        </w:rPr>
        <w:t xml:space="preserve">good reader behaviors as </w:t>
      </w:r>
      <w:r w:rsidR="00684420" w:rsidRPr="00C42A12">
        <w:rPr>
          <w:color w:val="000000"/>
        </w:rPr>
        <w:t>reading for understanding</w:t>
      </w:r>
      <w:r w:rsidR="00387AE5">
        <w:rPr>
          <w:color w:val="000000"/>
        </w:rPr>
        <w:t xml:space="preserve"> (Davis &amp; </w:t>
      </w:r>
      <w:proofErr w:type="spellStart"/>
      <w:r w:rsidR="00387AE5">
        <w:rPr>
          <w:color w:val="000000"/>
        </w:rPr>
        <w:t>Nietzel</w:t>
      </w:r>
      <w:proofErr w:type="spellEnd"/>
      <w:r w:rsidR="00387AE5">
        <w:rPr>
          <w:color w:val="000000"/>
        </w:rPr>
        <w:t>, 2010)</w:t>
      </w:r>
      <w:r w:rsidR="00684420" w:rsidRPr="00C42A12">
        <w:rPr>
          <w:color w:val="000000"/>
        </w:rPr>
        <w:t xml:space="preserve">. </w:t>
      </w:r>
      <w:r w:rsidR="00583C43" w:rsidRPr="00C42A12">
        <w:rPr>
          <w:color w:val="000000"/>
        </w:rPr>
        <w:t>Similarl</w:t>
      </w:r>
      <w:r w:rsidR="00583C43">
        <w:rPr>
          <w:color w:val="000000"/>
        </w:rPr>
        <w:t xml:space="preserve">y, younger readers may view good reader habits as using foundational reading skills such </w:t>
      </w:r>
      <w:r w:rsidR="00583C43">
        <w:rPr>
          <w:color w:val="000000"/>
        </w:rPr>
        <w:lastRenderedPageBreak/>
        <w:t>as word decoding and reading accuracy while older readers may view good reader behaviors as consisting of reading for meaning-making</w:t>
      </w:r>
      <w:r w:rsidR="00B309C0">
        <w:rPr>
          <w:color w:val="000000"/>
        </w:rPr>
        <w:t xml:space="preserve"> due to the</w:t>
      </w:r>
      <w:r w:rsidR="005B6D68">
        <w:rPr>
          <w:color w:val="000000"/>
        </w:rPr>
        <w:t xml:space="preserve"> </w:t>
      </w:r>
      <w:r w:rsidR="003475D9">
        <w:rPr>
          <w:color w:val="000000"/>
        </w:rPr>
        <w:t xml:space="preserve">increased </w:t>
      </w:r>
      <w:r w:rsidR="005B6D68">
        <w:rPr>
          <w:color w:val="000000"/>
        </w:rPr>
        <w:t>emphasis on comprehension that occurs in the upper grades</w:t>
      </w:r>
      <w:r w:rsidR="00387AE5">
        <w:rPr>
          <w:color w:val="000000"/>
        </w:rPr>
        <w:t xml:space="preserve"> (Chall, 1983; 1996)</w:t>
      </w:r>
      <w:r w:rsidR="005B6D68">
        <w:rPr>
          <w:color w:val="000000"/>
        </w:rPr>
        <w:t xml:space="preserve">. </w:t>
      </w:r>
      <w:r w:rsidR="00387AE5">
        <w:rPr>
          <w:color w:val="000000"/>
        </w:rPr>
        <w:t xml:space="preserve">The culmination of a students’ background and their experiences in school influences their beliefs of </w:t>
      </w:r>
      <w:r w:rsidR="000852B8">
        <w:rPr>
          <w:color w:val="000000"/>
        </w:rPr>
        <w:t>w</w:t>
      </w:r>
      <w:r w:rsidR="00387AE5">
        <w:rPr>
          <w:color w:val="000000"/>
        </w:rPr>
        <w:t>hat constitutes a good reader (</w:t>
      </w:r>
      <w:proofErr w:type="spellStart"/>
      <w:r w:rsidR="00387AE5">
        <w:rPr>
          <w:color w:val="000000"/>
        </w:rPr>
        <w:t>Bondy</w:t>
      </w:r>
      <w:proofErr w:type="spellEnd"/>
      <w:r w:rsidR="00BC1BE3">
        <w:rPr>
          <w:color w:val="000000"/>
        </w:rPr>
        <w:t>, 1990</w:t>
      </w:r>
      <w:r w:rsidR="00387AE5">
        <w:rPr>
          <w:color w:val="000000"/>
        </w:rPr>
        <w:t>; Byrd, 20</w:t>
      </w:r>
      <w:r w:rsidR="00A34698">
        <w:rPr>
          <w:color w:val="000000"/>
        </w:rPr>
        <w:t>15; Johnson, 2011</w:t>
      </w:r>
      <w:r w:rsidR="005D7A4A">
        <w:rPr>
          <w:color w:val="000000"/>
        </w:rPr>
        <w:t>; Moses, 2015</w:t>
      </w:r>
      <w:r w:rsidR="00387AE5">
        <w:rPr>
          <w:color w:val="000000"/>
        </w:rPr>
        <w:t>)</w:t>
      </w:r>
      <w:r w:rsidR="005D7A4A">
        <w:rPr>
          <w:color w:val="000000"/>
        </w:rPr>
        <w:t xml:space="preserve">. </w:t>
      </w:r>
    </w:p>
    <w:p w14:paraId="3B5E72A8" w14:textId="1834D1C4" w:rsidR="008464A4" w:rsidRDefault="008464A4" w:rsidP="00D92708">
      <w:pPr>
        <w:pStyle w:val="Heading2"/>
      </w:pPr>
      <w:bookmarkStart w:id="5" w:name="_Toc46740709"/>
      <w:r w:rsidRPr="00E14C9E">
        <w:t>Current Study</w:t>
      </w:r>
      <w:bookmarkEnd w:id="5"/>
    </w:p>
    <w:p w14:paraId="1BFD8823" w14:textId="6E66DAE6" w:rsidR="008528F2" w:rsidRDefault="0030522A" w:rsidP="00EF7EF2">
      <w:pPr>
        <w:pBdr>
          <w:top w:val="nil"/>
          <w:left w:val="nil"/>
          <w:bottom w:val="nil"/>
          <w:right w:val="nil"/>
          <w:between w:val="nil"/>
        </w:pBdr>
        <w:spacing w:line="480" w:lineRule="auto"/>
        <w:ind w:firstLine="720"/>
        <w:rPr>
          <w:color w:val="000000"/>
        </w:rPr>
      </w:pPr>
      <w:r>
        <w:rPr>
          <w:color w:val="000000"/>
        </w:rPr>
        <w:t>An increased focus on improving reading rate and accuracy (since IDEA 2004) has apparently led to</w:t>
      </w:r>
      <w:r w:rsidR="00153E68">
        <w:rPr>
          <w:color w:val="000000"/>
        </w:rPr>
        <w:t>—</w:t>
      </w:r>
      <w:r>
        <w:rPr>
          <w:color w:val="000000"/>
        </w:rPr>
        <w:t>or at least corresponds with</w:t>
      </w:r>
      <w:r w:rsidR="00153E68">
        <w:rPr>
          <w:color w:val="000000"/>
        </w:rPr>
        <w:t>—</w:t>
      </w:r>
      <w:r>
        <w:rPr>
          <w:color w:val="000000"/>
        </w:rPr>
        <w:t xml:space="preserve">an increase in fluency (but </w:t>
      </w:r>
      <w:r w:rsidR="000B32FE">
        <w:rPr>
          <w:color w:val="000000"/>
        </w:rPr>
        <w:t xml:space="preserve">with </w:t>
      </w:r>
      <w:r>
        <w:rPr>
          <w:color w:val="000000"/>
        </w:rPr>
        <w:t xml:space="preserve">no evidence of a </w:t>
      </w:r>
      <w:r w:rsidR="00AF1D21">
        <w:rPr>
          <w:color w:val="000000"/>
        </w:rPr>
        <w:t xml:space="preserve">significant </w:t>
      </w:r>
      <w:r>
        <w:rPr>
          <w:color w:val="000000"/>
        </w:rPr>
        <w:t>concomitant increase in comprehension); however, it is unclear whether there is a relation</w:t>
      </w:r>
      <w:r w:rsidR="008F5DFD">
        <w:rPr>
          <w:color w:val="000000"/>
        </w:rPr>
        <w:t>ship</w:t>
      </w:r>
      <w:r>
        <w:rPr>
          <w:color w:val="000000"/>
        </w:rPr>
        <w:t xml:space="preserve"> between student perceptions of a </w:t>
      </w:r>
      <w:r w:rsidRPr="00191B94">
        <w:rPr>
          <w:color w:val="000000"/>
        </w:rPr>
        <w:t>good reader</w:t>
      </w:r>
      <w:r>
        <w:rPr>
          <w:color w:val="000000"/>
        </w:rPr>
        <w:t xml:space="preserve"> and their reading performance on ORF and comprehension measures. Studies</w:t>
      </w:r>
      <w:r w:rsidR="00AF1D21">
        <w:rPr>
          <w:color w:val="000000"/>
        </w:rPr>
        <w:t xml:space="preserve"> in which</w:t>
      </w:r>
      <w:r>
        <w:rPr>
          <w:color w:val="000000"/>
        </w:rPr>
        <w:t xml:space="preserve"> researchers investigated the relations</w:t>
      </w:r>
      <w:r w:rsidR="008F5DFD">
        <w:rPr>
          <w:color w:val="000000"/>
        </w:rPr>
        <w:t>hips</w:t>
      </w:r>
      <w:r>
        <w:rPr>
          <w:color w:val="000000"/>
        </w:rPr>
        <w:t xml:space="preserve"> of a person’s perceptions of a </w:t>
      </w:r>
      <w:r w:rsidRPr="00EE3B58">
        <w:rPr>
          <w:color w:val="000000"/>
        </w:rPr>
        <w:t>good reader</w:t>
      </w:r>
      <w:r>
        <w:rPr>
          <w:color w:val="000000"/>
        </w:rPr>
        <w:t xml:space="preserve"> and </w:t>
      </w:r>
      <w:r w:rsidR="008C2C6E">
        <w:rPr>
          <w:color w:val="000000"/>
        </w:rPr>
        <w:t>their reading performance (</w:t>
      </w:r>
      <w:r w:rsidR="000852B8">
        <w:rPr>
          <w:color w:val="000000"/>
        </w:rPr>
        <w:t>i.e.,</w:t>
      </w:r>
      <w:r w:rsidR="008C2C6E">
        <w:rPr>
          <w:color w:val="000000"/>
        </w:rPr>
        <w:t xml:space="preserve"> oral reading fluency and </w:t>
      </w:r>
      <w:r>
        <w:rPr>
          <w:color w:val="000000"/>
        </w:rPr>
        <w:t>reading comprehension) are limited. To date, there has not been a quantitative study investigatin</w:t>
      </w:r>
      <w:r w:rsidR="00EE3B58">
        <w:rPr>
          <w:color w:val="000000"/>
        </w:rPr>
        <w:t>g the relations</w:t>
      </w:r>
      <w:r w:rsidR="008F5DFD">
        <w:rPr>
          <w:color w:val="000000"/>
        </w:rPr>
        <w:t>hip</w:t>
      </w:r>
      <w:r w:rsidR="008F781F">
        <w:rPr>
          <w:color w:val="000000"/>
        </w:rPr>
        <w:t>s between</w:t>
      </w:r>
      <w:r w:rsidR="00EE3B58">
        <w:rPr>
          <w:color w:val="000000"/>
        </w:rPr>
        <w:t xml:space="preserve"> </w:t>
      </w:r>
      <w:r>
        <w:rPr>
          <w:color w:val="000000"/>
        </w:rPr>
        <w:t xml:space="preserve">perceptions of a </w:t>
      </w:r>
      <w:r w:rsidRPr="00EE3B58">
        <w:rPr>
          <w:color w:val="000000"/>
        </w:rPr>
        <w:t>good reader</w:t>
      </w:r>
      <w:r>
        <w:rPr>
          <w:color w:val="000000"/>
        </w:rPr>
        <w:t xml:space="preserve"> </w:t>
      </w:r>
      <w:r w:rsidR="000B32FE">
        <w:rPr>
          <w:color w:val="000000"/>
        </w:rPr>
        <w:t xml:space="preserve">of students at various grade levels </w:t>
      </w:r>
      <w:r>
        <w:rPr>
          <w:color w:val="000000"/>
        </w:rPr>
        <w:t>and their reading performance</w:t>
      </w:r>
      <w:r w:rsidR="000852B8">
        <w:rPr>
          <w:color w:val="000000"/>
        </w:rPr>
        <w:t xml:space="preserve"> (as </w:t>
      </w:r>
      <w:r w:rsidR="008F781F">
        <w:rPr>
          <w:color w:val="000000"/>
        </w:rPr>
        <w:t xml:space="preserve">determined by </w:t>
      </w:r>
      <w:r w:rsidR="000852B8">
        <w:rPr>
          <w:color w:val="000000"/>
        </w:rPr>
        <w:t>ORF and comprehension</w:t>
      </w:r>
      <w:r w:rsidR="008F781F">
        <w:rPr>
          <w:color w:val="000000"/>
        </w:rPr>
        <w:t xml:space="preserve"> measures</w:t>
      </w:r>
      <w:r w:rsidR="000852B8">
        <w:rPr>
          <w:color w:val="000000"/>
        </w:rPr>
        <w:t>)</w:t>
      </w:r>
      <w:r>
        <w:rPr>
          <w:color w:val="000000"/>
        </w:rPr>
        <w:t>.</w:t>
      </w:r>
      <w:r w:rsidR="00EE3B58">
        <w:rPr>
          <w:color w:val="000000"/>
        </w:rPr>
        <w:t xml:space="preserve"> </w:t>
      </w:r>
      <w:r w:rsidR="00330967">
        <w:rPr>
          <w:color w:val="000000"/>
        </w:rPr>
        <w:t xml:space="preserve">The current </w:t>
      </w:r>
      <w:r w:rsidR="00C5489B">
        <w:rPr>
          <w:color w:val="000000"/>
        </w:rPr>
        <w:t>study</w:t>
      </w:r>
      <w:r w:rsidR="00021B4D">
        <w:rPr>
          <w:color w:val="000000"/>
        </w:rPr>
        <w:t xml:space="preserve"> is</w:t>
      </w:r>
      <w:r w:rsidR="00330967">
        <w:rPr>
          <w:color w:val="000000"/>
        </w:rPr>
        <w:t xml:space="preserve"> a </w:t>
      </w:r>
      <w:r w:rsidR="008C2C6E">
        <w:rPr>
          <w:color w:val="000000"/>
        </w:rPr>
        <w:t xml:space="preserve">quantitative study that uses a </w:t>
      </w:r>
      <w:r w:rsidR="008F781F">
        <w:rPr>
          <w:color w:val="000000"/>
        </w:rPr>
        <w:t xml:space="preserve">causal-comparative and </w:t>
      </w:r>
      <w:r w:rsidR="008C2C6E">
        <w:rPr>
          <w:color w:val="000000"/>
        </w:rPr>
        <w:t xml:space="preserve">correlational design that includes </w:t>
      </w:r>
      <w:r w:rsidR="00892E18">
        <w:rPr>
          <w:color w:val="000000"/>
        </w:rPr>
        <w:t xml:space="preserve">elementary and middle school students </w:t>
      </w:r>
      <w:r w:rsidR="002052B0">
        <w:rPr>
          <w:color w:val="000000"/>
        </w:rPr>
        <w:t>who attend</w:t>
      </w:r>
      <w:r w:rsidR="00D363FF">
        <w:rPr>
          <w:color w:val="000000"/>
        </w:rPr>
        <w:t>ed</w:t>
      </w:r>
      <w:r>
        <w:rPr>
          <w:color w:val="000000"/>
        </w:rPr>
        <w:t xml:space="preserve"> </w:t>
      </w:r>
      <w:r w:rsidR="00684420">
        <w:rPr>
          <w:color w:val="000000"/>
        </w:rPr>
        <w:t>after</w:t>
      </w:r>
      <w:r w:rsidR="00BF12E1">
        <w:rPr>
          <w:color w:val="000000"/>
        </w:rPr>
        <w:t>-</w:t>
      </w:r>
      <w:r w:rsidR="00684420">
        <w:rPr>
          <w:color w:val="000000"/>
        </w:rPr>
        <w:t>school programs</w:t>
      </w:r>
      <w:r>
        <w:rPr>
          <w:color w:val="000000"/>
        </w:rPr>
        <w:t xml:space="preserve"> in the Southeastern part of the United States. This study expands the research base because it is the first quantitative study to examine the relations</w:t>
      </w:r>
      <w:r w:rsidR="002052B0">
        <w:rPr>
          <w:color w:val="000000"/>
        </w:rPr>
        <w:t>hips</w:t>
      </w:r>
      <w:r>
        <w:rPr>
          <w:color w:val="000000"/>
        </w:rPr>
        <w:t xml:space="preserve"> of perceptions of a </w:t>
      </w:r>
      <w:r w:rsidRPr="00EE3B58">
        <w:rPr>
          <w:color w:val="000000"/>
        </w:rPr>
        <w:t>good reader</w:t>
      </w:r>
      <w:r w:rsidR="002052B0">
        <w:rPr>
          <w:color w:val="000000"/>
        </w:rPr>
        <w:t xml:space="preserve"> along two dimensions</w:t>
      </w:r>
      <w:r>
        <w:rPr>
          <w:color w:val="000000"/>
        </w:rPr>
        <w:t xml:space="preserve"> and their oral reading fluency and comprehension performance</w:t>
      </w:r>
      <w:r w:rsidR="00330967">
        <w:rPr>
          <w:color w:val="000000"/>
        </w:rPr>
        <w:t xml:space="preserve"> across elementary and middle school</w:t>
      </w:r>
      <w:r>
        <w:rPr>
          <w:color w:val="000000"/>
        </w:rPr>
        <w:t xml:space="preserve">. </w:t>
      </w:r>
    </w:p>
    <w:p w14:paraId="1C347C4D" w14:textId="28B512CE" w:rsidR="008528F2" w:rsidRDefault="0030522A" w:rsidP="00D92708">
      <w:pPr>
        <w:pStyle w:val="Heading2"/>
      </w:pPr>
      <w:bookmarkStart w:id="6" w:name="_Toc46740710"/>
      <w:r w:rsidRPr="008528F2">
        <w:lastRenderedPageBreak/>
        <w:t>Statement of the Problem</w:t>
      </w:r>
      <w:bookmarkEnd w:id="6"/>
    </w:p>
    <w:p w14:paraId="3C8DE3D7" w14:textId="6A3E2012" w:rsidR="00E94D67" w:rsidRPr="008528F2" w:rsidRDefault="00E14C9E" w:rsidP="00EF7EF2">
      <w:pPr>
        <w:pBdr>
          <w:top w:val="nil"/>
          <w:left w:val="nil"/>
          <w:bottom w:val="nil"/>
          <w:right w:val="nil"/>
          <w:between w:val="nil"/>
        </w:pBdr>
        <w:spacing w:line="480" w:lineRule="auto"/>
        <w:ind w:firstLine="720"/>
        <w:rPr>
          <w:b/>
          <w:color w:val="000000"/>
        </w:rPr>
      </w:pPr>
      <w:r w:rsidRPr="008528F2">
        <w:t>As RTI began to be implemented following the aftermath of IDEA (2004), critics expressed concern over widespread increased use of ORF</w:t>
      </w:r>
      <w:r w:rsidR="00E22BA9" w:rsidRPr="008528F2">
        <w:t xml:space="preserve"> (</w:t>
      </w:r>
      <w:r w:rsidR="00BC1BE3">
        <w:t>Allington, 2014</w:t>
      </w:r>
      <w:r w:rsidR="003B29DC">
        <w:t>b</w:t>
      </w:r>
      <w:r w:rsidR="00BC1BE3">
        <w:t xml:space="preserve">; </w:t>
      </w:r>
      <w:r w:rsidR="00E22BA9" w:rsidRPr="008528F2">
        <w:t>Samuels, 2007)</w:t>
      </w:r>
      <w:r w:rsidR="000F4066" w:rsidRPr="008528F2">
        <w:t xml:space="preserve"> and </w:t>
      </w:r>
      <w:r w:rsidR="0030522A" w:rsidRPr="008528F2">
        <w:t xml:space="preserve">the use of ORF in making decisions about a student’s reading proficiency because ORF is a measurement of “a single isolated reading skill” </w:t>
      </w:r>
      <w:r w:rsidR="006C180E" w:rsidRPr="008528F2">
        <w:t xml:space="preserve">(Hamilton &amp; Shinn, 2003; </w:t>
      </w:r>
      <w:r w:rsidR="005A6FC6" w:rsidRPr="008528F2">
        <w:t>Hasbrouck</w:t>
      </w:r>
      <w:r w:rsidR="006C180E" w:rsidRPr="008528F2">
        <w:t xml:space="preserve"> &amp; Tindal, 2006, p. 638) and </w:t>
      </w:r>
      <w:r w:rsidR="0030522A" w:rsidRPr="008528F2">
        <w:t>because measuring a child’s ability to read for a minute may be an inaccurate representation of their overall reading skill (</w:t>
      </w:r>
      <w:r w:rsidR="006C180E" w:rsidRPr="008528F2">
        <w:t xml:space="preserve">Hosp &amp; </w:t>
      </w:r>
      <w:proofErr w:type="spellStart"/>
      <w:r w:rsidR="006C180E" w:rsidRPr="008528F2">
        <w:t>Suchey</w:t>
      </w:r>
      <w:proofErr w:type="spellEnd"/>
      <w:r w:rsidR="006C180E" w:rsidRPr="008528F2">
        <w:t xml:space="preserve">, 2014; </w:t>
      </w:r>
      <w:r w:rsidR="00BC1BE3">
        <w:t>Hudson et al.,</w:t>
      </w:r>
      <w:r w:rsidR="0030522A" w:rsidRPr="008528F2">
        <w:t xml:space="preserve"> 2009</w:t>
      </w:r>
      <w:r w:rsidR="000F4066" w:rsidRPr="008528F2">
        <w:t xml:space="preserve">). </w:t>
      </w:r>
      <w:r w:rsidR="0030522A" w:rsidRPr="008528F2">
        <w:rPr>
          <w:color w:val="000000"/>
        </w:rPr>
        <w:t>Furthermore, despite the indication that ORF scores have increased, some have expressed concern about the eff</w:t>
      </w:r>
      <w:r w:rsidR="002052B0">
        <w:rPr>
          <w:color w:val="000000"/>
        </w:rPr>
        <w:t>ects that a focus on ORF may have</w:t>
      </w:r>
      <w:r w:rsidR="0030522A" w:rsidRPr="008528F2">
        <w:rPr>
          <w:color w:val="000000"/>
        </w:rPr>
        <w:t xml:space="preserve"> on the </w:t>
      </w:r>
      <w:r w:rsidR="008F781F">
        <w:rPr>
          <w:color w:val="000000"/>
        </w:rPr>
        <w:t xml:space="preserve">nature </w:t>
      </w:r>
      <w:r w:rsidR="0030522A" w:rsidRPr="008528F2">
        <w:rPr>
          <w:color w:val="000000"/>
        </w:rPr>
        <w:t>of reading instruction (</w:t>
      </w:r>
      <w:r w:rsidR="00BC1BE3">
        <w:rPr>
          <w:color w:val="000000"/>
        </w:rPr>
        <w:t xml:space="preserve">Goodman, 2006; </w:t>
      </w:r>
      <w:r w:rsidR="00BF12E1" w:rsidRPr="008528F2">
        <w:rPr>
          <w:color w:val="000000"/>
        </w:rPr>
        <w:t>Hudson et al., 2009</w:t>
      </w:r>
      <w:r w:rsidR="00BF12E1">
        <w:rPr>
          <w:color w:val="000000"/>
        </w:rPr>
        <w:t xml:space="preserve">; </w:t>
      </w:r>
      <w:r w:rsidR="00BC1BE3">
        <w:rPr>
          <w:color w:val="000000"/>
        </w:rPr>
        <w:t xml:space="preserve">Kuhn et al., </w:t>
      </w:r>
      <w:r w:rsidR="00D024A7" w:rsidRPr="008528F2">
        <w:rPr>
          <w:color w:val="000000"/>
        </w:rPr>
        <w:t>201</w:t>
      </w:r>
      <w:r w:rsidR="00C9504A">
        <w:rPr>
          <w:color w:val="000000"/>
        </w:rPr>
        <w:t>1</w:t>
      </w:r>
      <w:r w:rsidR="0030522A" w:rsidRPr="008528F2">
        <w:rPr>
          <w:color w:val="000000"/>
        </w:rPr>
        <w:t xml:space="preserve">). It has been argued that comprehension is harmed by the emphasis on ORF and may actually decrease (Samuels, 2007). </w:t>
      </w:r>
      <w:r w:rsidR="00741B93">
        <w:t>Sixteen</w:t>
      </w:r>
      <w:r w:rsidR="00E22BA9" w:rsidRPr="008528F2">
        <w:t xml:space="preserve"> years after the passage of IDEA</w:t>
      </w:r>
      <w:r w:rsidR="002052B0">
        <w:t xml:space="preserve"> and the increased emphasis on ORF</w:t>
      </w:r>
      <w:r w:rsidR="00E22BA9" w:rsidRPr="008528F2">
        <w:t>, it is still unknown how children define a good reader.</w:t>
      </w:r>
    </w:p>
    <w:p w14:paraId="2A6A9276" w14:textId="06CE3B0E" w:rsidR="00E94D67" w:rsidRDefault="0030522A" w:rsidP="00D92708">
      <w:pPr>
        <w:pStyle w:val="Heading2"/>
      </w:pPr>
      <w:bookmarkStart w:id="7" w:name="_Toc46740711"/>
      <w:r>
        <w:t>Purpose of the Study</w:t>
      </w:r>
      <w:bookmarkEnd w:id="7"/>
    </w:p>
    <w:p w14:paraId="55818D29" w14:textId="150FDC54" w:rsidR="00E94D67" w:rsidRDefault="0030522A" w:rsidP="00EF7EF2">
      <w:pPr>
        <w:pBdr>
          <w:top w:val="nil"/>
          <w:left w:val="nil"/>
          <w:bottom w:val="nil"/>
          <w:right w:val="nil"/>
          <w:between w:val="nil"/>
        </w:pBdr>
        <w:spacing w:line="480" w:lineRule="auto"/>
        <w:ind w:firstLine="720"/>
        <w:rPr>
          <w:rFonts w:ascii="-webkit-standard" w:eastAsia="-webkit-standard" w:hAnsi="-webkit-standard" w:cs="-webkit-standard"/>
          <w:color w:val="000000"/>
          <w:sz w:val="20"/>
          <w:szCs w:val="20"/>
        </w:rPr>
      </w:pPr>
      <w:r>
        <w:rPr>
          <w:color w:val="000000"/>
        </w:rPr>
        <w:t xml:space="preserve">The purpose of this </w:t>
      </w:r>
      <w:r w:rsidR="00C5489B">
        <w:rPr>
          <w:color w:val="000000"/>
        </w:rPr>
        <w:t>study was</w:t>
      </w:r>
      <w:r w:rsidR="00A33902">
        <w:rPr>
          <w:color w:val="000000"/>
        </w:rPr>
        <w:t xml:space="preserve"> </w:t>
      </w:r>
      <w:r>
        <w:rPr>
          <w:color w:val="000000"/>
        </w:rPr>
        <w:t>to investigate the relations</w:t>
      </w:r>
      <w:r w:rsidR="00B10ACA">
        <w:rPr>
          <w:color w:val="000000"/>
        </w:rPr>
        <w:t>hips</w:t>
      </w:r>
      <w:r>
        <w:rPr>
          <w:color w:val="000000"/>
        </w:rPr>
        <w:t xml:space="preserve"> of the perceptions of a </w:t>
      </w:r>
      <w:r w:rsidRPr="00EE3B58">
        <w:rPr>
          <w:color w:val="000000"/>
        </w:rPr>
        <w:t>good reader</w:t>
      </w:r>
      <w:r>
        <w:rPr>
          <w:color w:val="000000"/>
        </w:rPr>
        <w:t xml:space="preserve"> and a child’s performance on oral reading fluency and reading comprehension measures for </w:t>
      </w:r>
      <w:r w:rsidR="002757CF">
        <w:rPr>
          <w:color w:val="000000"/>
        </w:rPr>
        <w:t xml:space="preserve">elementary and middle school </w:t>
      </w:r>
      <w:r>
        <w:rPr>
          <w:color w:val="000000"/>
        </w:rPr>
        <w:t>students</w:t>
      </w:r>
      <w:r w:rsidR="002757CF">
        <w:rPr>
          <w:color w:val="000000"/>
        </w:rPr>
        <w:t xml:space="preserve"> reading near grade level and below</w:t>
      </w:r>
      <w:r>
        <w:rPr>
          <w:color w:val="000000"/>
        </w:rPr>
        <w:t xml:space="preserve">. </w:t>
      </w:r>
      <w:r w:rsidR="003E2190">
        <w:rPr>
          <w:color w:val="000000"/>
        </w:rPr>
        <w:t>Elementary and middle school students were chosen</w:t>
      </w:r>
      <w:r w:rsidR="008C2C6E">
        <w:rPr>
          <w:color w:val="000000"/>
        </w:rPr>
        <w:t xml:space="preserve"> from the same school district</w:t>
      </w:r>
      <w:r w:rsidR="003E2190">
        <w:rPr>
          <w:color w:val="000000"/>
        </w:rPr>
        <w:t xml:space="preserve"> so </w:t>
      </w:r>
      <w:r w:rsidR="00AE2985">
        <w:rPr>
          <w:color w:val="000000"/>
        </w:rPr>
        <w:t>potential differences in</w:t>
      </w:r>
      <w:r w:rsidR="003E2190">
        <w:rPr>
          <w:color w:val="000000"/>
        </w:rPr>
        <w:t xml:space="preserve"> perceptions across grades could be examined</w:t>
      </w:r>
      <w:r w:rsidR="00AE2985">
        <w:rPr>
          <w:color w:val="000000"/>
        </w:rPr>
        <w:t>.</w:t>
      </w:r>
    </w:p>
    <w:p w14:paraId="058CB96B" w14:textId="70B9C53A" w:rsidR="00EF7EF2" w:rsidRPr="00EF7EF2" w:rsidRDefault="0030522A" w:rsidP="00D92708">
      <w:pPr>
        <w:pStyle w:val="Heading2"/>
      </w:pPr>
      <w:bookmarkStart w:id="8" w:name="_Toc46740712"/>
      <w:r>
        <w:t>Research Questions</w:t>
      </w:r>
      <w:bookmarkEnd w:id="8"/>
    </w:p>
    <w:p w14:paraId="1DE1203C" w14:textId="05614CD3" w:rsidR="00A6439B" w:rsidRDefault="00A6439B" w:rsidP="00A6439B">
      <w:pPr>
        <w:pBdr>
          <w:top w:val="nil"/>
          <w:left w:val="nil"/>
          <w:bottom w:val="nil"/>
          <w:right w:val="nil"/>
          <w:between w:val="nil"/>
        </w:pBdr>
        <w:spacing w:line="480" w:lineRule="auto"/>
        <w:ind w:left="360"/>
        <w:rPr>
          <w:color w:val="000000"/>
        </w:rPr>
      </w:pPr>
      <w:r w:rsidRPr="006B7C80">
        <w:rPr>
          <w:color w:val="000000"/>
        </w:rPr>
        <w:t>1A. Is there a difference in the mean scores (Perceptions-Decoding Efficiency [PerD</w:t>
      </w:r>
      <w:r w:rsidR="00823331">
        <w:rPr>
          <w:color w:val="000000"/>
        </w:rPr>
        <w:t>E</w:t>
      </w:r>
      <w:r w:rsidRPr="006B7C80">
        <w:rPr>
          <w:color w:val="000000"/>
        </w:rPr>
        <w:t xml:space="preserve">] </w:t>
      </w:r>
    </w:p>
    <w:p w14:paraId="2DF91FA6" w14:textId="77777777" w:rsidR="000B308D" w:rsidRDefault="000B308D" w:rsidP="000B308D">
      <w:pPr>
        <w:pBdr>
          <w:top w:val="nil"/>
          <w:left w:val="nil"/>
          <w:bottom w:val="nil"/>
          <w:right w:val="nil"/>
          <w:between w:val="nil"/>
        </w:pBdr>
        <w:spacing w:line="480" w:lineRule="auto"/>
        <w:rPr>
          <w:color w:val="000000"/>
        </w:rPr>
      </w:pPr>
      <w:r>
        <w:rPr>
          <w:color w:val="000000"/>
        </w:rPr>
        <w:t xml:space="preserve">             </w:t>
      </w:r>
      <w:r w:rsidR="00A6439B" w:rsidRPr="006B7C80">
        <w:rPr>
          <w:color w:val="000000"/>
        </w:rPr>
        <w:t>versus Perceptions-Comprehension</w:t>
      </w:r>
      <w:r w:rsidR="00823331">
        <w:rPr>
          <w:color w:val="000000"/>
        </w:rPr>
        <w:t xml:space="preserve"> </w:t>
      </w:r>
      <w:r w:rsidR="00A6439B" w:rsidRPr="006B7C80">
        <w:rPr>
          <w:color w:val="000000"/>
        </w:rPr>
        <w:t xml:space="preserve">[PerC]) for the skilled readers-defined as performing </w:t>
      </w:r>
      <w:r>
        <w:rPr>
          <w:color w:val="000000"/>
        </w:rPr>
        <w:t xml:space="preserve">      </w:t>
      </w:r>
    </w:p>
    <w:p w14:paraId="609E50F9" w14:textId="7B3F532E" w:rsidR="00A6439B" w:rsidRPr="006B7C80" w:rsidRDefault="000B308D" w:rsidP="009522EF">
      <w:pPr>
        <w:pBdr>
          <w:top w:val="nil"/>
          <w:left w:val="nil"/>
          <w:bottom w:val="nil"/>
          <w:right w:val="nil"/>
          <w:between w:val="nil"/>
        </w:pBdr>
        <w:spacing w:line="480" w:lineRule="auto"/>
        <w:ind w:left="720"/>
        <w:rPr>
          <w:color w:val="000000"/>
        </w:rPr>
      </w:pPr>
      <w:r>
        <w:rPr>
          <w:color w:val="000000"/>
        </w:rPr>
        <w:lastRenderedPageBreak/>
        <w:t xml:space="preserve"> </w:t>
      </w:r>
      <w:r w:rsidR="00A6439B" w:rsidRPr="006B7C80">
        <w:rPr>
          <w:color w:val="000000"/>
        </w:rPr>
        <w:t>above the 25</w:t>
      </w:r>
      <w:r w:rsidR="00A6439B" w:rsidRPr="006B7C80">
        <w:rPr>
          <w:color w:val="000000"/>
          <w:vertAlign w:val="superscript"/>
        </w:rPr>
        <w:t>th</w:t>
      </w:r>
      <w:r w:rsidR="00A6439B" w:rsidRPr="006B7C80">
        <w:rPr>
          <w:color w:val="000000"/>
        </w:rPr>
        <w:t xml:space="preserve"> percentile based on MAP Growth (2015) RIT score norms (Thum &amp; </w:t>
      </w:r>
      <w:r w:rsidR="009522EF">
        <w:rPr>
          <w:color w:val="000000"/>
        </w:rPr>
        <w:t xml:space="preserve">           </w:t>
      </w:r>
      <w:r w:rsidR="00A6439B" w:rsidRPr="006B7C80">
        <w:rPr>
          <w:color w:val="000000"/>
        </w:rPr>
        <w:t>Hauser,</w:t>
      </w:r>
      <w:r w:rsidR="009522EF">
        <w:rPr>
          <w:color w:val="000000"/>
        </w:rPr>
        <w:t xml:space="preserve"> 2015)?</w:t>
      </w:r>
      <w:r w:rsidR="00A6439B" w:rsidRPr="006B7C80">
        <w:rPr>
          <w:color w:val="000000"/>
        </w:rPr>
        <w:t xml:space="preserve"> </w:t>
      </w:r>
      <w:r>
        <w:rPr>
          <w:color w:val="000000"/>
        </w:rPr>
        <w:t xml:space="preserve">                                                        </w:t>
      </w:r>
      <w:r w:rsidR="009522EF">
        <w:rPr>
          <w:color w:val="000000"/>
        </w:rPr>
        <w:t xml:space="preserve">                   </w:t>
      </w:r>
    </w:p>
    <w:p w14:paraId="34953C9F" w14:textId="77777777" w:rsidR="00A6439B" w:rsidRDefault="00A6439B" w:rsidP="00A6439B">
      <w:pPr>
        <w:pBdr>
          <w:top w:val="nil"/>
          <w:left w:val="nil"/>
          <w:bottom w:val="nil"/>
          <w:right w:val="nil"/>
          <w:between w:val="nil"/>
        </w:pBdr>
        <w:spacing w:line="480" w:lineRule="auto"/>
        <w:ind w:firstLine="360"/>
        <w:rPr>
          <w:color w:val="000000"/>
        </w:rPr>
      </w:pPr>
      <w:r>
        <w:rPr>
          <w:color w:val="000000"/>
        </w:rPr>
        <w:t xml:space="preserve">1B. </w:t>
      </w:r>
      <w:r w:rsidRPr="006B7C80">
        <w:rPr>
          <w:color w:val="000000"/>
        </w:rPr>
        <w:t xml:space="preserve">Is there a difference in the mean scores (Perceptions-Decoding Efficiency [PerDE] </w:t>
      </w:r>
    </w:p>
    <w:p w14:paraId="5C436345" w14:textId="77777777" w:rsidR="00A6439B" w:rsidRPr="006B7C80" w:rsidRDefault="00A6439B" w:rsidP="00A6439B">
      <w:pPr>
        <w:pBdr>
          <w:top w:val="nil"/>
          <w:left w:val="nil"/>
          <w:bottom w:val="nil"/>
          <w:right w:val="nil"/>
          <w:between w:val="nil"/>
        </w:pBdr>
        <w:spacing w:line="480" w:lineRule="auto"/>
        <w:ind w:left="720"/>
        <w:rPr>
          <w:color w:val="000000"/>
        </w:rPr>
      </w:pPr>
      <w:r w:rsidRPr="006B7C80">
        <w:rPr>
          <w:color w:val="000000"/>
        </w:rPr>
        <w:t>versus Perceptions-Comprehension [PerC]) for the unskilled readers-defined as performing at or below the 25</w:t>
      </w:r>
      <w:r w:rsidRPr="006B7C80">
        <w:rPr>
          <w:color w:val="000000"/>
          <w:vertAlign w:val="superscript"/>
        </w:rPr>
        <w:t>th</w:t>
      </w:r>
      <w:r w:rsidRPr="006B7C80">
        <w:rPr>
          <w:color w:val="000000"/>
        </w:rPr>
        <w:t xml:space="preserve"> percentile based on MAP Growth (2015) RIT score norms (Thum &amp; Hauser, 2015)?</w:t>
      </w:r>
    </w:p>
    <w:p w14:paraId="20444129" w14:textId="77777777" w:rsidR="00A6439B" w:rsidRPr="006B7C80" w:rsidRDefault="00A6439B" w:rsidP="00A6439B">
      <w:pPr>
        <w:pStyle w:val="ListParagraph"/>
        <w:numPr>
          <w:ilvl w:val="0"/>
          <w:numId w:val="33"/>
        </w:numPr>
        <w:pBdr>
          <w:top w:val="nil"/>
          <w:left w:val="nil"/>
          <w:bottom w:val="nil"/>
          <w:right w:val="nil"/>
          <w:between w:val="nil"/>
        </w:pBdr>
        <w:spacing w:line="480" w:lineRule="auto"/>
        <w:rPr>
          <w:rFonts w:cs="Times New Roman"/>
          <w:szCs w:val="24"/>
        </w:rPr>
      </w:pPr>
      <w:r w:rsidRPr="006B7C80">
        <w:rPr>
          <w:rFonts w:eastAsia="Times New Roman" w:cs="Times New Roman"/>
          <w:color w:val="000000"/>
          <w:szCs w:val="24"/>
        </w:rPr>
        <w:t xml:space="preserve">Do the relationships between students’ PerC scores and their ORF and reading comprehension </w:t>
      </w:r>
      <w:r w:rsidRPr="006B7C80">
        <w:rPr>
          <w:rFonts w:cs="Times New Roman"/>
          <w:szCs w:val="24"/>
        </w:rPr>
        <w:t>scores differ as a function of grade (i.e., first through third as lower grader vs. fourth through eighth as upper grader)?</w:t>
      </w:r>
    </w:p>
    <w:p w14:paraId="7584755E" w14:textId="77777777" w:rsidR="00A6439B" w:rsidRPr="006B7C80" w:rsidRDefault="00A6439B" w:rsidP="00A6439B">
      <w:pPr>
        <w:pStyle w:val="ListParagraph"/>
        <w:numPr>
          <w:ilvl w:val="0"/>
          <w:numId w:val="33"/>
        </w:numPr>
        <w:pBdr>
          <w:top w:val="nil"/>
          <w:left w:val="nil"/>
          <w:bottom w:val="nil"/>
          <w:right w:val="nil"/>
          <w:between w:val="nil"/>
        </w:pBdr>
        <w:spacing w:line="480" w:lineRule="auto"/>
        <w:rPr>
          <w:rFonts w:cs="Times New Roman"/>
          <w:szCs w:val="24"/>
        </w:rPr>
      </w:pPr>
      <w:r w:rsidRPr="006B7C80">
        <w:rPr>
          <w:rFonts w:cs="Times New Roman"/>
          <w:szCs w:val="24"/>
        </w:rPr>
        <w:t>Do the relationships between students’ PerDE scores and their ORF and reading comprehension scores differ as a function of grade (i.e., first through third as lower grader vs. fourth through eighth as upper grader)? </w:t>
      </w:r>
    </w:p>
    <w:p w14:paraId="75978F2E" w14:textId="77777777" w:rsidR="00A6439B" w:rsidRPr="006B7C80" w:rsidRDefault="00A6439B" w:rsidP="000D4E51">
      <w:pPr>
        <w:pStyle w:val="ListParagraph"/>
        <w:numPr>
          <w:ilvl w:val="0"/>
          <w:numId w:val="33"/>
        </w:numPr>
        <w:pBdr>
          <w:top w:val="nil"/>
          <w:left w:val="nil"/>
          <w:bottom w:val="nil"/>
          <w:right w:val="nil"/>
          <w:between w:val="nil"/>
        </w:pBdr>
        <w:spacing w:line="240" w:lineRule="auto"/>
        <w:rPr>
          <w:rFonts w:eastAsia="Times New Roman" w:cs="Times New Roman"/>
          <w:color w:val="000000"/>
          <w:szCs w:val="24"/>
        </w:rPr>
      </w:pPr>
      <w:r w:rsidRPr="006B7C80">
        <w:rPr>
          <w:rFonts w:eastAsia="Times New Roman" w:cs="Times New Roman"/>
          <w:color w:val="000000"/>
          <w:szCs w:val="24"/>
        </w:rPr>
        <w:t xml:space="preserve">To what extent do student scores on ORF and reading comprehension predict students’ </w:t>
      </w:r>
    </w:p>
    <w:p w14:paraId="525CD79D" w14:textId="77777777" w:rsidR="00A6439B" w:rsidRDefault="00A6439B" w:rsidP="000D4E51">
      <w:pPr>
        <w:pStyle w:val="ListParagraph"/>
        <w:pBdr>
          <w:top w:val="nil"/>
          <w:left w:val="nil"/>
          <w:bottom w:val="nil"/>
          <w:right w:val="nil"/>
          <w:between w:val="nil"/>
        </w:pBdr>
        <w:spacing w:line="240" w:lineRule="auto"/>
        <w:rPr>
          <w:rFonts w:eastAsia="Times New Roman" w:cs="Times New Roman"/>
          <w:color w:val="000000"/>
          <w:szCs w:val="24"/>
        </w:rPr>
      </w:pPr>
    </w:p>
    <w:p w14:paraId="4EC87E45" w14:textId="77777777" w:rsidR="00A6439B" w:rsidRDefault="00A6439B" w:rsidP="000D4E51">
      <w:pPr>
        <w:pStyle w:val="ListParagraph"/>
        <w:pBdr>
          <w:top w:val="nil"/>
          <w:left w:val="nil"/>
          <w:bottom w:val="nil"/>
          <w:right w:val="nil"/>
          <w:between w:val="nil"/>
        </w:pBdr>
        <w:spacing w:line="240" w:lineRule="auto"/>
        <w:rPr>
          <w:rFonts w:eastAsia="Times New Roman" w:cs="Times New Roman"/>
          <w:color w:val="000000"/>
          <w:szCs w:val="24"/>
        </w:rPr>
      </w:pPr>
      <w:r w:rsidRPr="006B7C80">
        <w:rPr>
          <w:rFonts w:eastAsia="Times New Roman" w:cs="Times New Roman"/>
          <w:color w:val="000000"/>
          <w:szCs w:val="24"/>
        </w:rPr>
        <w:t>perceptions of a good reader (i.e., PerDE and PerC)?</w:t>
      </w:r>
    </w:p>
    <w:p w14:paraId="6AED6A81" w14:textId="77777777" w:rsidR="00CE1932" w:rsidRPr="00A6439B" w:rsidRDefault="00CE1932" w:rsidP="000D4E51">
      <w:pPr>
        <w:pBdr>
          <w:top w:val="nil"/>
          <w:left w:val="nil"/>
          <w:bottom w:val="nil"/>
          <w:right w:val="nil"/>
          <w:between w:val="nil"/>
        </w:pBdr>
        <w:rPr>
          <w:color w:val="000000"/>
        </w:rPr>
      </w:pPr>
    </w:p>
    <w:p w14:paraId="747AD3F1" w14:textId="02B1F326" w:rsidR="006B4A0B" w:rsidRDefault="0030522A" w:rsidP="00D92708">
      <w:pPr>
        <w:pStyle w:val="Heading2"/>
      </w:pPr>
      <w:bookmarkStart w:id="9" w:name="_Toc46740713"/>
      <w:r w:rsidRPr="00511EF4">
        <w:t>Overview of Methodology</w:t>
      </w:r>
      <w:bookmarkEnd w:id="9"/>
    </w:p>
    <w:p w14:paraId="7ECF1504" w14:textId="6DB69FA1" w:rsidR="00E94D67" w:rsidRPr="00511EF4" w:rsidRDefault="009E1BEB" w:rsidP="00EF7EF2">
      <w:pPr>
        <w:pBdr>
          <w:top w:val="nil"/>
          <w:left w:val="nil"/>
          <w:bottom w:val="nil"/>
          <w:right w:val="nil"/>
          <w:between w:val="nil"/>
        </w:pBdr>
        <w:spacing w:line="480" w:lineRule="auto"/>
        <w:ind w:firstLine="720"/>
        <w:rPr>
          <w:b/>
          <w:color w:val="000000"/>
        </w:rPr>
      </w:pPr>
      <w:r>
        <w:t xml:space="preserve">A </w:t>
      </w:r>
      <w:r w:rsidR="009E4AB3">
        <w:t xml:space="preserve">causal-comparative and </w:t>
      </w:r>
      <w:r>
        <w:t>correlational</w:t>
      </w:r>
      <w:r w:rsidR="00B744CC" w:rsidRPr="00511EF4">
        <w:t xml:space="preserve"> research design that incorporated </w:t>
      </w:r>
      <w:r w:rsidR="009E4AB3">
        <w:t xml:space="preserve">mean difference analyses and </w:t>
      </w:r>
      <w:r w:rsidR="00CB2FFC">
        <w:t xml:space="preserve">regression analyses </w:t>
      </w:r>
      <w:r w:rsidR="0030522A" w:rsidRPr="00511EF4">
        <w:t>was used to examine the relations between participants’ perceptions of a good reader</w:t>
      </w:r>
      <w:r w:rsidR="0030522A" w:rsidRPr="00511EF4">
        <w:rPr>
          <w:i/>
        </w:rPr>
        <w:t xml:space="preserve"> </w:t>
      </w:r>
      <w:r w:rsidR="0030522A" w:rsidRPr="00511EF4">
        <w:t>and their reading perform</w:t>
      </w:r>
      <w:r w:rsidR="004C27CC" w:rsidRPr="00511EF4">
        <w:t>ance</w:t>
      </w:r>
      <w:r w:rsidR="00EF148F" w:rsidRPr="00511EF4">
        <w:t xml:space="preserve"> (</w:t>
      </w:r>
      <w:r w:rsidR="00523CEF">
        <w:t xml:space="preserve">ORF </w:t>
      </w:r>
      <w:r w:rsidR="00EF148F" w:rsidRPr="00511EF4">
        <w:t xml:space="preserve">and reading comprehension) and to determine if they differ across </w:t>
      </w:r>
      <w:r w:rsidR="00CB2FFC">
        <w:t xml:space="preserve">lower and upper </w:t>
      </w:r>
      <w:r w:rsidR="00EF148F" w:rsidRPr="00511EF4">
        <w:t xml:space="preserve">grades. </w:t>
      </w:r>
      <w:r w:rsidR="0030522A" w:rsidRPr="00511EF4">
        <w:t xml:space="preserve">Participants completed </w:t>
      </w:r>
      <w:r w:rsidR="00523CEF">
        <w:t xml:space="preserve">ORF </w:t>
      </w:r>
      <w:r w:rsidR="0030522A" w:rsidRPr="00511EF4">
        <w:t xml:space="preserve">and </w:t>
      </w:r>
      <w:r w:rsidR="00EF148F" w:rsidRPr="00511EF4">
        <w:t xml:space="preserve">reading </w:t>
      </w:r>
      <w:r w:rsidR="0030522A" w:rsidRPr="00511EF4">
        <w:t>comprehension measure</w:t>
      </w:r>
      <w:r w:rsidR="00EF148F" w:rsidRPr="00511EF4">
        <w:t>s</w:t>
      </w:r>
      <w:r w:rsidR="0030522A" w:rsidRPr="00511EF4">
        <w:t xml:space="preserve"> along with a scale designed to determine their perceptions of good readers</w:t>
      </w:r>
      <w:r w:rsidR="00EF148F" w:rsidRPr="00511EF4">
        <w:t xml:space="preserve"> (perceptions related to efficient word decoding</w:t>
      </w:r>
      <w:r w:rsidR="00C138EC">
        <w:t>/reading fluency</w:t>
      </w:r>
      <w:r w:rsidR="00EF148F" w:rsidRPr="00511EF4">
        <w:t xml:space="preserve"> and perceptions related to strong comprehension</w:t>
      </w:r>
      <w:r w:rsidR="00C138EC">
        <w:t>)</w:t>
      </w:r>
      <w:r w:rsidR="00EF148F" w:rsidRPr="00511EF4">
        <w:t xml:space="preserve">. Further, </w:t>
      </w:r>
      <w:r w:rsidR="00CB2FFC" w:rsidRPr="00511EF4">
        <w:t>mean differences analys</w:t>
      </w:r>
      <w:r w:rsidR="009E4AB3">
        <w:t>e</w:t>
      </w:r>
      <w:r w:rsidR="00CB2FFC" w:rsidRPr="00511EF4">
        <w:t xml:space="preserve">s were used to determine </w:t>
      </w:r>
      <w:r w:rsidR="00B848C4">
        <w:t>whether</w:t>
      </w:r>
      <w:r w:rsidR="00CB2FFC" w:rsidRPr="00511EF4">
        <w:t xml:space="preserve"> </w:t>
      </w:r>
      <w:r w:rsidR="009F4E68">
        <w:t>skilled</w:t>
      </w:r>
      <w:r w:rsidR="00523CEF">
        <w:t xml:space="preserve"> versus </w:t>
      </w:r>
      <w:r w:rsidR="009F4E68">
        <w:t>unskilled reader</w:t>
      </w:r>
      <w:r w:rsidR="00CB2FFC">
        <w:t xml:space="preserve">s </w:t>
      </w:r>
      <w:r w:rsidR="00CB2FFC" w:rsidRPr="00511EF4">
        <w:t xml:space="preserve">defined by reading comprehension </w:t>
      </w:r>
      <w:r w:rsidR="00523CEF">
        <w:t xml:space="preserve">performance </w:t>
      </w:r>
      <w:r w:rsidR="00CB2FFC" w:rsidRPr="00511EF4">
        <w:t xml:space="preserve">differ in </w:t>
      </w:r>
      <w:r w:rsidR="00CB2FFC" w:rsidRPr="00511EF4">
        <w:lastRenderedPageBreak/>
        <w:t>their perception</w:t>
      </w:r>
      <w:r w:rsidR="009E4AB3">
        <w:t>s</w:t>
      </w:r>
      <w:r w:rsidR="00CB2FFC" w:rsidRPr="00511EF4">
        <w:t xml:space="preserve"> of a good reader. </w:t>
      </w:r>
      <w:r w:rsidR="00CB2FFC">
        <w:t xml:space="preserve">Regression analysis was used to investigate relationships between perceptions and reading performance </w:t>
      </w:r>
      <w:r>
        <w:t>and whether they differ for participant</w:t>
      </w:r>
      <w:r w:rsidR="00CB2FFC">
        <w:t xml:space="preserve">s in lower grades (first through third) and upper grades (fourth through eighth). </w:t>
      </w:r>
      <w:r w:rsidR="00CB2FFC" w:rsidRPr="00511EF4">
        <w:t>Finally</w:t>
      </w:r>
      <w:r w:rsidR="00CB2FFC">
        <w:t>,</w:t>
      </w:r>
      <w:r w:rsidR="00CB2FFC" w:rsidRPr="00511EF4">
        <w:t xml:space="preserve"> </w:t>
      </w:r>
      <w:r w:rsidR="00EF148F" w:rsidRPr="00511EF4">
        <w:t>the ability of oral reading f</w:t>
      </w:r>
      <w:r w:rsidR="00C138EC">
        <w:t>luency and comprehension to predict</w:t>
      </w:r>
      <w:r w:rsidR="00EF148F" w:rsidRPr="00511EF4">
        <w:t xml:space="preserve"> both types of perceptions of a good reader was determined by a </w:t>
      </w:r>
      <w:r>
        <w:t xml:space="preserve">bivariate </w:t>
      </w:r>
      <w:r w:rsidR="00EF148F" w:rsidRPr="00511EF4">
        <w:t xml:space="preserve">regression analysis. </w:t>
      </w:r>
    </w:p>
    <w:p w14:paraId="69663316" w14:textId="77BAAE21" w:rsidR="00E94D67" w:rsidRDefault="0030522A" w:rsidP="00D92708">
      <w:pPr>
        <w:pStyle w:val="Heading2"/>
      </w:pPr>
      <w:bookmarkStart w:id="10" w:name="_Toc46740714"/>
      <w:r w:rsidRPr="005510EC">
        <w:t>Rationale and Significance</w:t>
      </w:r>
      <w:bookmarkEnd w:id="10"/>
    </w:p>
    <w:p w14:paraId="359D6B8D" w14:textId="280876FC" w:rsidR="0096372D" w:rsidRDefault="0030522A" w:rsidP="00EF7EF2">
      <w:pPr>
        <w:pBdr>
          <w:top w:val="nil"/>
          <w:left w:val="nil"/>
          <w:bottom w:val="nil"/>
          <w:right w:val="nil"/>
          <w:between w:val="nil"/>
        </w:pBdr>
        <w:spacing w:line="480" w:lineRule="auto"/>
        <w:ind w:firstLine="720"/>
        <w:rPr>
          <w:color w:val="000000"/>
        </w:rPr>
      </w:pPr>
      <w:r>
        <w:rPr>
          <w:color w:val="000000"/>
        </w:rPr>
        <w:t>In the wake of widespread use of ORF</w:t>
      </w:r>
      <w:r w:rsidR="00511EF4">
        <w:rPr>
          <w:color w:val="000000"/>
        </w:rPr>
        <w:t xml:space="preserve"> in the era of RTI</w:t>
      </w:r>
      <w:r>
        <w:rPr>
          <w:color w:val="000000"/>
        </w:rPr>
        <w:t xml:space="preserve">, experts </w:t>
      </w:r>
      <w:r w:rsidR="00B13691">
        <w:rPr>
          <w:color w:val="000000"/>
        </w:rPr>
        <w:t xml:space="preserve">have </w:t>
      </w:r>
      <w:r>
        <w:rPr>
          <w:color w:val="000000"/>
        </w:rPr>
        <w:t>caution</w:t>
      </w:r>
      <w:r w:rsidR="008538A1">
        <w:rPr>
          <w:color w:val="000000"/>
        </w:rPr>
        <w:t>ed</w:t>
      </w:r>
      <w:r>
        <w:rPr>
          <w:color w:val="000000"/>
        </w:rPr>
        <w:t xml:space="preserve"> that children may infer that good reading equals fast and accurate reading to the detriment of comprehension</w:t>
      </w:r>
      <w:r w:rsidR="00C9642C">
        <w:rPr>
          <w:color w:val="000000"/>
        </w:rPr>
        <w:t xml:space="preserve"> </w:t>
      </w:r>
      <w:r w:rsidR="00B309C0">
        <w:rPr>
          <w:color w:val="000000"/>
        </w:rPr>
        <w:t>(</w:t>
      </w:r>
      <w:r w:rsidR="00902A6C">
        <w:rPr>
          <w:color w:val="000000"/>
        </w:rPr>
        <w:t xml:space="preserve">Goodman, 2006; </w:t>
      </w:r>
      <w:r w:rsidR="00C70E9F" w:rsidRPr="00254C08">
        <w:rPr>
          <w:color w:val="000000"/>
        </w:rPr>
        <w:t>Hudson</w:t>
      </w:r>
      <w:r w:rsidR="00C70E9F">
        <w:rPr>
          <w:color w:val="000000"/>
        </w:rPr>
        <w:t xml:space="preserve"> et al., </w:t>
      </w:r>
      <w:r w:rsidR="00C70E9F" w:rsidRPr="00254C08">
        <w:rPr>
          <w:color w:val="000000"/>
        </w:rPr>
        <w:t>2009</w:t>
      </w:r>
      <w:r w:rsidR="00C70E9F">
        <w:rPr>
          <w:color w:val="000000"/>
        </w:rPr>
        <w:t xml:space="preserve">; </w:t>
      </w:r>
      <w:r w:rsidR="00902A6C">
        <w:rPr>
          <w:color w:val="000000"/>
        </w:rPr>
        <w:t xml:space="preserve">Kuhn et al., </w:t>
      </w:r>
      <w:r w:rsidR="00254C08" w:rsidRPr="00254C08">
        <w:rPr>
          <w:color w:val="000000"/>
        </w:rPr>
        <w:t>201</w:t>
      </w:r>
      <w:r w:rsidR="00C9504A">
        <w:rPr>
          <w:color w:val="000000"/>
        </w:rPr>
        <w:t>1</w:t>
      </w:r>
      <w:r w:rsidR="00254C08">
        <w:rPr>
          <w:color w:val="000000"/>
        </w:rPr>
        <w:t xml:space="preserve">; </w:t>
      </w:r>
      <w:r w:rsidR="00B309C0">
        <w:rPr>
          <w:color w:val="000000"/>
        </w:rPr>
        <w:t>Samuels, 2007)</w:t>
      </w:r>
      <w:r w:rsidR="003C52A8">
        <w:rPr>
          <w:color w:val="000000"/>
        </w:rPr>
        <w:t xml:space="preserve"> and an overemphasis </w:t>
      </w:r>
      <w:r w:rsidR="009E4AB3">
        <w:rPr>
          <w:color w:val="000000"/>
        </w:rPr>
        <w:t>on</w:t>
      </w:r>
      <w:r w:rsidR="003C52A8">
        <w:rPr>
          <w:color w:val="000000"/>
        </w:rPr>
        <w:t xml:space="preserve"> phonics and decoding skill</w:t>
      </w:r>
      <w:r w:rsidR="009E4AB3">
        <w:rPr>
          <w:color w:val="000000"/>
        </w:rPr>
        <w:t>-</w:t>
      </w:r>
      <w:r w:rsidR="003C52A8">
        <w:rPr>
          <w:color w:val="000000"/>
        </w:rPr>
        <w:t>based instruction means that comprehension instruction may be neglected (Cobb, 2012)</w:t>
      </w:r>
      <w:r>
        <w:rPr>
          <w:color w:val="000000"/>
        </w:rPr>
        <w:t xml:space="preserve">. </w:t>
      </w:r>
      <w:r w:rsidRPr="00B62AF7">
        <w:rPr>
          <w:color w:val="000000"/>
        </w:rPr>
        <w:t>The purpose of this study was to examine students’ perceptions of a good reader along two important d</w:t>
      </w:r>
      <w:r w:rsidRPr="005E160C">
        <w:rPr>
          <w:color w:val="000000"/>
        </w:rPr>
        <w:t>imensions of reading</w:t>
      </w:r>
      <w:r w:rsidR="00511EF4" w:rsidRPr="005E160C">
        <w:rPr>
          <w:color w:val="000000"/>
        </w:rPr>
        <w:t>-</w:t>
      </w:r>
      <w:r w:rsidRPr="005633F0">
        <w:rPr>
          <w:color w:val="000000"/>
        </w:rPr>
        <w:t>decoding</w:t>
      </w:r>
      <w:r w:rsidR="00B56101" w:rsidRPr="005633F0">
        <w:rPr>
          <w:color w:val="000000"/>
        </w:rPr>
        <w:t xml:space="preserve"> efficiency</w:t>
      </w:r>
      <w:r w:rsidR="009E1BEB" w:rsidRPr="005633F0">
        <w:rPr>
          <w:color w:val="000000"/>
        </w:rPr>
        <w:t xml:space="preserve"> (speed and accuracy)</w:t>
      </w:r>
      <w:r w:rsidR="000544AF" w:rsidRPr="005633F0">
        <w:rPr>
          <w:color w:val="000000"/>
        </w:rPr>
        <w:t xml:space="preserve"> </w:t>
      </w:r>
      <w:r w:rsidR="009E1BEB" w:rsidRPr="005633F0">
        <w:rPr>
          <w:color w:val="000000"/>
        </w:rPr>
        <w:t>and comprehension based on the</w:t>
      </w:r>
      <w:r w:rsidR="001445E0" w:rsidRPr="005633F0">
        <w:rPr>
          <w:color w:val="000000"/>
        </w:rPr>
        <w:t xml:space="preserve"> Simple View of Reading</w:t>
      </w:r>
      <w:r w:rsidR="009E1BEB" w:rsidRPr="005633F0">
        <w:rPr>
          <w:color w:val="000000"/>
        </w:rPr>
        <w:t xml:space="preserve"> </w:t>
      </w:r>
      <w:r w:rsidR="007C6C1B" w:rsidRPr="005633F0">
        <w:rPr>
          <w:color w:val="000000"/>
        </w:rPr>
        <w:t>(</w:t>
      </w:r>
      <w:r w:rsidR="009E1BEB" w:rsidRPr="005633F0">
        <w:rPr>
          <w:color w:val="000000"/>
        </w:rPr>
        <w:t>SVR</w:t>
      </w:r>
      <w:r w:rsidR="007C6C1B" w:rsidRPr="005633F0">
        <w:rPr>
          <w:color w:val="000000"/>
        </w:rPr>
        <w:t xml:space="preserve">; </w:t>
      </w:r>
      <w:r w:rsidR="009E1BEB" w:rsidRPr="005633F0">
        <w:rPr>
          <w:rStyle w:val="e24kjd"/>
        </w:rPr>
        <w:t xml:space="preserve">Gough &amp; Tunmer, 1986; </w:t>
      </w:r>
      <w:r w:rsidR="00176375" w:rsidRPr="005633F0">
        <w:rPr>
          <w:rStyle w:val="e24kjd"/>
        </w:rPr>
        <w:t xml:space="preserve">Hoover &amp; Gough, 1990; </w:t>
      </w:r>
      <w:r w:rsidR="009E1BEB" w:rsidRPr="005633F0">
        <w:rPr>
          <w:rStyle w:val="e24kjd"/>
        </w:rPr>
        <w:t>Hoover &amp; Tunmer, 2018).</w:t>
      </w:r>
      <w:r w:rsidR="009E1BEB" w:rsidRPr="005633F0">
        <w:rPr>
          <w:color w:val="000000"/>
        </w:rPr>
        <w:t xml:space="preserve"> </w:t>
      </w:r>
      <w:r w:rsidRPr="005633F0">
        <w:rPr>
          <w:color w:val="000000"/>
        </w:rPr>
        <w:t>The design of this study yields information about the relations</w:t>
      </w:r>
      <w:r w:rsidR="00D363FF" w:rsidRPr="005633F0">
        <w:rPr>
          <w:color w:val="000000"/>
        </w:rPr>
        <w:t>hips</w:t>
      </w:r>
      <w:r w:rsidRPr="005633F0">
        <w:rPr>
          <w:color w:val="000000"/>
        </w:rPr>
        <w:t xml:space="preserve"> between perceptions of a</w:t>
      </w:r>
      <w:r>
        <w:rPr>
          <w:color w:val="000000"/>
        </w:rPr>
        <w:t xml:space="preserve"> good reader along these dimensions and reading performance as determined by two major approaches to reading assessment-ORF and </w:t>
      </w:r>
      <w:r w:rsidR="00C138EC">
        <w:rPr>
          <w:color w:val="000000"/>
        </w:rPr>
        <w:t xml:space="preserve">reading </w:t>
      </w:r>
      <w:r>
        <w:rPr>
          <w:color w:val="000000"/>
        </w:rPr>
        <w:t xml:space="preserve">comprehension. </w:t>
      </w:r>
      <w:r w:rsidR="000F402A">
        <w:rPr>
          <w:color w:val="000000"/>
        </w:rPr>
        <w:t>T</w:t>
      </w:r>
      <w:r>
        <w:rPr>
          <w:color w:val="000000"/>
        </w:rPr>
        <w:t>he design allows for a quantitative comparison of perceptions from early elementary to middle school, a time period over which perceptions might be expected to change</w:t>
      </w:r>
      <w:r w:rsidR="00511EF4">
        <w:rPr>
          <w:color w:val="000000"/>
        </w:rPr>
        <w:t xml:space="preserve">. </w:t>
      </w:r>
      <w:r>
        <w:rPr>
          <w:color w:val="000000"/>
        </w:rPr>
        <w:t>To this date</w:t>
      </w:r>
      <w:r w:rsidR="004B38A2">
        <w:rPr>
          <w:color w:val="000000"/>
        </w:rPr>
        <w:t>,</w:t>
      </w:r>
      <w:r>
        <w:rPr>
          <w:color w:val="000000"/>
        </w:rPr>
        <w:t xml:space="preserve"> there has not been a quantitative study</w:t>
      </w:r>
      <w:r w:rsidR="00511EF4">
        <w:rPr>
          <w:color w:val="000000"/>
        </w:rPr>
        <w:t xml:space="preserve"> comparing </w:t>
      </w:r>
      <w:r>
        <w:rPr>
          <w:color w:val="000000"/>
        </w:rPr>
        <w:t>a students’ perceptions of a good reader and their reading performance</w:t>
      </w:r>
      <w:r w:rsidR="00427F80">
        <w:rPr>
          <w:color w:val="000000"/>
        </w:rPr>
        <w:t xml:space="preserve"> across grade levels</w:t>
      </w:r>
      <w:r>
        <w:rPr>
          <w:color w:val="000000"/>
        </w:rPr>
        <w:t>. This study adds significantly to the research base because it initially validates a theoretically based survey assessing percep</w:t>
      </w:r>
      <w:r w:rsidR="00417432">
        <w:rPr>
          <w:color w:val="000000"/>
        </w:rPr>
        <w:t xml:space="preserve">tions of a good reader and the </w:t>
      </w:r>
      <w:r>
        <w:rPr>
          <w:color w:val="000000"/>
        </w:rPr>
        <w:t xml:space="preserve">results illuminate whether these perceptions </w:t>
      </w:r>
      <w:r>
        <w:rPr>
          <w:color w:val="000000"/>
        </w:rPr>
        <w:lastRenderedPageBreak/>
        <w:t xml:space="preserve">change from elementary to middle school and how these perceptions relate to </w:t>
      </w:r>
      <w:r w:rsidR="00855143">
        <w:rPr>
          <w:color w:val="000000"/>
        </w:rPr>
        <w:t xml:space="preserve">and differ by </w:t>
      </w:r>
      <w:r>
        <w:rPr>
          <w:color w:val="000000"/>
        </w:rPr>
        <w:t xml:space="preserve">reading performance. </w:t>
      </w:r>
    </w:p>
    <w:p w14:paraId="62E470F5" w14:textId="3DDBD096" w:rsidR="00AE08BC" w:rsidRDefault="0030522A" w:rsidP="00D92708">
      <w:pPr>
        <w:pStyle w:val="Heading2"/>
      </w:pPr>
      <w:bookmarkStart w:id="11" w:name="_Toc46740715"/>
      <w:r w:rsidRPr="00AE08BC">
        <w:t>Role of the Researcher</w:t>
      </w:r>
      <w:bookmarkEnd w:id="11"/>
    </w:p>
    <w:p w14:paraId="713FE58D" w14:textId="673B6ABC" w:rsidR="00A16098" w:rsidRDefault="00A16098" w:rsidP="00EF7EF2">
      <w:pPr>
        <w:pBdr>
          <w:top w:val="nil"/>
          <w:left w:val="nil"/>
          <w:bottom w:val="nil"/>
          <w:right w:val="nil"/>
          <w:between w:val="nil"/>
        </w:pBdr>
        <w:spacing w:line="480" w:lineRule="auto"/>
        <w:ind w:firstLine="720"/>
        <w:rPr>
          <w:color w:val="000000"/>
        </w:rPr>
      </w:pPr>
      <w:r>
        <w:rPr>
          <w:color w:val="000000"/>
        </w:rPr>
        <w:t xml:space="preserve">The principal investigator of this </w:t>
      </w:r>
      <w:r w:rsidR="00C5489B">
        <w:rPr>
          <w:color w:val="000000"/>
        </w:rPr>
        <w:t>study was</w:t>
      </w:r>
      <w:r>
        <w:rPr>
          <w:color w:val="000000"/>
        </w:rPr>
        <w:t xml:space="preserve"> the researcher and author of this work. Thus, I recruited participants attending </w:t>
      </w:r>
      <w:r w:rsidR="00BF12E1">
        <w:rPr>
          <w:color w:val="000000"/>
        </w:rPr>
        <w:t>after-school</w:t>
      </w:r>
      <w:r>
        <w:rPr>
          <w:color w:val="000000"/>
        </w:rPr>
        <w:t xml:space="preserve"> programs that served children at elementary and middle schools in the Southeastern United States whose site directors gave me access to the students for this study. I determined the research design, conducted the study, and collected and scored data with the support of research assistants who were not aware of the purposes of the study. I analyzed the results, reported findings, and drew conclusions based on the results. I am the sole author of this work. </w:t>
      </w:r>
    </w:p>
    <w:p w14:paraId="208771FE" w14:textId="3F4585C9" w:rsidR="00E94D67" w:rsidRDefault="0030522A" w:rsidP="00D92708">
      <w:pPr>
        <w:pStyle w:val="Heading2"/>
        <w:rPr>
          <w:rFonts w:eastAsia="Times"/>
        </w:rPr>
      </w:pPr>
      <w:bookmarkStart w:id="12" w:name="_Toc46740716"/>
      <w:r>
        <w:rPr>
          <w:rFonts w:eastAsia="Times"/>
        </w:rPr>
        <w:t>Organization of Dissertation</w:t>
      </w:r>
      <w:bookmarkEnd w:id="12"/>
    </w:p>
    <w:p w14:paraId="5C22C784" w14:textId="1BEA14EC" w:rsidR="009518CE" w:rsidRDefault="0030522A" w:rsidP="00A77A0A">
      <w:pPr>
        <w:spacing w:line="480" w:lineRule="auto"/>
        <w:ind w:firstLine="720"/>
      </w:pPr>
      <w:r w:rsidRPr="00A77A0A">
        <w:t xml:space="preserve">The dissertation is organized into five chapters. In chapter one, </w:t>
      </w:r>
      <w:r w:rsidR="00A33902" w:rsidRPr="00A77A0A">
        <w:t xml:space="preserve">I provide </w:t>
      </w:r>
      <w:r w:rsidRPr="00A77A0A">
        <w:t>the introduction, background, and problem statement for the study along with the research questions, significance, rationale</w:t>
      </w:r>
      <w:r w:rsidR="00ED035A" w:rsidRPr="00A77A0A">
        <w:t xml:space="preserve">, and theoretical constructs. </w:t>
      </w:r>
      <w:r w:rsidRPr="00A77A0A">
        <w:t>The literature review is presented in chapter two, and the methodology is described in chapter thr</w:t>
      </w:r>
      <w:r w:rsidR="00ED035A" w:rsidRPr="00A77A0A">
        <w:t xml:space="preserve">ee. </w:t>
      </w:r>
      <w:r w:rsidRPr="00A77A0A">
        <w:t xml:space="preserve">Results of this study are presented in chapter four and both the discussion and conclusion are the focus of chapter five. </w:t>
      </w:r>
    </w:p>
    <w:p w14:paraId="7E316DB5" w14:textId="77777777" w:rsidR="009518CE" w:rsidRDefault="009518CE">
      <w:r>
        <w:br w:type="page"/>
      </w:r>
    </w:p>
    <w:p w14:paraId="20671C44" w14:textId="3A2FDD71" w:rsidR="00E94D67" w:rsidRPr="00150774" w:rsidRDefault="0030522A" w:rsidP="000A1D13">
      <w:pPr>
        <w:pStyle w:val="Heading1"/>
        <w:rPr>
          <w:rFonts w:eastAsia="-webkit-standard"/>
        </w:rPr>
      </w:pPr>
      <w:bookmarkStart w:id="13" w:name="_Toc46740717"/>
      <w:r w:rsidRPr="00150774">
        <w:lastRenderedPageBreak/>
        <w:t xml:space="preserve">Chapter </w:t>
      </w:r>
      <w:r w:rsidR="0048467F" w:rsidRPr="00150774">
        <w:t>II:</w:t>
      </w:r>
      <w:r w:rsidR="00D3573E" w:rsidRPr="00150774">
        <w:rPr>
          <w:rFonts w:eastAsia="-webkit-standard"/>
        </w:rPr>
        <w:t xml:space="preserve"> </w:t>
      </w:r>
      <w:r w:rsidRPr="00150774">
        <w:t>Review of Literature</w:t>
      </w:r>
      <w:bookmarkEnd w:id="13"/>
    </w:p>
    <w:p w14:paraId="2EB41859" w14:textId="0E390446" w:rsidR="00E94D67" w:rsidRPr="00397364" w:rsidRDefault="0030522A" w:rsidP="0072777D">
      <w:pPr>
        <w:pBdr>
          <w:top w:val="nil"/>
          <w:left w:val="nil"/>
          <w:bottom w:val="nil"/>
          <w:right w:val="nil"/>
          <w:between w:val="nil"/>
        </w:pBdr>
        <w:spacing w:line="480" w:lineRule="auto"/>
        <w:ind w:firstLine="720"/>
        <w:rPr>
          <w:color w:val="000000"/>
        </w:rPr>
      </w:pPr>
      <w:r>
        <w:rPr>
          <w:color w:val="000000"/>
        </w:rPr>
        <w:t xml:space="preserve">Widespread use of </w:t>
      </w:r>
      <w:r w:rsidRPr="00397364">
        <w:rPr>
          <w:color w:val="000000"/>
        </w:rPr>
        <w:t>CBMs</w:t>
      </w:r>
      <w:r w:rsidR="00902A6C">
        <w:rPr>
          <w:color w:val="000000"/>
        </w:rPr>
        <w:t xml:space="preserve"> (Wayman et al., </w:t>
      </w:r>
      <w:r w:rsidR="00397364" w:rsidRPr="00397364">
        <w:rPr>
          <w:color w:val="000000"/>
        </w:rPr>
        <w:t>2007)</w:t>
      </w:r>
      <w:r>
        <w:rPr>
          <w:color w:val="000000"/>
        </w:rPr>
        <w:t xml:space="preserve"> in K-12 schools</w:t>
      </w:r>
      <w:r w:rsidR="00ED6D48">
        <w:rPr>
          <w:color w:val="000000"/>
        </w:rPr>
        <w:t xml:space="preserve"> followed passage </w:t>
      </w:r>
      <w:r>
        <w:rPr>
          <w:color w:val="000000"/>
        </w:rPr>
        <w:t xml:space="preserve">of </w:t>
      </w:r>
      <w:r w:rsidR="00ED6D48">
        <w:rPr>
          <w:color w:val="000000"/>
        </w:rPr>
        <w:t>the Individuals with Disabilit</w:t>
      </w:r>
      <w:r w:rsidR="005A7E26">
        <w:rPr>
          <w:color w:val="000000"/>
        </w:rPr>
        <w:t>i</w:t>
      </w:r>
      <w:r w:rsidR="00ED6D48">
        <w:rPr>
          <w:color w:val="000000"/>
        </w:rPr>
        <w:t>es</w:t>
      </w:r>
      <w:r>
        <w:rPr>
          <w:color w:val="000000"/>
        </w:rPr>
        <w:t xml:space="preserve"> Education Improvement Act (IDEA, 2004) </w:t>
      </w:r>
      <w:r w:rsidR="00855143">
        <w:rPr>
          <w:color w:val="000000"/>
        </w:rPr>
        <w:t>because it</w:t>
      </w:r>
      <w:r>
        <w:rPr>
          <w:color w:val="000000"/>
        </w:rPr>
        <w:t xml:space="preserve"> encouraged the use of research-based practices and accountability for teachers. With IDEA, almost all students, regardless of ability, race, gender, or background were to be held to the same standards of performance on standardized tests, with the exception of students with severe disabilities who take alternate assessments (</w:t>
      </w:r>
      <w:r w:rsidR="006D76C3">
        <w:rPr>
          <w:color w:val="000000"/>
        </w:rPr>
        <w:t xml:space="preserve">Aron &amp; </w:t>
      </w:r>
      <w:proofErr w:type="spellStart"/>
      <w:r w:rsidR="006D76C3">
        <w:rPr>
          <w:color w:val="000000"/>
        </w:rPr>
        <w:t>Loprest</w:t>
      </w:r>
      <w:proofErr w:type="spellEnd"/>
      <w:r w:rsidR="006D76C3">
        <w:rPr>
          <w:color w:val="000000"/>
        </w:rPr>
        <w:t xml:space="preserve">, 2012; </w:t>
      </w:r>
      <w:r w:rsidR="00C70E9F">
        <w:rPr>
          <w:color w:val="000000"/>
        </w:rPr>
        <w:t xml:space="preserve">Cusumano, 2007; </w:t>
      </w:r>
      <w:r w:rsidR="00902A6C">
        <w:rPr>
          <w:color w:val="000000"/>
        </w:rPr>
        <w:t>Har-Robins et al.</w:t>
      </w:r>
      <w:r w:rsidR="006616D5">
        <w:rPr>
          <w:color w:val="000000"/>
        </w:rPr>
        <w:t>, 2012</w:t>
      </w:r>
      <w:r>
        <w:rPr>
          <w:color w:val="000000"/>
        </w:rPr>
        <w:t xml:space="preserve">). In this standards-driven, accountability climate, schools were required to </w:t>
      </w:r>
      <w:r w:rsidR="00754A3C">
        <w:rPr>
          <w:color w:val="000000"/>
        </w:rPr>
        <w:t>identify</w:t>
      </w:r>
      <w:r>
        <w:rPr>
          <w:color w:val="000000"/>
        </w:rPr>
        <w:t xml:space="preserve"> students who were struggling early on so that interventions could be implemented before they failed to meet the high expectations required of all learners. Thus, the implementation of a data-based decision making process called Response to </w:t>
      </w:r>
      <w:r w:rsidR="00FE25E9">
        <w:rPr>
          <w:color w:val="000000"/>
        </w:rPr>
        <w:t>Intervention</w:t>
      </w:r>
      <w:r>
        <w:rPr>
          <w:color w:val="000000"/>
        </w:rPr>
        <w:t xml:space="preserve"> (RTI) was drafted as a way to intervene early in an attempt to close the gap between learners who were </w:t>
      </w:r>
      <w:r w:rsidR="00754A3C">
        <w:rPr>
          <w:color w:val="000000"/>
        </w:rPr>
        <w:t>struggling</w:t>
      </w:r>
      <w:r w:rsidR="00C9642C">
        <w:rPr>
          <w:color w:val="000000"/>
        </w:rPr>
        <w:t xml:space="preserve"> (performing below grade level)</w:t>
      </w:r>
      <w:r w:rsidR="00754A3C">
        <w:rPr>
          <w:color w:val="000000"/>
        </w:rPr>
        <w:t xml:space="preserve"> </w:t>
      </w:r>
      <w:r>
        <w:rPr>
          <w:color w:val="000000"/>
        </w:rPr>
        <w:t>and learners who were</w:t>
      </w:r>
      <w:r w:rsidR="00C9642C">
        <w:rPr>
          <w:color w:val="000000"/>
        </w:rPr>
        <w:t xml:space="preserve"> proficient</w:t>
      </w:r>
      <w:r>
        <w:rPr>
          <w:color w:val="000000"/>
        </w:rPr>
        <w:t xml:space="preserve"> </w:t>
      </w:r>
      <w:r w:rsidR="00C9642C">
        <w:rPr>
          <w:color w:val="000000"/>
        </w:rPr>
        <w:t>(</w:t>
      </w:r>
      <w:r w:rsidR="000F402A">
        <w:rPr>
          <w:color w:val="000000"/>
        </w:rPr>
        <w:t>meeting grade level expectations</w:t>
      </w:r>
      <w:r w:rsidR="000544AF">
        <w:rPr>
          <w:color w:val="000000"/>
        </w:rPr>
        <w:t xml:space="preserve">; </w:t>
      </w:r>
      <w:r w:rsidR="005C6F43">
        <w:rPr>
          <w:color w:val="000000"/>
        </w:rPr>
        <w:t>Fletcher &amp; Vaughn, 2009).</w:t>
      </w:r>
      <w:r>
        <w:rPr>
          <w:rFonts w:ascii="-webkit-standard" w:eastAsia="-webkit-standard" w:hAnsi="-webkit-standard" w:cs="-webkit-standard"/>
          <w:color w:val="000000"/>
          <w:sz w:val="20"/>
          <w:szCs w:val="20"/>
        </w:rPr>
        <w:t xml:space="preserve"> </w:t>
      </w:r>
      <w:r>
        <w:rPr>
          <w:color w:val="000000"/>
        </w:rPr>
        <w:t>Some form of Response to Instruction (RTI) or Mu</w:t>
      </w:r>
      <w:r w:rsidR="00B62AF7">
        <w:rPr>
          <w:color w:val="000000"/>
        </w:rPr>
        <w:t>lti</w:t>
      </w:r>
      <w:r>
        <w:rPr>
          <w:color w:val="000000"/>
        </w:rPr>
        <w:t>-Tiered Systems of Support (MTSS) has been adopted in all 50 states to provide early identification and intervention for students struggling in reading and math (Berkeley</w:t>
      </w:r>
      <w:r w:rsidR="00902A6C">
        <w:rPr>
          <w:color w:val="000000"/>
        </w:rPr>
        <w:t xml:space="preserve"> et al., 2009; Greenwood et al.</w:t>
      </w:r>
      <w:r>
        <w:rPr>
          <w:color w:val="000000"/>
        </w:rPr>
        <w:t xml:space="preserve">, 2011; Walker &amp; Shinn, 2010). </w:t>
      </w:r>
    </w:p>
    <w:p w14:paraId="7C1239C0" w14:textId="3019FF2B" w:rsidR="00C47282" w:rsidRDefault="00754A3C" w:rsidP="00C47282">
      <w:pPr>
        <w:pBdr>
          <w:top w:val="nil"/>
          <w:left w:val="nil"/>
          <w:bottom w:val="nil"/>
          <w:right w:val="nil"/>
          <w:between w:val="nil"/>
        </w:pBdr>
        <w:spacing w:line="480" w:lineRule="auto"/>
        <w:ind w:firstLine="720"/>
        <w:rPr>
          <w:color w:val="000000"/>
        </w:rPr>
      </w:pPr>
      <w:r>
        <w:rPr>
          <w:color w:val="000000"/>
        </w:rPr>
        <w:t xml:space="preserve">A calculation of a child’s </w:t>
      </w:r>
      <w:r w:rsidR="00B20E22">
        <w:rPr>
          <w:color w:val="000000"/>
        </w:rPr>
        <w:t>ORF</w:t>
      </w:r>
      <w:r w:rsidR="00855143">
        <w:rPr>
          <w:color w:val="000000"/>
        </w:rPr>
        <w:t xml:space="preserve"> </w:t>
      </w:r>
      <w:r>
        <w:rPr>
          <w:color w:val="000000"/>
        </w:rPr>
        <w:t xml:space="preserve">(words read correctly per minute) has been used as </w:t>
      </w:r>
      <w:r w:rsidR="001968A3">
        <w:rPr>
          <w:color w:val="000000"/>
        </w:rPr>
        <w:t>a measurement of reading ability, base</w:t>
      </w:r>
      <w:r w:rsidR="006E5E07">
        <w:rPr>
          <w:color w:val="000000"/>
        </w:rPr>
        <w:t xml:space="preserve">d on the theory of automaticity </w:t>
      </w:r>
      <w:r w:rsidR="001968A3">
        <w:rPr>
          <w:color w:val="000000"/>
        </w:rPr>
        <w:t>(La Berge &amp; Samuels, 1974)</w:t>
      </w:r>
      <w:r w:rsidR="00377330">
        <w:rPr>
          <w:color w:val="000000"/>
        </w:rPr>
        <w:t xml:space="preserve"> and due to its high </w:t>
      </w:r>
      <w:r w:rsidR="00F644A8">
        <w:rPr>
          <w:color w:val="000000"/>
        </w:rPr>
        <w:t xml:space="preserve">correlation with </w:t>
      </w:r>
      <w:r w:rsidR="00F644A8" w:rsidRPr="00F644A8">
        <w:rPr>
          <w:color w:val="000000"/>
        </w:rPr>
        <w:t>comprehension (</w:t>
      </w:r>
      <w:proofErr w:type="spellStart"/>
      <w:r w:rsidR="00F644A8" w:rsidRPr="00F644A8">
        <w:rPr>
          <w:color w:val="000000"/>
        </w:rPr>
        <w:t>Daane</w:t>
      </w:r>
      <w:proofErr w:type="spellEnd"/>
      <w:r w:rsidR="00902A6C">
        <w:rPr>
          <w:color w:val="000000"/>
        </w:rPr>
        <w:t xml:space="preserve"> et al., 2005; Fuchs et al.</w:t>
      </w:r>
      <w:r w:rsidR="00F644A8" w:rsidRPr="00F644A8">
        <w:rPr>
          <w:color w:val="000000"/>
        </w:rPr>
        <w:t>, 198</w:t>
      </w:r>
      <w:r w:rsidR="002368D4">
        <w:rPr>
          <w:color w:val="000000"/>
        </w:rPr>
        <w:t>4</w:t>
      </w:r>
      <w:r w:rsidR="00F644A8" w:rsidRPr="00F644A8">
        <w:rPr>
          <w:color w:val="000000"/>
        </w:rPr>
        <w:t xml:space="preserve">; </w:t>
      </w:r>
      <w:proofErr w:type="spellStart"/>
      <w:r w:rsidR="001904EE">
        <w:rPr>
          <w:color w:val="000000"/>
        </w:rPr>
        <w:t>Klauda</w:t>
      </w:r>
      <w:proofErr w:type="spellEnd"/>
      <w:r w:rsidR="001904EE">
        <w:rPr>
          <w:color w:val="000000"/>
        </w:rPr>
        <w:t xml:space="preserve"> &amp; Guthrie, 2008; Pinnell</w:t>
      </w:r>
      <w:r w:rsidR="00902A6C">
        <w:rPr>
          <w:color w:val="000000"/>
        </w:rPr>
        <w:t xml:space="preserve"> et al.</w:t>
      </w:r>
      <w:r w:rsidR="003C5596">
        <w:rPr>
          <w:color w:val="000000"/>
        </w:rPr>
        <w:t xml:space="preserve">, </w:t>
      </w:r>
      <w:r w:rsidR="003C5596" w:rsidRPr="00273732">
        <w:rPr>
          <w:color w:val="000000"/>
        </w:rPr>
        <w:t>1995; Rasinski</w:t>
      </w:r>
      <w:r w:rsidR="00902A6C" w:rsidRPr="00273732">
        <w:rPr>
          <w:color w:val="000000"/>
        </w:rPr>
        <w:t xml:space="preserve"> et al., </w:t>
      </w:r>
      <w:r w:rsidR="00F644A8" w:rsidRPr="00273732">
        <w:rPr>
          <w:color w:val="000000"/>
        </w:rPr>
        <w:t xml:space="preserve">2005). </w:t>
      </w:r>
      <w:r w:rsidR="00377330" w:rsidRPr="00273732">
        <w:rPr>
          <w:color w:val="000000"/>
        </w:rPr>
        <w:t>F</w:t>
      </w:r>
      <w:r w:rsidR="000F402A" w:rsidRPr="00273732">
        <w:rPr>
          <w:color w:val="000000"/>
        </w:rPr>
        <w:t>ortunately</w:t>
      </w:r>
      <w:r w:rsidR="000F402A">
        <w:rPr>
          <w:color w:val="000000"/>
        </w:rPr>
        <w:t>, measuring ORF, by calculating a WCPM score, is easy to administer, takes a minimal amount of time, and can be used repeatedly throughout the school year</w:t>
      </w:r>
      <w:r w:rsidR="00B62AF7" w:rsidRPr="00B62AF7">
        <w:rPr>
          <w:color w:val="000000"/>
        </w:rPr>
        <w:t xml:space="preserve"> </w:t>
      </w:r>
      <w:r w:rsidR="00B62AF7">
        <w:rPr>
          <w:color w:val="000000"/>
        </w:rPr>
        <w:t>(Deno, 1985; 2003; Shinn</w:t>
      </w:r>
      <w:r w:rsidR="00B62AF7">
        <w:t xml:space="preserve"> et al, </w:t>
      </w:r>
      <w:r w:rsidR="00B62AF7">
        <w:rPr>
          <w:color w:val="000000"/>
        </w:rPr>
        <w:t xml:space="preserve">1992; Wayman et al., </w:t>
      </w:r>
      <w:r w:rsidR="00B62AF7">
        <w:rPr>
          <w:color w:val="000000"/>
        </w:rPr>
        <w:lastRenderedPageBreak/>
        <w:t>2007)</w:t>
      </w:r>
      <w:r w:rsidR="000F402A">
        <w:rPr>
          <w:color w:val="000000"/>
        </w:rPr>
        <w:t>. ORF scores have been used as a form of data collection to</w:t>
      </w:r>
      <w:r w:rsidR="0030522A">
        <w:rPr>
          <w:color w:val="000000"/>
        </w:rPr>
        <w:t xml:space="preserve"> determine a baseline of </w:t>
      </w:r>
      <w:r w:rsidR="000F402A">
        <w:rPr>
          <w:color w:val="000000"/>
        </w:rPr>
        <w:t>student</w:t>
      </w:r>
      <w:r w:rsidR="0030522A">
        <w:rPr>
          <w:color w:val="000000"/>
        </w:rPr>
        <w:t xml:space="preserve"> performance levels and to monitor progress</w:t>
      </w:r>
      <w:r w:rsidR="000F402A">
        <w:rPr>
          <w:color w:val="000000"/>
        </w:rPr>
        <w:t>.</w:t>
      </w:r>
      <w:r w:rsidR="0030522A">
        <w:rPr>
          <w:color w:val="000000"/>
        </w:rPr>
        <w:t xml:space="preserve"> ORF has emerged as the main CBM measurement used in multiple class</w:t>
      </w:r>
      <w:r w:rsidR="006B4F0C">
        <w:rPr>
          <w:color w:val="000000"/>
        </w:rPr>
        <w:t>rooms in schools across the U.S due to the importance of fluency in overall reading achievement</w:t>
      </w:r>
      <w:r w:rsidR="00B62AF7" w:rsidRPr="00B62AF7">
        <w:rPr>
          <w:color w:val="000000"/>
        </w:rPr>
        <w:t xml:space="preserve"> </w:t>
      </w:r>
      <w:r w:rsidR="00B62AF7">
        <w:rPr>
          <w:color w:val="000000"/>
        </w:rPr>
        <w:t>(</w:t>
      </w:r>
      <w:r w:rsidR="00C70E9F">
        <w:rPr>
          <w:color w:val="000000"/>
        </w:rPr>
        <w:t xml:space="preserve">Cummings et al., 2014; </w:t>
      </w:r>
      <w:r w:rsidR="00B62AF7">
        <w:rPr>
          <w:color w:val="000000"/>
        </w:rPr>
        <w:t>Deno 1992; Deno, 2003)</w:t>
      </w:r>
      <w:r w:rsidR="006B4F0C">
        <w:rPr>
          <w:color w:val="000000"/>
        </w:rPr>
        <w:t>.</w:t>
      </w:r>
      <w:r w:rsidR="0030522A">
        <w:rPr>
          <w:color w:val="000000"/>
        </w:rPr>
        <w:t xml:space="preserve"> Since the</w:t>
      </w:r>
      <w:r w:rsidR="007D5467">
        <w:rPr>
          <w:color w:val="000000"/>
        </w:rPr>
        <w:t xml:space="preserve"> </w:t>
      </w:r>
      <w:r w:rsidR="0030522A">
        <w:rPr>
          <w:color w:val="000000"/>
        </w:rPr>
        <w:t xml:space="preserve">implementation of research-based tiers of instruction and intervention across schools in the U.S., student ORF scores have been used to make multiple decisions about a student’s future including placement in tiers of instruction, to determine slope of progress while participating in interventions, and eligibility for </w:t>
      </w:r>
      <w:r w:rsidR="007C6C1B">
        <w:rPr>
          <w:color w:val="000000"/>
        </w:rPr>
        <w:t xml:space="preserve">special education </w:t>
      </w:r>
      <w:r w:rsidR="0030522A">
        <w:rPr>
          <w:color w:val="000000"/>
        </w:rPr>
        <w:t>services (</w:t>
      </w:r>
      <w:proofErr w:type="spellStart"/>
      <w:r w:rsidR="00902A6C">
        <w:rPr>
          <w:color w:val="000000"/>
        </w:rPr>
        <w:t>Ardoin</w:t>
      </w:r>
      <w:proofErr w:type="spellEnd"/>
      <w:r w:rsidR="00902A6C">
        <w:rPr>
          <w:color w:val="000000"/>
        </w:rPr>
        <w:t xml:space="preserve"> et al.</w:t>
      </w:r>
      <w:r w:rsidR="00DB75CA">
        <w:rPr>
          <w:color w:val="000000"/>
        </w:rPr>
        <w:t xml:space="preserve">, 2013; </w:t>
      </w:r>
      <w:r w:rsidR="0030522A">
        <w:rPr>
          <w:color w:val="000000"/>
        </w:rPr>
        <w:t>Deno, 2003</w:t>
      </w:r>
      <w:r w:rsidR="00397364">
        <w:rPr>
          <w:color w:val="000000"/>
        </w:rPr>
        <w:t>;</w:t>
      </w:r>
      <w:r w:rsidR="00874F1B">
        <w:rPr>
          <w:color w:val="000000"/>
        </w:rPr>
        <w:t xml:space="preserve"> Je</w:t>
      </w:r>
      <w:r w:rsidR="00902A6C">
        <w:rPr>
          <w:color w:val="000000"/>
        </w:rPr>
        <w:t xml:space="preserve">nkins &amp; </w:t>
      </w:r>
      <w:proofErr w:type="spellStart"/>
      <w:r w:rsidR="00902A6C">
        <w:rPr>
          <w:color w:val="000000"/>
        </w:rPr>
        <w:t>Terjeson</w:t>
      </w:r>
      <w:proofErr w:type="spellEnd"/>
      <w:r w:rsidR="00902A6C">
        <w:rPr>
          <w:color w:val="000000"/>
        </w:rPr>
        <w:t xml:space="preserve">, 2011; Norman et al., </w:t>
      </w:r>
      <w:r w:rsidR="00874F1B">
        <w:rPr>
          <w:color w:val="000000"/>
        </w:rPr>
        <w:t>2017</w:t>
      </w:r>
      <w:r w:rsidR="0030522A">
        <w:rPr>
          <w:color w:val="000000"/>
        </w:rPr>
        <w:t>). The purpos</w:t>
      </w:r>
      <w:r w:rsidR="001C32E4">
        <w:rPr>
          <w:color w:val="000000"/>
        </w:rPr>
        <w:t xml:space="preserve">e of this literature review is to describe characteristics of </w:t>
      </w:r>
      <w:r w:rsidR="00D2575D">
        <w:rPr>
          <w:color w:val="000000"/>
        </w:rPr>
        <w:t>skilled versus un</w:t>
      </w:r>
      <w:r w:rsidR="006E5E07">
        <w:rPr>
          <w:color w:val="000000"/>
        </w:rPr>
        <w:t xml:space="preserve">skilled readers and </w:t>
      </w:r>
      <w:r w:rsidR="0030522A">
        <w:rPr>
          <w:color w:val="000000"/>
        </w:rPr>
        <w:t>some of the presumed impacts of the increased use of Curriculum Based Measurement (CBM), specifically ORF, on the reading performance of students in the United States within the context of the implementation of RTI/MTSS and other educational policies e</w:t>
      </w:r>
      <w:r w:rsidR="00195605">
        <w:rPr>
          <w:color w:val="000000"/>
        </w:rPr>
        <w:t>nacted in the last two decades</w:t>
      </w:r>
      <w:r w:rsidR="00D23BE9">
        <w:rPr>
          <w:color w:val="000000"/>
        </w:rPr>
        <w:t xml:space="preserve">. </w:t>
      </w:r>
      <w:r w:rsidR="00A376D6">
        <w:rPr>
          <w:color w:val="000000"/>
        </w:rPr>
        <w:t xml:space="preserve">In addition, </w:t>
      </w:r>
      <w:r w:rsidR="006E5E07">
        <w:rPr>
          <w:color w:val="000000"/>
        </w:rPr>
        <w:t>student</w:t>
      </w:r>
      <w:r w:rsidR="0030522A">
        <w:rPr>
          <w:color w:val="000000"/>
        </w:rPr>
        <w:t xml:space="preserve"> perception</w:t>
      </w:r>
      <w:r w:rsidR="00A376D6">
        <w:rPr>
          <w:color w:val="000000"/>
        </w:rPr>
        <w:t>s</w:t>
      </w:r>
      <w:r w:rsidR="0030522A">
        <w:rPr>
          <w:color w:val="000000"/>
        </w:rPr>
        <w:t xml:space="preserve"> of </w:t>
      </w:r>
      <w:r w:rsidR="0030522A" w:rsidRPr="00EB268F">
        <w:rPr>
          <w:color w:val="000000"/>
        </w:rPr>
        <w:t>good reader</w:t>
      </w:r>
      <w:r w:rsidR="00A376D6">
        <w:rPr>
          <w:color w:val="000000"/>
        </w:rPr>
        <w:t>s</w:t>
      </w:r>
      <w:r w:rsidR="0030522A">
        <w:rPr>
          <w:color w:val="000000"/>
        </w:rPr>
        <w:t xml:space="preserve"> </w:t>
      </w:r>
      <w:r w:rsidR="00A376D6">
        <w:rPr>
          <w:color w:val="000000"/>
        </w:rPr>
        <w:t>and goo</w:t>
      </w:r>
      <w:r w:rsidR="001C32E4">
        <w:rPr>
          <w:color w:val="000000"/>
        </w:rPr>
        <w:t>d reader behaviors are examined</w:t>
      </w:r>
      <w:r w:rsidR="00A376D6">
        <w:rPr>
          <w:color w:val="000000"/>
        </w:rPr>
        <w:t>. The</w:t>
      </w:r>
      <w:r w:rsidR="0030522A">
        <w:rPr>
          <w:color w:val="000000"/>
        </w:rPr>
        <w:t xml:space="preserve"> following literature review is organized into four main topics (a) </w:t>
      </w:r>
      <w:r w:rsidR="00D2575D">
        <w:rPr>
          <w:color w:val="000000"/>
        </w:rPr>
        <w:t>Skilled and U</w:t>
      </w:r>
      <w:r w:rsidR="00020163">
        <w:rPr>
          <w:color w:val="000000"/>
        </w:rPr>
        <w:t>n</w:t>
      </w:r>
      <w:r w:rsidR="00C9642C">
        <w:rPr>
          <w:color w:val="000000"/>
        </w:rPr>
        <w:t>skilled Readers</w:t>
      </w:r>
      <w:r w:rsidR="00397364">
        <w:rPr>
          <w:color w:val="000000"/>
        </w:rPr>
        <w:t>,</w:t>
      </w:r>
      <w:r w:rsidR="00C9642C">
        <w:rPr>
          <w:color w:val="000000"/>
        </w:rPr>
        <w:t xml:space="preserve"> </w:t>
      </w:r>
      <w:r w:rsidR="0030522A">
        <w:rPr>
          <w:color w:val="000000"/>
        </w:rPr>
        <w:t xml:space="preserve">(b) </w:t>
      </w:r>
      <w:r w:rsidR="00C9642C">
        <w:rPr>
          <w:color w:val="000000"/>
        </w:rPr>
        <w:t>Lit</w:t>
      </w:r>
      <w:r w:rsidR="00020163">
        <w:rPr>
          <w:color w:val="000000"/>
        </w:rPr>
        <w:t>eracy Instruction for Un</w:t>
      </w:r>
      <w:r w:rsidR="00303E1F">
        <w:rPr>
          <w:color w:val="000000"/>
        </w:rPr>
        <w:t>s</w:t>
      </w:r>
      <w:r w:rsidR="00397364">
        <w:rPr>
          <w:color w:val="000000"/>
        </w:rPr>
        <w:t>killed Readers,</w:t>
      </w:r>
      <w:r w:rsidR="0030522A">
        <w:rPr>
          <w:color w:val="000000"/>
        </w:rPr>
        <w:t xml:space="preserve"> (c) </w:t>
      </w:r>
      <w:r w:rsidR="00020163">
        <w:rPr>
          <w:color w:val="000000"/>
        </w:rPr>
        <w:t>CBM-R to Identify Un</w:t>
      </w:r>
      <w:r w:rsidR="00E323C9">
        <w:rPr>
          <w:color w:val="000000"/>
        </w:rPr>
        <w:t>skilled Readers</w:t>
      </w:r>
      <w:r w:rsidR="00397364">
        <w:rPr>
          <w:color w:val="000000"/>
        </w:rPr>
        <w:t>,</w:t>
      </w:r>
      <w:r w:rsidR="00E323C9">
        <w:rPr>
          <w:color w:val="000000"/>
        </w:rPr>
        <w:t xml:space="preserve"> </w:t>
      </w:r>
      <w:r w:rsidR="00397364">
        <w:rPr>
          <w:color w:val="000000"/>
        </w:rPr>
        <w:t xml:space="preserve">and </w:t>
      </w:r>
      <w:r w:rsidR="0030522A">
        <w:rPr>
          <w:color w:val="000000"/>
        </w:rPr>
        <w:t>(d)</w:t>
      </w:r>
      <w:r w:rsidR="006E5E07">
        <w:rPr>
          <w:color w:val="000000"/>
        </w:rPr>
        <w:t xml:space="preserve"> </w:t>
      </w:r>
      <w:r w:rsidR="00E323C9">
        <w:rPr>
          <w:color w:val="000000"/>
        </w:rPr>
        <w:t>Perceptions of Good R</w:t>
      </w:r>
      <w:r w:rsidR="0030522A">
        <w:rPr>
          <w:color w:val="000000"/>
        </w:rPr>
        <w:t xml:space="preserve">eaders. </w:t>
      </w:r>
    </w:p>
    <w:p w14:paraId="749F32C7" w14:textId="77406291" w:rsidR="006B4F0C" w:rsidRPr="00C47282" w:rsidRDefault="00020163" w:rsidP="00D92708">
      <w:pPr>
        <w:pStyle w:val="Heading2"/>
        <w:rPr>
          <w:color w:val="000000"/>
        </w:rPr>
      </w:pPr>
      <w:bookmarkStart w:id="14" w:name="_Toc46740718"/>
      <w:r w:rsidRPr="00C47282">
        <w:t>Skilled and Un</w:t>
      </w:r>
      <w:r w:rsidR="00303E1F" w:rsidRPr="00C47282">
        <w:t>s</w:t>
      </w:r>
      <w:r w:rsidR="006B4F0C" w:rsidRPr="00C47282">
        <w:t>killed Readers</w:t>
      </w:r>
      <w:bookmarkEnd w:id="14"/>
    </w:p>
    <w:p w14:paraId="6D08B919" w14:textId="7D88D70D" w:rsidR="00BC105E" w:rsidRDefault="00D23BE9" w:rsidP="00EF7EF2">
      <w:pPr>
        <w:pBdr>
          <w:top w:val="nil"/>
          <w:left w:val="nil"/>
          <w:bottom w:val="nil"/>
          <w:right w:val="nil"/>
          <w:between w:val="nil"/>
        </w:pBdr>
        <w:spacing w:line="480" w:lineRule="auto"/>
        <w:ind w:firstLine="720"/>
        <w:rPr>
          <w:color w:val="000000"/>
        </w:rPr>
      </w:pPr>
      <w:r>
        <w:rPr>
          <w:color w:val="000000"/>
        </w:rPr>
        <w:t xml:space="preserve">Within the context of literacy research, </w:t>
      </w:r>
      <w:r w:rsidR="00273732">
        <w:rPr>
          <w:color w:val="000000"/>
        </w:rPr>
        <w:t xml:space="preserve">multiple terms have been </w:t>
      </w:r>
      <w:r>
        <w:rPr>
          <w:color w:val="000000"/>
        </w:rPr>
        <w:t xml:space="preserve">used to delineate between readers who experience difficulties </w:t>
      </w:r>
      <w:r w:rsidR="0032659D">
        <w:rPr>
          <w:color w:val="000000"/>
        </w:rPr>
        <w:t>and readers who do not experience difficulties. Readers who experience</w:t>
      </w:r>
      <w:r w:rsidR="00273732">
        <w:rPr>
          <w:color w:val="000000"/>
        </w:rPr>
        <w:t xml:space="preserve"> difficulties have been referred to</w:t>
      </w:r>
      <w:r w:rsidR="0032659D">
        <w:rPr>
          <w:color w:val="000000"/>
        </w:rPr>
        <w:t xml:space="preserve"> </w:t>
      </w:r>
      <w:r>
        <w:rPr>
          <w:color w:val="000000"/>
        </w:rPr>
        <w:t xml:space="preserve">as </w:t>
      </w:r>
      <w:r w:rsidR="00273732">
        <w:rPr>
          <w:color w:val="000000"/>
        </w:rPr>
        <w:t>“</w:t>
      </w:r>
      <w:r w:rsidRPr="008A21EE">
        <w:rPr>
          <w:color w:val="000000"/>
        </w:rPr>
        <w:t>emergent</w:t>
      </w:r>
      <w:r w:rsidR="00273732">
        <w:rPr>
          <w:color w:val="000000"/>
        </w:rPr>
        <w:t>”</w:t>
      </w:r>
      <w:r>
        <w:rPr>
          <w:color w:val="000000"/>
        </w:rPr>
        <w:t xml:space="preserve"> (Connor et al., 2006)</w:t>
      </w:r>
      <w:r w:rsidR="00565683">
        <w:rPr>
          <w:color w:val="000000"/>
        </w:rPr>
        <w:t>,</w:t>
      </w:r>
      <w:r>
        <w:rPr>
          <w:color w:val="000000"/>
        </w:rPr>
        <w:t xml:space="preserve"> </w:t>
      </w:r>
      <w:r w:rsidR="00225099">
        <w:rPr>
          <w:color w:val="000000"/>
        </w:rPr>
        <w:t>“</w:t>
      </w:r>
      <w:r>
        <w:rPr>
          <w:color w:val="000000"/>
        </w:rPr>
        <w:t>developing</w:t>
      </w:r>
      <w:r w:rsidR="00225099">
        <w:rPr>
          <w:color w:val="000000"/>
        </w:rPr>
        <w:t>”</w:t>
      </w:r>
      <w:r>
        <w:rPr>
          <w:color w:val="000000"/>
        </w:rPr>
        <w:t xml:space="preserve"> (</w:t>
      </w:r>
      <w:proofErr w:type="spellStart"/>
      <w:r w:rsidR="00CC385D">
        <w:rPr>
          <w:color w:val="000000"/>
        </w:rPr>
        <w:t>Afflerbach</w:t>
      </w:r>
      <w:proofErr w:type="spellEnd"/>
      <w:r>
        <w:rPr>
          <w:color w:val="000000"/>
        </w:rPr>
        <w:t xml:space="preserve"> et al., 2013)</w:t>
      </w:r>
      <w:r w:rsidR="00024714">
        <w:rPr>
          <w:color w:val="000000"/>
        </w:rPr>
        <w:t>,</w:t>
      </w:r>
      <w:r>
        <w:rPr>
          <w:color w:val="000000"/>
        </w:rPr>
        <w:t xml:space="preserve"> </w:t>
      </w:r>
      <w:r w:rsidR="008A21EE">
        <w:rPr>
          <w:color w:val="000000"/>
        </w:rPr>
        <w:t>“</w:t>
      </w:r>
      <w:r w:rsidRPr="008A21EE">
        <w:rPr>
          <w:color w:val="000000"/>
        </w:rPr>
        <w:t>weak</w:t>
      </w:r>
      <w:r w:rsidR="008A21EE">
        <w:rPr>
          <w:color w:val="000000"/>
        </w:rPr>
        <w:t>”</w:t>
      </w:r>
      <w:r w:rsidRPr="008A21EE">
        <w:rPr>
          <w:color w:val="000000"/>
        </w:rPr>
        <w:t xml:space="preserve"> or </w:t>
      </w:r>
      <w:r w:rsidR="008A21EE">
        <w:rPr>
          <w:color w:val="000000"/>
        </w:rPr>
        <w:t>“</w:t>
      </w:r>
      <w:r w:rsidRPr="008A21EE">
        <w:rPr>
          <w:color w:val="000000"/>
        </w:rPr>
        <w:t>poor</w:t>
      </w:r>
      <w:r w:rsidR="008A21EE" w:rsidRPr="009879A9">
        <w:rPr>
          <w:color w:val="000000"/>
        </w:rPr>
        <w:t>”</w:t>
      </w:r>
      <w:r w:rsidRPr="009879A9">
        <w:rPr>
          <w:i/>
          <w:color w:val="000000"/>
        </w:rPr>
        <w:t xml:space="preserve"> </w:t>
      </w:r>
      <w:r w:rsidRPr="009879A9">
        <w:rPr>
          <w:color w:val="000000"/>
        </w:rPr>
        <w:t>(Adams &amp; Osborn, 1990;</w:t>
      </w:r>
      <w:r>
        <w:rPr>
          <w:color w:val="000000"/>
        </w:rPr>
        <w:t xml:space="preserve"> Catts et al., 2003; Morgan &amp; Fuchs, 200</w:t>
      </w:r>
      <w:r w:rsidR="000F522E">
        <w:rPr>
          <w:color w:val="000000"/>
        </w:rPr>
        <w:t>7; Pang, 2008; Torges</w:t>
      </w:r>
      <w:r w:rsidR="00795204">
        <w:rPr>
          <w:color w:val="000000"/>
        </w:rPr>
        <w:t>e</w:t>
      </w:r>
      <w:r w:rsidR="000F522E">
        <w:rPr>
          <w:color w:val="000000"/>
        </w:rPr>
        <w:t>n, 2009)</w:t>
      </w:r>
      <w:r w:rsidR="00024714">
        <w:rPr>
          <w:color w:val="000000"/>
        </w:rPr>
        <w:t>,</w:t>
      </w:r>
      <w:r w:rsidR="000F522E">
        <w:rPr>
          <w:color w:val="000000"/>
        </w:rPr>
        <w:t xml:space="preserve"> </w:t>
      </w:r>
      <w:r w:rsidR="008A21EE">
        <w:rPr>
          <w:color w:val="000000"/>
        </w:rPr>
        <w:t>“</w:t>
      </w:r>
      <w:r w:rsidRPr="008A21EE">
        <w:rPr>
          <w:color w:val="000000"/>
        </w:rPr>
        <w:t>struggling</w:t>
      </w:r>
      <w:r w:rsidR="008A21EE">
        <w:rPr>
          <w:color w:val="000000"/>
        </w:rPr>
        <w:t>”</w:t>
      </w:r>
      <w:r>
        <w:rPr>
          <w:color w:val="000000"/>
        </w:rPr>
        <w:t xml:space="preserve"> (Allington, 2014</w:t>
      </w:r>
      <w:r w:rsidR="003B29DC">
        <w:rPr>
          <w:color w:val="000000"/>
        </w:rPr>
        <w:t>a</w:t>
      </w:r>
      <w:r w:rsidR="000F522E">
        <w:rPr>
          <w:color w:val="000000"/>
        </w:rPr>
        <w:t>)</w:t>
      </w:r>
      <w:r w:rsidR="00024714">
        <w:rPr>
          <w:color w:val="000000"/>
        </w:rPr>
        <w:t>,</w:t>
      </w:r>
      <w:r>
        <w:rPr>
          <w:color w:val="000000"/>
        </w:rPr>
        <w:t xml:space="preserve"> </w:t>
      </w:r>
      <w:r w:rsidR="008A21EE">
        <w:rPr>
          <w:color w:val="000000"/>
        </w:rPr>
        <w:t xml:space="preserve">or </w:t>
      </w:r>
      <w:r w:rsidR="008A21EE">
        <w:rPr>
          <w:color w:val="000000"/>
        </w:rPr>
        <w:lastRenderedPageBreak/>
        <w:t>“</w:t>
      </w:r>
      <w:r w:rsidRPr="008A21EE">
        <w:rPr>
          <w:color w:val="000000"/>
        </w:rPr>
        <w:t>unskilled</w:t>
      </w:r>
      <w:r w:rsidR="008A21EE">
        <w:rPr>
          <w:color w:val="000000"/>
        </w:rPr>
        <w:t>”</w:t>
      </w:r>
      <w:r w:rsidRPr="008A21EE">
        <w:rPr>
          <w:color w:val="000000"/>
        </w:rPr>
        <w:t xml:space="preserve"> </w:t>
      </w:r>
      <w:r>
        <w:rPr>
          <w:color w:val="000000"/>
        </w:rPr>
        <w:t>(</w:t>
      </w:r>
      <w:proofErr w:type="spellStart"/>
      <w:r>
        <w:rPr>
          <w:color w:val="000000"/>
        </w:rPr>
        <w:t>Kuperman</w:t>
      </w:r>
      <w:proofErr w:type="spellEnd"/>
      <w:r>
        <w:rPr>
          <w:color w:val="000000"/>
        </w:rPr>
        <w:t xml:space="preserve"> &amp; Van D</w:t>
      </w:r>
      <w:r w:rsidR="00842C1E">
        <w:rPr>
          <w:color w:val="000000"/>
        </w:rPr>
        <w:t>y</w:t>
      </w:r>
      <w:r>
        <w:rPr>
          <w:color w:val="000000"/>
        </w:rPr>
        <w:t xml:space="preserve">ke, 2013). Conversely, readers who do not experience difficulties in reading, sometimes characterized as reading on grade level, and demonstrating automaticity with the ability to understand what they read have been referred to as </w:t>
      </w:r>
      <w:r w:rsidR="008A21EE">
        <w:rPr>
          <w:color w:val="000000"/>
        </w:rPr>
        <w:t>“</w:t>
      </w:r>
      <w:r w:rsidRPr="008A21EE">
        <w:rPr>
          <w:color w:val="000000"/>
        </w:rPr>
        <w:t>good</w:t>
      </w:r>
      <w:r w:rsidR="008A21EE">
        <w:rPr>
          <w:color w:val="000000"/>
        </w:rPr>
        <w:t>”</w:t>
      </w:r>
      <w:r>
        <w:rPr>
          <w:color w:val="000000"/>
        </w:rPr>
        <w:t xml:space="preserve"> (</w:t>
      </w:r>
      <w:r w:rsidR="000F522E">
        <w:rPr>
          <w:color w:val="000000"/>
        </w:rPr>
        <w:t>Booth et al., 1999; Pang, 2008)</w:t>
      </w:r>
      <w:r w:rsidR="00024714">
        <w:rPr>
          <w:color w:val="000000"/>
        </w:rPr>
        <w:t>,</w:t>
      </w:r>
      <w:r>
        <w:rPr>
          <w:color w:val="000000"/>
        </w:rPr>
        <w:t xml:space="preserve"> </w:t>
      </w:r>
      <w:r w:rsidR="008A21EE">
        <w:rPr>
          <w:color w:val="000000"/>
        </w:rPr>
        <w:t>“</w:t>
      </w:r>
      <w:r w:rsidRPr="008A21EE">
        <w:rPr>
          <w:color w:val="000000"/>
        </w:rPr>
        <w:t>strong</w:t>
      </w:r>
      <w:r w:rsidR="008A21EE">
        <w:rPr>
          <w:color w:val="000000"/>
        </w:rPr>
        <w:t>”</w:t>
      </w:r>
      <w:r w:rsidRPr="008A21EE">
        <w:rPr>
          <w:color w:val="000000"/>
        </w:rPr>
        <w:t xml:space="preserve"> or </w:t>
      </w:r>
      <w:r w:rsidR="008A21EE">
        <w:rPr>
          <w:color w:val="000000"/>
        </w:rPr>
        <w:t>“</w:t>
      </w:r>
      <w:r w:rsidRPr="008A21EE">
        <w:rPr>
          <w:color w:val="000000"/>
        </w:rPr>
        <w:t>proficient</w:t>
      </w:r>
      <w:r w:rsidR="008A21EE">
        <w:rPr>
          <w:color w:val="000000"/>
        </w:rPr>
        <w:t>”</w:t>
      </w:r>
      <w:r>
        <w:rPr>
          <w:color w:val="000000"/>
        </w:rPr>
        <w:t xml:space="preserve"> (Pang, 2008)</w:t>
      </w:r>
      <w:r w:rsidR="00024714">
        <w:rPr>
          <w:color w:val="000000"/>
        </w:rPr>
        <w:t>,</w:t>
      </w:r>
      <w:r>
        <w:rPr>
          <w:color w:val="000000"/>
        </w:rPr>
        <w:t xml:space="preserve"> and </w:t>
      </w:r>
      <w:r w:rsidR="008A21EE">
        <w:rPr>
          <w:color w:val="000000"/>
        </w:rPr>
        <w:t>“</w:t>
      </w:r>
      <w:r w:rsidRPr="008A21EE">
        <w:rPr>
          <w:color w:val="000000"/>
        </w:rPr>
        <w:t>skilled</w:t>
      </w:r>
      <w:r w:rsidR="008A21EE">
        <w:rPr>
          <w:color w:val="000000"/>
        </w:rPr>
        <w:t>”</w:t>
      </w:r>
      <w:r w:rsidRPr="008A21EE">
        <w:rPr>
          <w:color w:val="000000"/>
        </w:rPr>
        <w:t xml:space="preserve"> </w:t>
      </w:r>
      <w:r>
        <w:rPr>
          <w:color w:val="000000"/>
        </w:rPr>
        <w:t xml:space="preserve">(Adams &amp; Osborn, 1990; Foorman &amp; </w:t>
      </w:r>
      <w:r w:rsidR="007C6C1B">
        <w:rPr>
          <w:color w:val="000000"/>
        </w:rPr>
        <w:t>Torgesen</w:t>
      </w:r>
      <w:r>
        <w:rPr>
          <w:color w:val="000000"/>
        </w:rPr>
        <w:t xml:space="preserve">, 2001; </w:t>
      </w:r>
      <w:proofErr w:type="spellStart"/>
      <w:r w:rsidR="00C70E9F">
        <w:rPr>
          <w:color w:val="000000"/>
        </w:rPr>
        <w:t>Juel</w:t>
      </w:r>
      <w:proofErr w:type="spellEnd"/>
      <w:r w:rsidR="00C70E9F">
        <w:rPr>
          <w:color w:val="000000"/>
        </w:rPr>
        <w:t xml:space="preserve">, 1988; </w:t>
      </w:r>
      <w:proofErr w:type="spellStart"/>
      <w:r>
        <w:rPr>
          <w:color w:val="000000"/>
        </w:rPr>
        <w:t>Matsala</w:t>
      </w:r>
      <w:proofErr w:type="spellEnd"/>
      <w:r>
        <w:rPr>
          <w:color w:val="000000"/>
        </w:rPr>
        <w:t xml:space="preserve"> &amp; </w:t>
      </w:r>
      <w:proofErr w:type="spellStart"/>
      <w:r>
        <w:rPr>
          <w:color w:val="000000"/>
        </w:rPr>
        <w:t>Ehri</w:t>
      </w:r>
      <w:proofErr w:type="spellEnd"/>
      <w:r>
        <w:rPr>
          <w:color w:val="000000"/>
        </w:rPr>
        <w:t>, 1998; Morgan &amp; Fuchs, 2007; Stanovich, 1986).</w:t>
      </w:r>
      <w:r w:rsidR="00225099">
        <w:rPr>
          <w:color w:val="000000"/>
        </w:rPr>
        <w:t xml:space="preserve"> </w:t>
      </w:r>
      <w:r w:rsidR="00BC105E">
        <w:rPr>
          <w:color w:val="000000"/>
        </w:rPr>
        <w:t xml:space="preserve">For the purpose of the literature review in this study, the terms skilled and unskilled are used; in general, unskilled readers are defined as readers who struggle with grade level text and skilled readers are defined as readers who do not struggle with grade level text. </w:t>
      </w:r>
      <w:r w:rsidR="005A6FC6">
        <w:rPr>
          <w:color w:val="000000"/>
        </w:rPr>
        <w:t xml:space="preserve">In this study, skilled versus unskilled status is defined by participants’ performance on the MAP Reading </w:t>
      </w:r>
      <w:r w:rsidR="005A6FC6" w:rsidRPr="008603F6">
        <w:rPr>
          <w:color w:val="000000"/>
        </w:rPr>
        <w:t>Growth RIT score;</w:t>
      </w:r>
      <w:r w:rsidR="005A6FC6">
        <w:rPr>
          <w:color w:val="000000"/>
        </w:rPr>
        <w:t xml:space="preserve"> skilled is defined as performing above the 25</w:t>
      </w:r>
      <w:r w:rsidR="005A6FC6" w:rsidRPr="008C059F">
        <w:rPr>
          <w:color w:val="000000"/>
          <w:vertAlign w:val="superscript"/>
        </w:rPr>
        <w:t>th</w:t>
      </w:r>
      <w:r w:rsidR="005A6FC6">
        <w:rPr>
          <w:color w:val="000000"/>
        </w:rPr>
        <w:t xml:space="preserve"> percentile and unskilled is defined as performing at or below the 25</w:t>
      </w:r>
      <w:r w:rsidR="005A6FC6" w:rsidRPr="008C059F">
        <w:rPr>
          <w:color w:val="000000"/>
          <w:vertAlign w:val="superscript"/>
        </w:rPr>
        <w:t>th</w:t>
      </w:r>
      <w:r w:rsidR="005A6FC6">
        <w:rPr>
          <w:color w:val="000000"/>
        </w:rPr>
        <w:t xml:space="preserve"> percentile based on national norms of the MAP (Thum &amp; Hauser, 2015). </w:t>
      </w:r>
    </w:p>
    <w:p w14:paraId="53405687" w14:textId="45B011AD" w:rsidR="00D3573E" w:rsidRDefault="004A0E1D" w:rsidP="004A6871">
      <w:pPr>
        <w:pBdr>
          <w:top w:val="nil"/>
          <w:left w:val="nil"/>
          <w:bottom w:val="nil"/>
          <w:right w:val="nil"/>
          <w:between w:val="nil"/>
        </w:pBdr>
        <w:spacing w:line="480" w:lineRule="auto"/>
        <w:ind w:firstLine="720"/>
        <w:rPr>
          <w:color w:val="000000"/>
        </w:rPr>
      </w:pPr>
      <w:r>
        <w:rPr>
          <w:color w:val="000000"/>
        </w:rPr>
        <w:t xml:space="preserve">In order to capture the characteristics of skilled and unskilled readers it is important to be aware of the complexity of the process of reading. </w:t>
      </w:r>
      <w:r w:rsidR="001904EE">
        <w:rPr>
          <w:color w:val="000000"/>
        </w:rPr>
        <w:t xml:space="preserve">The process of reading </w:t>
      </w:r>
      <w:r>
        <w:rPr>
          <w:color w:val="000000"/>
        </w:rPr>
        <w:t>can be explored through an examination of widely accepted definitions of reading and through explorations of research-based definitions of the processes that make up a reader</w:t>
      </w:r>
      <w:r w:rsidR="009E4AB3">
        <w:rPr>
          <w:color w:val="000000"/>
        </w:rPr>
        <w:t>’s</w:t>
      </w:r>
      <w:r>
        <w:rPr>
          <w:color w:val="000000"/>
        </w:rPr>
        <w:t xml:space="preserve"> repertoire (i.e., decoding</w:t>
      </w:r>
      <w:r w:rsidR="00902A6C">
        <w:rPr>
          <w:color w:val="000000"/>
        </w:rPr>
        <w:t xml:space="preserve"> efficiency</w:t>
      </w:r>
      <w:r>
        <w:rPr>
          <w:color w:val="000000"/>
        </w:rPr>
        <w:t xml:space="preserve">/reading fluency and reading comprehension). </w:t>
      </w:r>
      <w:r w:rsidR="00551C22">
        <w:rPr>
          <w:color w:val="000000"/>
        </w:rPr>
        <w:t>A</w:t>
      </w:r>
      <w:r w:rsidR="00551C22" w:rsidRPr="00601E31">
        <w:rPr>
          <w:color w:val="000000"/>
        </w:rPr>
        <w:t xml:space="preserve"> definition of reading</w:t>
      </w:r>
      <w:r w:rsidR="00A7241C">
        <w:rPr>
          <w:color w:val="000000"/>
        </w:rPr>
        <w:t>,</w:t>
      </w:r>
      <w:r w:rsidR="00551C22" w:rsidRPr="00601E31">
        <w:rPr>
          <w:color w:val="000000"/>
        </w:rPr>
        <w:t xml:space="preserve"> </w:t>
      </w:r>
      <w:r w:rsidR="00A7241C">
        <w:rPr>
          <w:color w:val="000000"/>
        </w:rPr>
        <w:t xml:space="preserve">created by a widely used and respected </w:t>
      </w:r>
      <w:r w:rsidR="00551C22">
        <w:rPr>
          <w:color w:val="000000"/>
        </w:rPr>
        <w:t>reading assessment</w:t>
      </w:r>
      <w:r w:rsidR="00A7241C">
        <w:rPr>
          <w:color w:val="000000"/>
        </w:rPr>
        <w:t>,</w:t>
      </w:r>
      <w:r w:rsidR="00D01644">
        <w:rPr>
          <w:color w:val="000000"/>
        </w:rPr>
        <w:t xml:space="preserve"> </w:t>
      </w:r>
      <w:r w:rsidR="00190714">
        <w:rPr>
          <w:color w:val="000000"/>
        </w:rPr>
        <w:t>National Assessment of Educational Progress</w:t>
      </w:r>
      <w:r w:rsidR="001904EE">
        <w:rPr>
          <w:color w:val="000000"/>
        </w:rPr>
        <w:t xml:space="preserve"> (NAEP)</w:t>
      </w:r>
      <w:r w:rsidR="00190714">
        <w:rPr>
          <w:color w:val="000000"/>
        </w:rPr>
        <w:t xml:space="preserve">, </w:t>
      </w:r>
      <w:r w:rsidR="00551C22">
        <w:rPr>
          <w:color w:val="000000"/>
        </w:rPr>
        <w:t>describes reading a</w:t>
      </w:r>
      <w:r w:rsidR="00601E31">
        <w:rPr>
          <w:color w:val="000000"/>
        </w:rPr>
        <w:t xml:space="preserve">s a process </w:t>
      </w:r>
      <w:r w:rsidR="00601E31" w:rsidRPr="00601E31">
        <w:rPr>
          <w:color w:val="000000"/>
        </w:rPr>
        <w:t>that includes “understanding written text, developing and interpreting meaning, and using meaning as appropriate to type of text, purpose, and situation” (</w:t>
      </w:r>
      <w:r w:rsidR="00C961D6">
        <w:rPr>
          <w:color w:val="000000"/>
        </w:rPr>
        <w:t>National Center for Educational Statistics [</w:t>
      </w:r>
      <w:r w:rsidR="001904EE">
        <w:rPr>
          <w:color w:val="000000"/>
        </w:rPr>
        <w:t>NCES</w:t>
      </w:r>
      <w:r w:rsidR="00C961D6">
        <w:rPr>
          <w:color w:val="000000"/>
        </w:rPr>
        <w:t>]</w:t>
      </w:r>
      <w:r w:rsidR="00551C22">
        <w:rPr>
          <w:color w:val="000000"/>
        </w:rPr>
        <w:t xml:space="preserve">, </w:t>
      </w:r>
      <w:r w:rsidR="00601E31" w:rsidRPr="00601E31">
        <w:rPr>
          <w:color w:val="000000"/>
        </w:rPr>
        <w:t>2019)</w:t>
      </w:r>
      <w:r w:rsidR="00601E31">
        <w:rPr>
          <w:color w:val="000000"/>
        </w:rPr>
        <w:t xml:space="preserve"> and m</w:t>
      </w:r>
      <w:r w:rsidR="006B4F0C" w:rsidRPr="006B4F0C">
        <w:rPr>
          <w:color w:val="000000"/>
        </w:rPr>
        <w:t>ultiple reading education researchers agree that the ultimate goal of reading is comprehension (e.g., Anderson</w:t>
      </w:r>
      <w:r w:rsidR="00902A6C">
        <w:rPr>
          <w:color w:val="000000"/>
        </w:rPr>
        <w:t xml:space="preserve"> et al., 1985;</w:t>
      </w:r>
      <w:r w:rsidR="00024714">
        <w:rPr>
          <w:color w:val="000000"/>
        </w:rPr>
        <w:t xml:space="preserve"> </w:t>
      </w:r>
      <w:proofErr w:type="spellStart"/>
      <w:r w:rsidR="00C20416">
        <w:rPr>
          <w:color w:val="000000"/>
        </w:rPr>
        <w:t>Gajria</w:t>
      </w:r>
      <w:proofErr w:type="spellEnd"/>
      <w:r w:rsidR="00C20416">
        <w:rPr>
          <w:color w:val="000000"/>
        </w:rPr>
        <w:t xml:space="preserve"> et al., 2007</w:t>
      </w:r>
      <w:r w:rsidR="009708D3">
        <w:rPr>
          <w:color w:val="000000"/>
        </w:rPr>
        <w:t>; Torges</w:t>
      </w:r>
      <w:r w:rsidR="00AF379B">
        <w:rPr>
          <w:color w:val="000000"/>
        </w:rPr>
        <w:t>e</w:t>
      </w:r>
      <w:r w:rsidR="009708D3">
        <w:rPr>
          <w:color w:val="000000"/>
        </w:rPr>
        <w:t>n, 2002</w:t>
      </w:r>
      <w:r w:rsidR="006B4F0C">
        <w:rPr>
          <w:color w:val="000000"/>
        </w:rPr>
        <w:t xml:space="preserve">). </w:t>
      </w:r>
      <w:r w:rsidR="009F12B3" w:rsidRPr="009F12B3">
        <w:rPr>
          <w:color w:val="000000"/>
        </w:rPr>
        <w:t xml:space="preserve">Reading comprehension has been defined as “the process of </w:t>
      </w:r>
      <w:r w:rsidR="009F12B3" w:rsidRPr="009F12B3">
        <w:rPr>
          <w:color w:val="000000"/>
        </w:rPr>
        <w:lastRenderedPageBreak/>
        <w:t>simultaneously extracting and constructing meaning through interactio</w:t>
      </w:r>
      <w:r w:rsidR="000300BB">
        <w:rPr>
          <w:color w:val="000000"/>
        </w:rPr>
        <w:t xml:space="preserve">n and involvement with written </w:t>
      </w:r>
      <w:r w:rsidR="007D7215">
        <w:rPr>
          <w:color w:val="000000"/>
        </w:rPr>
        <w:t>l</w:t>
      </w:r>
      <w:r w:rsidR="009F12B3" w:rsidRPr="009F12B3">
        <w:rPr>
          <w:color w:val="000000"/>
        </w:rPr>
        <w:t>anguage” (Snow, 2002, p.11) and it is based on knowledge of vocabulary in combination with syntactic and semantic structur</w:t>
      </w:r>
      <w:r w:rsidR="001904EE">
        <w:rPr>
          <w:color w:val="000000"/>
        </w:rPr>
        <w:t>es in written language (Oakhill</w:t>
      </w:r>
      <w:r w:rsidR="00902A6C">
        <w:rPr>
          <w:color w:val="000000"/>
        </w:rPr>
        <w:t xml:space="preserve"> et al., 2003</w:t>
      </w:r>
      <w:r w:rsidR="009F12B3" w:rsidRPr="009F12B3">
        <w:rPr>
          <w:color w:val="000000"/>
        </w:rPr>
        <w:t>).</w:t>
      </w:r>
      <w:r w:rsidR="009F12B3">
        <w:rPr>
          <w:color w:val="000000"/>
        </w:rPr>
        <w:t xml:space="preserve"> </w:t>
      </w:r>
      <w:r w:rsidR="00A7241C">
        <w:rPr>
          <w:color w:val="000000"/>
        </w:rPr>
        <w:t>T</w:t>
      </w:r>
      <w:r w:rsidR="00144B1E">
        <w:rPr>
          <w:color w:val="000000"/>
        </w:rPr>
        <w:t xml:space="preserve">he </w:t>
      </w:r>
      <w:r w:rsidR="00144B1E" w:rsidRPr="00AD6DD0">
        <w:rPr>
          <w:color w:val="000000"/>
        </w:rPr>
        <w:t>c</w:t>
      </w:r>
      <w:r w:rsidR="00551C22" w:rsidRPr="00AD6DD0">
        <w:rPr>
          <w:color w:val="000000"/>
        </w:rPr>
        <w:t xml:space="preserve">omprehension of a text is a complex process that relies on </w:t>
      </w:r>
      <w:r w:rsidR="00144B1E" w:rsidRPr="00AD6DD0">
        <w:rPr>
          <w:color w:val="000000"/>
        </w:rPr>
        <w:t>the use of multiple skills simultaneously (</w:t>
      </w:r>
      <w:r w:rsidR="00C70E9F" w:rsidRPr="00AD6DD0">
        <w:rPr>
          <w:color w:val="000000"/>
        </w:rPr>
        <w:t xml:space="preserve">Lorch &amp; van den </w:t>
      </w:r>
      <w:proofErr w:type="spellStart"/>
      <w:r w:rsidR="00C70E9F" w:rsidRPr="00AD6DD0">
        <w:rPr>
          <w:color w:val="000000"/>
        </w:rPr>
        <w:t>Broek</w:t>
      </w:r>
      <w:proofErr w:type="spellEnd"/>
      <w:r w:rsidR="00C70E9F" w:rsidRPr="00AD6DD0">
        <w:rPr>
          <w:color w:val="000000"/>
        </w:rPr>
        <w:t>, 1997</w:t>
      </w:r>
      <w:r w:rsidR="00C70E9F">
        <w:rPr>
          <w:color w:val="000000"/>
        </w:rPr>
        <w:t xml:space="preserve">; </w:t>
      </w:r>
      <w:r w:rsidR="00144B1E" w:rsidRPr="00AD6DD0">
        <w:rPr>
          <w:color w:val="000000"/>
        </w:rPr>
        <w:t>Tu</w:t>
      </w:r>
      <w:r w:rsidR="004D008C">
        <w:rPr>
          <w:color w:val="000000"/>
        </w:rPr>
        <w:t>nmer</w:t>
      </w:r>
      <w:r w:rsidR="00144B1E" w:rsidRPr="00AD6DD0">
        <w:rPr>
          <w:color w:val="000000"/>
        </w:rPr>
        <w:t xml:space="preserve"> &amp; Chapman, 2012)</w:t>
      </w:r>
      <w:r w:rsidR="00551C22" w:rsidRPr="00AD6DD0">
        <w:rPr>
          <w:color w:val="000000"/>
        </w:rPr>
        <w:t xml:space="preserve"> </w:t>
      </w:r>
      <w:r w:rsidR="00D01644" w:rsidRPr="00AD6DD0">
        <w:rPr>
          <w:color w:val="000000"/>
        </w:rPr>
        <w:t>and</w:t>
      </w:r>
      <w:r w:rsidR="00D01644">
        <w:rPr>
          <w:color w:val="000000"/>
        </w:rPr>
        <w:t xml:space="preserve"> </w:t>
      </w:r>
      <w:r w:rsidR="009F12B3" w:rsidRPr="009F12B3">
        <w:rPr>
          <w:color w:val="000000"/>
        </w:rPr>
        <w:t xml:space="preserve">measuring a person’s ability </w:t>
      </w:r>
      <w:r w:rsidR="00551C22">
        <w:rPr>
          <w:color w:val="000000"/>
        </w:rPr>
        <w:t>to understand what they read is</w:t>
      </w:r>
      <w:r w:rsidR="00144B1E">
        <w:rPr>
          <w:color w:val="000000"/>
        </w:rPr>
        <w:t xml:space="preserve"> equally</w:t>
      </w:r>
      <w:r w:rsidR="009F12B3">
        <w:rPr>
          <w:color w:val="000000"/>
        </w:rPr>
        <w:t xml:space="preserve"> </w:t>
      </w:r>
      <w:r w:rsidR="009F12B3" w:rsidRPr="009F12B3">
        <w:rPr>
          <w:color w:val="000000"/>
        </w:rPr>
        <w:t>just as daunting</w:t>
      </w:r>
      <w:r w:rsidR="0074684F">
        <w:rPr>
          <w:color w:val="000000"/>
        </w:rPr>
        <w:t xml:space="preserve"> (</w:t>
      </w:r>
      <w:proofErr w:type="spellStart"/>
      <w:r w:rsidR="0074684F">
        <w:rPr>
          <w:color w:val="000000"/>
        </w:rPr>
        <w:t>Kintsch</w:t>
      </w:r>
      <w:proofErr w:type="spellEnd"/>
      <w:r w:rsidR="0074684F">
        <w:rPr>
          <w:color w:val="000000"/>
        </w:rPr>
        <w:t>, 1998)</w:t>
      </w:r>
      <w:r w:rsidR="009F12B3" w:rsidRPr="009F12B3">
        <w:rPr>
          <w:color w:val="000000"/>
        </w:rPr>
        <w:t>.</w:t>
      </w:r>
      <w:r w:rsidR="009F12B3">
        <w:rPr>
          <w:color w:val="000000"/>
        </w:rPr>
        <w:t xml:space="preserve"> </w:t>
      </w:r>
      <w:r w:rsidR="00BC267A">
        <w:rPr>
          <w:color w:val="000000"/>
        </w:rPr>
        <w:t>B</w:t>
      </w:r>
      <w:r w:rsidR="00A7241C">
        <w:rPr>
          <w:color w:val="000000"/>
        </w:rPr>
        <w:t>ecause</w:t>
      </w:r>
      <w:r w:rsidR="006B4F0C">
        <w:rPr>
          <w:color w:val="000000"/>
        </w:rPr>
        <w:t xml:space="preserve"> the goal of reading is comprehension</w:t>
      </w:r>
      <w:r w:rsidR="00981677">
        <w:rPr>
          <w:color w:val="000000"/>
        </w:rPr>
        <w:t xml:space="preserve"> (</w:t>
      </w:r>
      <w:r w:rsidR="00902A6C">
        <w:rPr>
          <w:color w:val="000000"/>
        </w:rPr>
        <w:t xml:space="preserve">Anderson et al., 1985; </w:t>
      </w:r>
      <w:proofErr w:type="spellStart"/>
      <w:r w:rsidR="00902A6C">
        <w:rPr>
          <w:color w:val="000000"/>
        </w:rPr>
        <w:t>Gajria</w:t>
      </w:r>
      <w:proofErr w:type="spellEnd"/>
      <w:r w:rsidR="00902A6C">
        <w:rPr>
          <w:color w:val="000000"/>
        </w:rPr>
        <w:t xml:space="preserve"> et al.</w:t>
      </w:r>
      <w:r w:rsidR="00BD385A">
        <w:rPr>
          <w:color w:val="000000"/>
        </w:rPr>
        <w:t xml:space="preserve">, 2007; </w:t>
      </w:r>
      <w:r w:rsidR="007C6C1B">
        <w:rPr>
          <w:color w:val="000000"/>
        </w:rPr>
        <w:t>Torgesen</w:t>
      </w:r>
      <w:r w:rsidR="00981677">
        <w:rPr>
          <w:color w:val="000000"/>
        </w:rPr>
        <w:t>, 2002)</w:t>
      </w:r>
      <w:r w:rsidR="006B4F0C">
        <w:rPr>
          <w:color w:val="000000"/>
        </w:rPr>
        <w:t>,</w:t>
      </w:r>
      <w:r w:rsidR="00C60105">
        <w:rPr>
          <w:color w:val="000000"/>
        </w:rPr>
        <w:t xml:space="preserve"> skilled readers are able to comprehend</w:t>
      </w:r>
      <w:r w:rsidR="006B4F0C">
        <w:rPr>
          <w:color w:val="000000"/>
        </w:rPr>
        <w:t xml:space="preserve"> </w:t>
      </w:r>
      <w:r w:rsidR="00EF4A61">
        <w:rPr>
          <w:color w:val="000000"/>
        </w:rPr>
        <w:t xml:space="preserve">what </w:t>
      </w:r>
      <w:r w:rsidR="006B4F0C">
        <w:rPr>
          <w:color w:val="000000"/>
        </w:rPr>
        <w:t>they read</w:t>
      </w:r>
      <w:r w:rsidR="00BD385A">
        <w:rPr>
          <w:color w:val="000000"/>
        </w:rPr>
        <w:t xml:space="preserve"> and their ability to understand </w:t>
      </w:r>
      <w:r w:rsidR="006B4F0C" w:rsidRPr="006B4F0C">
        <w:rPr>
          <w:color w:val="000000"/>
        </w:rPr>
        <w:t xml:space="preserve">relies on </w:t>
      </w:r>
      <w:r w:rsidR="006B4F0C" w:rsidRPr="00051D13">
        <w:rPr>
          <w:color w:val="000000" w:themeColor="text1"/>
        </w:rPr>
        <w:t>both word reading and accuracy</w:t>
      </w:r>
      <w:r w:rsidR="00E33F56" w:rsidRPr="00051D13">
        <w:rPr>
          <w:color w:val="000000" w:themeColor="text1"/>
        </w:rPr>
        <w:t xml:space="preserve"> (Kuhn et al., 2011; </w:t>
      </w:r>
      <w:r w:rsidR="00C70E9F" w:rsidRPr="00051D13">
        <w:rPr>
          <w:color w:val="000000" w:themeColor="text1"/>
        </w:rPr>
        <w:t xml:space="preserve">LaBerge &amp; Samuels, 1974; </w:t>
      </w:r>
      <w:proofErr w:type="spellStart"/>
      <w:r w:rsidR="00E33F56" w:rsidRPr="00051D13">
        <w:rPr>
          <w:color w:val="000000" w:themeColor="text1"/>
        </w:rPr>
        <w:t>Perfetti</w:t>
      </w:r>
      <w:proofErr w:type="spellEnd"/>
      <w:r w:rsidR="00E33F56" w:rsidRPr="00051D13">
        <w:rPr>
          <w:color w:val="000000" w:themeColor="text1"/>
        </w:rPr>
        <w:t xml:space="preserve">, 1985; Rasinski et al., 2006; Samuels &amp; </w:t>
      </w:r>
      <w:proofErr w:type="spellStart"/>
      <w:r w:rsidR="00E33F56" w:rsidRPr="00051D13">
        <w:rPr>
          <w:color w:val="000000" w:themeColor="text1"/>
        </w:rPr>
        <w:t>Farstrup</w:t>
      </w:r>
      <w:proofErr w:type="spellEnd"/>
      <w:r w:rsidR="00E33F56" w:rsidRPr="00051D13">
        <w:rPr>
          <w:color w:val="000000" w:themeColor="text1"/>
        </w:rPr>
        <w:t>, 2006)</w:t>
      </w:r>
      <w:r w:rsidR="00F2639B" w:rsidRPr="00051D13">
        <w:rPr>
          <w:color w:val="000000" w:themeColor="text1"/>
        </w:rPr>
        <w:t>, emphasizing the idea that reading fluency</w:t>
      </w:r>
      <w:r w:rsidR="00CB4BD5" w:rsidRPr="00051D13">
        <w:rPr>
          <w:color w:val="000000" w:themeColor="text1"/>
        </w:rPr>
        <w:t xml:space="preserve"> (defined as rapid reading rate and accuracy)</w:t>
      </w:r>
      <w:r w:rsidR="00F2639B" w:rsidRPr="00051D13">
        <w:rPr>
          <w:color w:val="000000" w:themeColor="text1"/>
        </w:rPr>
        <w:t xml:space="preserve"> is one critical component for reading</w:t>
      </w:r>
      <w:r w:rsidR="00A7241C" w:rsidRPr="00051D13">
        <w:rPr>
          <w:color w:val="000000" w:themeColor="text1"/>
        </w:rPr>
        <w:t xml:space="preserve"> and</w:t>
      </w:r>
      <w:r w:rsidR="0051392C" w:rsidRPr="00051D13">
        <w:rPr>
          <w:color w:val="000000" w:themeColor="text1"/>
        </w:rPr>
        <w:t xml:space="preserve"> </w:t>
      </w:r>
      <w:r w:rsidR="003E56BB">
        <w:rPr>
          <w:color w:val="000000"/>
        </w:rPr>
        <w:t>necessary to become a skilled reader</w:t>
      </w:r>
      <w:r w:rsidR="00F2639B">
        <w:rPr>
          <w:color w:val="000000"/>
        </w:rPr>
        <w:t>.</w:t>
      </w:r>
      <w:r w:rsidR="00ED2C24">
        <w:rPr>
          <w:color w:val="000000"/>
        </w:rPr>
        <w:t xml:space="preserve"> </w:t>
      </w:r>
    </w:p>
    <w:p w14:paraId="6A95423A" w14:textId="7747E59B" w:rsidR="00AD5125" w:rsidRDefault="00CB4BD5" w:rsidP="00CC1F9A">
      <w:pPr>
        <w:spacing w:line="480" w:lineRule="auto"/>
        <w:ind w:firstLine="720"/>
        <w:rPr>
          <w:color w:val="000000"/>
        </w:rPr>
      </w:pPr>
      <w:r w:rsidRPr="00CB4BD5">
        <w:rPr>
          <w:color w:val="000000"/>
        </w:rPr>
        <w:t xml:space="preserve">The definition of fluency has evolved over the years, </w:t>
      </w:r>
      <w:r w:rsidR="00DF7340">
        <w:rPr>
          <w:color w:val="000000"/>
        </w:rPr>
        <w:t>more recently including prosody (</w:t>
      </w:r>
      <w:r w:rsidR="00C70E9F">
        <w:rPr>
          <w:color w:val="000000"/>
        </w:rPr>
        <w:t xml:space="preserve">Hiebert &amp; Fisher, 2005; </w:t>
      </w:r>
      <w:proofErr w:type="spellStart"/>
      <w:r w:rsidR="00902A6C">
        <w:rPr>
          <w:color w:val="000000"/>
        </w:rPr>
        <w:t>Schwanenflugel</w:t>
      </w:r>
      <w:proofErr w:type="spellEnd"/>
      <w:r w:rsidR="00902A6C">
        <w:rPr>
          <w:color w:val="000000"/>
        </w:rPr>
        <w:t xml:space="preserve"> et al., </w:t>
      </w:r>
      <w:r w:rsidR="00DF7340" w:rsidRPr="00DF7340">
        <w:rPr>
          <w:color w:val="000000"/>
        </w:rPr>
        <w:t>2004</w:t>
      </w:r>
      <w:r w:rsidR="00B023A1">
        <w:rPr>
          <w:color w:val="000000"/>
        </w:rPr>
        <w:t>)</w:t>
      </w:r>
      <w:r w:rsidR="009D613B">
        <w:rPr>
          <w:color w:val="000000"/>
        </w:rPr>
        <w:t>,</w:t>
      </w:r>
      <w:r w:rsidRPr="00CB4BD5">
        <w:rPr>
          <w:color w:val="000000"/>
        </w:rPr>
        <w:t xml:space="preserve"> </w:t>
      </w:r>
      <w:r w:rsidR="00DF7340">
        <w:rPr>
          <w:color w:val="000000"/>
        </w:rPr>
        <w:t>t</w:t>
      </w:r>
      <w:r w:rsidR="00DF7340" w:rsidRPr="00DF7340">
        <w:rPr>
          <w:color w:val="000000"/>
        </w:rPr>
        <w:t xml:space="preserve">he aspect of grouping text into appropriate phrases and reading with expression </w:t>
      </w:r>
      <w:r w:rsidRPr="00CB4BD5">
        <w:rPr>
          <w:color w:val="000000"/>
        </w:rPr>
        <w:t>(</w:t>
      </w:r>
      <w:r w:rsidR="00DF7340" w:rsidRPr="00DF7340">
        <w:rPr>
          <w:color w:val="000000"/>
        </w:rPr>
        <w:t xml:space="preserve">Allington, 1983; </w:t>
      </w:r>
      <w:proofErr w:type="spellStart"/>
      <w:r w:rsidR="00DF7340" w:rsidRPr="00DF7340">
        <w:rPr>
          <w:color w:val="000000"/>
        </w:rPr>
        <w:t>Dowhower</w:t>
      </w:r>
      <w:proofErr w:type="spellEnd"/>
      <w:r w:rsidR="00DF7340" w:rsidRPr="00DF7340">
        <w:rPr>
          <w:color w:val="000000"/>
        </w:rPr>
        <w:t>, 1991; Schreiber, 1980)</w:t>
      </w:r>
      <w:r w:rsidR="00F41CCE">
        <w:rPr>
          <w:color w:val="000000"/>
        </w:rPr>
        <w:t xml:space="preserve">. </w:t>
      </w:r>
      <w:r w:rsidR="006379D8">
        <w:rPr>
          <w:color w:val="000000"/>
        </w:rPr>
        <w:t>R</w:t>
      </w:r>
      <w:r w:rsidR="00ED2C24" w:rsidRPr="00ED2C24">
        <w:rPr>
          <w:color w:val="000000"/>
        </w:rPr>
        <w:t>ecent definitions of fluency are still based on the early seminal work of La Berge and Samuels (1974) where fluency was describe</w:t>
      </w:r>
      <w:r w:rsidR="00DF7340">
        <w:rPr>
          <w:color w:val="000000"/>
        </w:rPr>
        <w:t>d as reading with automaticity</w:t>
      </w:r>
      <w:r w:rsidR="00DF7340" w:rsidRPr="00DF7340">
        <w:rPr>
          <w:color w:val="000000"/>
        </w:rPr>
        <w:t xml:space="preserve">. </w:t>
      </w:r>
      <w:r w:rsidR="00ED2C24" w:rsidRPr="00ED2C24">
        <w:rPr>
          <w:color w:val="000000"/>
        </w:rPr>
        <w:t xml:space="preserve">In order to comprehend, readers </w:t>
      </w:r>
      <w:r w:rsidR="005A40B6">
        <w:rPr>
          <w:color w:val="000000"/>
        </w:rPr>
        <w:t xml:space="preserve">need to read words quickly and effortlessly (i.e., with automaticity) </w:t>
      </w:r>
      <w:r w:rsidR="00ED2C24" w:rsidRPr="00ED2C24">
        <w:rPr>
          <w:color w:val="000000"/>
        </w:rPr>
        <w:t>so that cognitive resources can be used to understand the text (</w:t>
      </w:r>
      <w:proofErr w:type="spellStart"/>
      <w:r w:rsidR="00ED2C24" w:rsidRPr="00ED2C24">
        <w:rPr>
          <w:color w:val="000000"/>
        </w:rPr>
        <w:t>Hudsen</w:t>
      </w:r>
      <w:proofErr w:type="spellEnd"/>
      <w:r w:rsidR="00ED2C24" w:rsidRPr="00ED2C24">
        <w:rPr>
          <w:color w:val="000000"/>
        </w:rPr>
        <w:t xml:space="preserve"> et al., 2005; National Reading </w:t>
      </w:r>
      <w:r>
        <w:rPr>
          <w:color w:val="000000"/>
        </w:rPr>
        <w:t>Panel</w:t>
      </w:r>
      <w:r w:rsidR="00902A6C">
        <w:rPr>
          <w:color w:val="000000"/>
        </w:rPr>
        <w:t xml:space="preserve"> [NRP]</w:t>
      </w:r>
      <w:r>
        <w:rPr>
          <w:color w:val="000000"/>
        </w:rPr>
        <w:t>, 2000)</w:t>
      </w:r>
      <w:r w:rsidR="006379D8">
        <w:rPr>
          <w:color w:val="000000"/>
        </w:rPr>
        <w:t xml:space="preserve">. Research supports the notion that </w:t>
      </w:r>
      <w:r w:rsidR="00B10FA0">
        <w:rPr>
          <w:color w:val="000000"/>
        </w:rPr>
        <w:t xml:space="preserve">fluent </w:t>
      </w:r>
      <w:r w:rsidR="006379D8">
        <w:rPr>
          <w:color w:val="000000"/>
        </w:rPr>
        <w:t>reading relates to an individuals</w:t>
      </w:r>
      <w:r w:rsidR="005A40B6">
        <w:rPr>
          <w:color w:val="000000"/>
        </w:rPr>
        <w:t>’</w:t>
      </w:r>
      <w:r w:rsidR="006379D8">
        <w:rPr>
          <w:color w:val="000000"/>
        </w:rPr>
        <w:t xml:space="preserve"> ability to comprehend what they read; for example, </w:t>
      </w:r>
      <w:r w:rsidR="00700A5A" w:rsidRPr="00700A5A">
        <w:rPr>
          <w:color w:val="000000"/>
        </w:rPr>
        <w:t xml:space="preserve">children characterized as average or low achieving in reading </w:t>
      </w:r>
      <w:r w:rsidR="00EF4794">
        <w:rPr>
          <w:color w:val="000000"/>
        </w:rPr>
        <w:t>exhibited</w:t>
      </w:r>
      <w:r w:rsidR="004E2B7E">
        <w:rPr>
          <w:color w:val="000000"/>
        </w:rPr>
        <w:t xml:space="preserve"> increases in their reading comprehension </w:t>
      </w:r>
      <w:r w:rsidR="00401DD7">
        <w:rPr>
          <w:color w:val="000000"/>
        </w:rPr>
        <w:t xml:space="preserve">that occurred </w:t>
      </w:r>
      <w:r w:rsidR="00EF4A61">
        <w:rPr>
          <w:color w:val="000000"/>
        </w:rPr>
        <w:t>in conjunction with</w:t>
      </w:r>
      <w:r w:rsidR="00EF4794">
        <w:rPr>
          <w:color w:val="000000"/>
        </w:rPr>
        <w:t xml:space="preserve"> increases in their</w:t>
      </w:r>
      <w:r w:rsidR="00BA5644">
        <w:rPr>
          <w:color w:val="000000"/>
        </w:rPr>
        <w:t xml:space="preserve"> words read correctly per minute (W</w:t>
      </w:r>
      <w:r w:rsidR="001F4412">
        <w:rPr>
          <w:color w:val="000000"/>
        </w:rPr>
        <w:t>CPM</w:t>
      </w:r>
      <w:r w:rsidR="00BA5644">
        <w:rPr>
          <w:color w:val="000000"/>
        </w:rPr>
        <w:t>)</w:t>
      </w:r>
      <w:r w:rsidR="004E2B7E">
        <w:rPr>
          <w:color w:val="000000"/>
        </w:rPr>
        <w:t xml:space="preserve">, </w:t>
      </w:r>
      <w:r w:rsidR="00EF4A61">
        <w:rPr>
          <w:color w:val="000000"/>
        </w:rPr>
        <w:t xml:space="preserve">thus </w:t>
      </w:r>
      <w:r w:rsidR="004E2B7E">
        <w:rPr>
          <w:color w:val="000000"/>
        </w:rPr>
        <w:t>demonstrating</w:t>
      </w:r>
      <w:r w:rsidR="00700A5A" w:rsidRPr="00700A5A">
        <w:rPr>
          <w:color w:val="000000"/>
        </w:rPr>
        <w:t xml:space="preserve"> </w:t>
      </w:r>
      <w:r w:rsidR="00700A5A" w:rsidRPr="00700A5A">
        <w:rPr>
          <w:color w:val="000000"/>
        </w:rPr>
        <w:lastRenderedPageBreak/>
        <w:t xml:space="preserve">a positive relationship between their </w:t>
      </w:r>
      <w:r w:rsidR="00EF4794">
        <w:rPr>
          <w:color w:val="000000"/>
        </w:rPr>
        <w:t>ORF</w:t>
      </w:r>
      <w:r w:rsidR="00700A5A">
        <w:rPr>
          <w:color w:val="000000"/>
        </w:rPr>
        <w:t xml:space="preserve"> </w:t>
      </w:r>
      <w:r w:rsidR="00EF4794">
        <w:rPr>
          <w:color w:val="000000"/>
        </w:rPr>
        <w:t>rates and reading comprehension</w:t>
      </w:r>
      <w:r w:rsidR="00700A5A">
        <w:rPr>
          <w:color w:val="000000"/>
        </w:rPr>
        <w:t xml:space="preserve"> </w:t>
      </w:r>
      <w:r w:rsidR="006379D8">
        <w:rPr>
          <w:color w:val="000000"/>
        </w:rPr>
        <w:t>(</w:t>
      </w:r>
      <w:r w:rsidR="006B4F0C" w:rsidRPr="00270A3A">
        <w:rPr>
          <w:color w:val="000000"/>
        </w:rPr>
        <w:t xml:space="preserve">Breznitz, </w:t>
      </w:r>
      <w:r w:rsidR="00CF570E">
        <w:rPr>
          <w:color w:val="000000"/>
        </w:rPr>
        <w:t xml:space="preserve">1987; Deno et al., </w:t>
      </w:r>
      <w:r w:rsidR="006B4F0C" w:rsidRPr="00270A3A">
        <w:rPr>
          <w:color w:val="000000"/>
        </w:rPr>
        <w:t xml:space="preserve">1983; </w:t>
      </w:r>
      <w:proofErr w:type="spellStart"/>
      <w:r w:rsidR="006B4F0C" w:rsidRPr="00270A3A">
        <w:rPr>
          <w:color w:val="000000"/>
        </w:rPr>
        <w:t>Dowhower</w:t>
      </w:r>
      <w:proofErr w:type="spellEnd"/>
      <w:r w:rsidR="006B4F0C" w:rsidRPr="00270A3A">
        <w:rPr>
          <w:color w:val="000000"/>
        </w:rPr>
        <w:t xml:space="preserve">, 1987; </w:t>
      </w:r>
      <w:proofErr w:type="spellStart"/>
      <w:r w:rsidR="006B4F0C" w:rsidRPr="00270A3A">
        <w:rPr>
          <w:color w:val="000000"/>
        </w:rPr>
        <w:t>Perfetti</w:t>
      </w:r>
      <w:proofErr w:type="spellEnd"/>
      <w:r w:rsidR="006B4F0C" w:rsidRPr="00270A3A">
        <w:rPr>
          <w:color w:val="000000"/>
        </w:rPr>
        <w:t xml:space="preserve"> &amp; </w:t>
      </w:r>
      <w:proofErr w:type="spellStart"/>
      <w:r w:rsidR="006B4F0C" w:rsidRPr="00270A3A">
        <w:rPr>
          <w:color w:val="000000"/>
        </w:rPr>
        <w:t>Hogaboam</w:t>
      </w:r>
      <w:proofErr w:type="spellEnd"/>
      <w:r w:rsidR="006B4F0C" w:rsidRPr="00270A3A">
        <w:rPr>
          <w:color w:val="000000"/>
        </w:rPr>
        <w:t>, 1975; Rasinski, 1989; 1</w:t>
      </w:r>
      <w:r w:rsidR="00EF4794">
        <w:rPr>
          <w:color w:val="000000"/>
        </w:rPr>
        <w:t>990; Tenenbaum &amp; Wolking, 1989). Similarly, children who had reading disabilities demonstrate</w:t>
      </w:r>
      <w:r w:rsidR="00BA5644">
        <w:rPr>
          <w:color w:val="000000"/>
        </w:rPr>
        <w:t>d</w:t>
      </w:r>
      <w:r w:rsidR="00EF4794">
        <w:rPr>
          <w:color w:val="000000"/>
        </w:rPr>
        <w:t xml:space="preserve"> a positive relationship between thei</w:t>
      </w:r>
      <w:r w:rsidR="00401DD7">
        <w:rPr>
          <w:color w:val="000000"/>
        </w:rPr>
        <w:t>r ORF and reading comprehension</w:t>
      </w:r>
      <w:r w:rsidR="00EF4A61">
        <w:rPr>
          <w:color w:val="000000"/>
        </w:rPr>
        <w:t xml:space="preserve"> </w:t>
      </w:r>
      <w:r w:rsidR="00EF4794" w:rsidRPr="00EF4794">
        <w:rPr>
          <w:color w:val="000000"/>
        </w:rPr>
        <w:t xml:space="preserve">(Chard, </w:t>
      </w:r>
      <w:r w:rsidR="00CF570E">
        <w:rPr>
          <w:color w:val="000000"/>
        </w:rPr>
        <w:t xml:space="preserve">et al., 2002; Fuchs et al., </w:t>
      </w:r>
      <w:r w:rsidR="00EF4794" w:rsidRPr="00EF4794">
        <w:rPr>
          <w:color w:val="000000"/>
        </w:rPr>
        <w:t>1988).</w:t>
      </w:r>
      <w:r w:rsidR="00EF4794">
        <w:rPr>
          <w:color w:val="000000"/>
        </w:rPr>
        <w:t xml:space="preserve"> </w:t>
      </w:r>
      <w:r w:rsidR="004B13E1">
        <w:rPr>
          <w:color w:val="000000"/>
        </w:rPr>
        <w:t>In general</w:t>
      </w:r>
      <w:r w:rsidR="00EF4A61">
        <w:rPr>
          <w:color w:val="000000"/>
        </w:rPr>
        <w:t>, children who struggle with ORF will have difficul</w:t>
      </w:r>
      <w:r w:rsidR="00401DD7">
        <w:rPr>
          <w:color w:val="000000"/>
        </w:rPr>
        <w:t>ties with comprehension; however</w:t>
      </w:r>
      <w:r w:rsidR="00A70E04">
        <w:rPr>
          <w:color w:val="000000"/>
        </w:rPr>
        <w:t>,</w:t>
      </w:r>
      <w:r w:rsidR="00EF4A61">
        <w:rPr>
          <w:color w:val="000000"/>
        </w:rPr>
        <w:t xml:space="preserve"> if they improve in their ability to read quickly and accurately, their comprehension will </w:t>
      </w:r>
      <w:r w:rsidR="00AF379B">
        <w:rPr>
          <w:color w:val="000000"/>
        </w:rPr>
        <w:t xml:space="preserve">likely </w:t>
      </w:r>
      <w:r w:rsidR="00EF4A61">
        <w:rPr>
          <w:color w:val="000000"/>
        </w:rPr>
        <w:t>improve as a result.</w:t>
      </w:r>
    </w:p>
    <w:p w14:paraId="1012B151" w14:textId="4FFCF1E8" w:rsidR="00AD5125" w:rsidRDefault="003F1B57" w:rsidP="0072777D">
      <w:pPr>
        <w:pStyle w:val="Heading3"/>
      </w:pPr>
      <w:bookmarkStart w:id="15" w:name="_Toc46740719"/>
      <w:r w:rsidRPr="005510EC">
        <w:t>Skilled Readers in Reading Fluency</w:t>
      </w:r>
      <w:bookmarkEnd w:id="15"/>
    </w:p>
    <w:p w14:paraId="59C2DE02" w14:textId="1C3F4477" w:rsidR="004659CD" w:rsidRDefault="00B10FA0" w:rsidP="00EF7EF2">
      <w:pPr>
        <w:spacing w:line="480" w:lineRule="auto"/>
        <w:ind w:firstLine="720"/>
        <w:contextualSpacing/>
        <w:rPr>
          <w:color w:val="000000"/>
        </w:rPr>
      </w:pPr>
      <w:r>
        <w:rPr>
          <w:color w:val="000000"/>
        </w:rPr>
        <w:t>Fluent reading is based on the ability to recognize unknown words in text</w:t>
      </w:r>
      <w:r w:rsidR="004B13E1">
        <w:rPr>
          <w:color w:val="000000"/>
        </w:rPr>
        <w:t>,</w:t>
      </w:r>
      <w:r>
        <w:rPr>
          <w:color w:val="000000"/>
        </w:rPr>
        <w:t xml:space="preserve"> and many researchers </w:t>
      </w:r>
      <w:r w:rsidR="006379D8">
        <w:rPr>
          <w:color w:val="000000"/>
        </w:rPr>
        <w:t>contend that in order to become a skilled reader, one must be</w:t>
      </w:r>
      <w:r w:rsidR="00AC4CC4">
        <w:rPr>
          <w:color w:val="000000"/>
        </w:rPr>
        <w:t xml:space="preserve"> able to recognize words </w:t>
      </w:r>
      <w:r w:rsidR="00AC4CC4" w:rsidRPr="007A3817">
        <w:rPr>
          <w:color w:val="000000"/>
        </w:rPr>
        <w:t>automatically (</w:t>
      </w:r>
      <w:r w:rsidR="00CF570E">
        <w:rPr>
          <w:color w:val="000000"/>
        </w:rPr>
        <w:t xml:space="preserve">Booth et al., </w:t>
      </w:r>
      <w:r w:rsidR="00F47F7C">
        <w:rPr>
          <w:color w:val="000000"/>
        </w:rPr>
        <w:t xml:space="preserve">1999; Pang, 2008; Pressley, 1998; </w:t>
      </w:r>
      <w:proofErr w:type="spellStart"/>
      <w:r w:rsidR="0074684F">
        <w:rPr>
          <w:color w:val="000000"/>
        </w:rPr>
        <w:t>Schwanenflugel</w:t>
      </w:r>
      <w:proofErr w:type="spellEnd"/>
      <w:r w:rsidR="0074684F">
        <w:rPr>
          <w:color w:val="000000"/>
        </w:rPr>
        <w:t xml:space="preserve"> et al.</w:t>
      </w:r>
      <w:r w:rsidR="007A3817" w:rsidRPr="007A3817">
        <w:rPr>
          <w:color w:val="000000"/>
        </w:rPr>
        <w:t xml:space="preserve">, 2004; Stanovich, 2000; </w:t>
      </w:r>
      <w:r w:rsidR="007C6C1B">
        <w:rPr>
          <w:color w:val="000000"/>
        </w:rPr>
        <w:t>Torgesen</w:t>
      </w:r>
      <w:r w:rsidR="007A3817" w:rsidRPr="007A3817">
        <w:rPr>
          <w:color w:val="000000"/>
        </w:rPr>
        <w:t xml:space="preserve">, 2009; </w:t>
      </w:r>
      <w:r w:rsidR="00CF570E">
        <w:rPr>
          <w:color w:val="000000"/>
        </w:rPr>
        <w:t xml:space="preserve">Torgesen et al., </w:t>
      </w:r>
      <w:r w:rsidR="007A3817" w:rsidRPr="007A3817">
        <w:rPr>
          <w:color w:val="000000"/>
        </w:rPr>
        <w:t>200</w:t>
      </w:r>
      <w:r w:rsidR="00114295">
        <w:rPr>
          <w:color w:val="000000"/>
        </w:rPr>
        <w:t xml:space="preserve">1; </w:t>
      </w:r>
      <w:r w:rsidR="00114295" w:rsidRPr="007A3817">
        <w:rPr>
          <w:color w:val="000000"/>
        </w:rPr>
        <w:t>West</w:t>
      </w:r>
      <w:r w:rsidR="00114295">
        <w:rPr>
          <w:color w:val="000000"/>
        </w:rPr>
        <w:t xml:space="preserve"> et al., </w:t>
      </w:r>
      <w:r w:rsidR="00114295" w:rsidRPr="007A3817">
        <w:rPr>
          <w:color w:val="000000"/>
        </w:rPr>
        <w:t>1995</w:t>
      </w:r>
      <w:r w:rsidR="007A3817" w:rsidRPr="007A3817">
        <w:rPr>
          <w:color w:val="000000"/>
        </w:rPr>
        <w:t>)</w:t>
      </w:r>
      <w:r w:rsidR="00507DA4">
        <w:rPr>
          <w:color w:val="000000"/>
        </w:rPr>
        <w:t>.</w:t>
      </w:r>
      <w:r w:rsidR="00EF4794">
        <w:rPr>
          <w:color w:val="000000"/>
        </w:rPr>
        <w:t xml:space="preserve"> </w:t>
      </w:r>
      <w:r w:rsidR="00B37B25">
        <w:rPr>
          <w:color w:val="000000"/>
        </w:rPr>
        <w:t xml:space="preserve">Reading </w:t>
      </w:r>
      <w:r w:rsidR="00F165CE">
        <w:rPr>
          <w:color w:val="000000"/>
        </w:rPr>
        <w:t xml:space="preserve">words in text </w:t>
      </w:r>
      <w:r w:rsidR="00B37B25">
        <w:rPr>
          <w:color w:val="000000"/>
        </w:rPr>
        <w:t xml:space="preserve">with automaticity occurs when an individual has </w:t>
      </w:r>
      <w:r w:rsidR="00AF379B">
        <w:rPr>
          <w:color w:val="000000"/>
        </w:rPr>
        <w:t xml:space="preserve">mastered the alphabetic principle and has </w:t>
      </w:r>
      <w:r w:rsidR="00B37B25">
        <w:rPr>
          <w:color w:val="000000"/>
        </w:rPr>
        <w:t xml:space="preserve">phonological awareness </w:t>
      </w:r>
      <w:r w:rsidR="00F165CE">
        <w:rPr>
          <w:color w:val="000000"/>
        </w:rPr>
        <w:t xml:space="preserve">(i.e., skills required to </w:t>
      </w:r>
      <w:r w:rsidR="000E788E">
        <w:rPr>
          <w:color w:val="000000"/>
        </w:rPr>
        <w:t>recognize</w:t>
      </w:r>
      <w:r w:rsidR="00B37B25">
        <w:rPr>
          <w:color w:val="000000"/>
        </w:rPr>
        <w:t xml:space="preserve"> and manipulat</w:t>
      </w:r>
      <w:r w:rsidR="00F165CE">
        <w:rPr>
          <w:color w:val="000000"/>
        </w:rPr>
        <w:t>e</w:t>
      </w:r>
      <w:r w:rsidR="00B37B25">
        <w:rPr>
          <w:color w:val="000000"/>
        </w:rPr>
        <w:t xml:space="preserve"> phonemes and syllables in </w:t>
      </w:r>
      <w:r w:rsidR="000E788E">
        <w:rPr>
          <w:color w:val="000000"/>
        </w:rPr>
        <w:t xml:space="preserve">spoken </w:t>
      </w:r>
      <w:r w:rsidR="00B37B25">
        <w:rPr>
          <w:color w:val="000000"/>
        </w:rPr>
        <w:t>words</w:t>
      </w:r>
      <w:r w:rsidR="00E33F56">
        <w:rPr>
          <w:color w:val="000000"/>
        </w:rPr>
        <w:t xml:space="preserve">; </w:t>
      </w:r>
      <w:proofErr w:type="spellStart"/>
      <w:r w:rsidR="00E33F56">
        <w:rPr>
          <w:color w:val="000000"/>
        </w:rPr>
        <w:t>Potocki</w:t>
      </w:r>
      <w:proofErr w:type="spellEnd"/>
      <w:r w:rsidR="00E33F56">
        <w:rPr>
          <w:color w:val="000000"/>
        </w:rPr>
        <w:t xml:space="preserve"> et al., 2017)</w:t>
      </w:r>
      <w:r w:rsidR="00881916">
        <w:rPr>
          <w:color w:val="000000"/>
        </w:rPr>
        <w:t>.</w:t>
      </w:r>
      <w:r w:rsidR="00401DD7">
        <w:rPr>
          <w:color w:val="000000"/>
        </w:rPr>
        <w:t xml:space="preserve"> A</w:t>
      </w:r>
      <w:r w:rsidR="00F165CE">
        <w:rPr>
          <w:color w:val="000000"/>
        </w:rPr>
        <w:t xml:space="preserve">nother factor that supports the understanding of </w:t>
      </w:r>
      <w:r w:rsidR="00D2575D">
        <w:rPr>
          <w:color w:val="000000"/>
        </w:rPr>
        <w:t>alphabetic principle</w:t>
      </w:r>
      <w:r w:rsidR="00BE2150">
        <w:rPr>
          <w:color w:val="000000"/>
        </w:rPr>
        <w:t xml:space="preserve"> is the</w:t>
      </w:r>
      <w:r w:rsidR="00F165CE">
        <w:rPr>
          <w:color w:val="000000"/>
        </w:rPr>
        <w:t xml:space="preserve"> knowledge of the</w:t>
      </w:r>
      <w:r w:rsidR="00B37B25">
        <w:rPr>
          <w:color w:val="000000"/>
        </w:rPr>
        <w:t xml:space="preserve"> names of letters </w:t>
      </w:r>
      <w:r w:rsidR="00F165CE">
        <w:rPr>
          <w:color w:val="000000"/>
        </w:rPr>
        <w:t>so that an individual may be able to match graphemes to phonemes</w:t>
      </w:r>
      <w:r w:rsidR="00D3347C">
        <w:rPr>
          <w:color w:val="000000"/>
        </w:rPr>
        <w:t>.</w:t>
      </w:r>
      <w:r w:rsidR="00F165CE">
        <w:rPr>
          <w:color w:val="000000"/>
        </w:rPr>
        <w:t xml:space="preserve"> </w:t>
      </w:r>
      <w:r w:rsidR="00A83249">
        <w:rPr>
          <w:color w:val="000000"/>
        </w:rPr>
        <w:t xml:space="preserve">Children develop automaticity in their understanding of letter names and sounds while they are in kindergarten and </w:t>
      </w:r>
      <w:r w:rsidR="00BA5EED">
        <w:rPr>
          <w:color w:val="000000"/>
        </w:rPr>
        <w:t>once they enter</w:t>
      </w:r>
      <w:r w:rsidR="00A83249">
        <w:rPr>
          <w:color w:val="000000"/>
        </w:rPr>
        <w:t xml:space="preserve"> first grade</w:t>
      </w:r>
      <w:r w:rsidR="00127B3E">
        <w:rPr>
          <w:color w:val="000000"/>
        </w:rPr>
        <w:t>,</w:t>
      </w:r>
      <w:r w:rsidR="00A83249">
        <w:rPr>
          <w:color w:val="000000"/>
        </w:rPr>
        <w:t xml:space="preserve"> </w:t>
      </w:r>
      <w:r w:rsidR="00A83249" w:rsidRPr="00A83249">
        <w:rPr>
          <w:color w:val="000000"/>
        </w:rPr>
        <w:t>they will begin to slowly and laboriously decode words</w:t>
      </w:r>
      <w:r w:rsidR="00E33F56">
        <w:rPr>
          <w:color w:val="000000"/>
        </w:rPr>
        <w:t xml:space="preserve"> (</w:t>
      </w:r>
      <w:proofErr w:type="spellStart"/>
      <w:r w:rsidR="00E33F56">
        <w:rPr>
          <w:color w:val="000000"/>
        </w:rPr>
        <w:t>Ehri</w:t>
      </w:r>
      <w:proofErr w:type="spellEnd"/>
      <w:r w:rsidR="00E33F56">
        <w:rPr>
          <w:color w:val="000000"/>
        </w:rPr>
        <w:t>, 2005)</w:t>
      </w:r>
      <w:r w:rsidR="00A83249">
        <w:rPr>
          <w:color w:val="000000"/>
        </w:rPr>
        <w:t>. After sufficient practice in decoding and memorizing sight words, when they enter</w:t>
      </w:r>
      <w:r w:rsidR="00A83249" w:rsidRPr="00A83249">
        <w:rPr>
          <w:color w:val="000000"/>
        </w:rPr>
        <w:t xml:space="preserve"> third grade, </w:t>
      </w:r>
      <w:r w:rsidR="00A83249">
        <w:rPr>
          <w:color w:val="000000"/>
        </w:rPr>
        <w:t xml:space="preserve">they will begin to improve in automaticity, which is necessary for them to be </w:t>
      </w:r>
      <w:r w:rsidR="00A83249" w:rsidRPr="00A83249">
        <w:rPr>
          <w:color w:val="000000"/>
        </w:rPr>
        <w:t xml:space="preserve">able to comprehend </w:t>
      </w:r>
      <w:r w:rsidR="00A83249">
        <w:rPr>
          <w:color w:val="000000"/>
        </w:rPr>
        <w:t>what they read</w:t>
      </w:r>
      <w:r w:rsidR="00E33F56">
        <w:rPr>
          <w:color w:val="000000"/>
        </w:rPr>
        <w:t xml:space="preserve">. </w:t>
      </w:r>
      <w:r w:rsidR="00A83249">
        <w:rPr>
          <w:color w:val="000000"/>
        </w:rPr>
        <w:t xml:space="preserve">Their </w:t>
      </w:r>
      <w:r w:rsidR="00BA197D">
        <w:rPr>
          <w:color w:val="000000"/>
        </w:rPr>
        <w:t>s</w:t>
      </w:r>
      <w:r w:rsidR="00F165CE">
        <w:rPr>
          <w:color w:val="000000"/>
        </w:rPr>
        <w:t xml:space="preserve">uccess in reading in the elementary to upper grades is dependent </w:t>
      </w:r>
      <w:r w:rsidR="00C54A51">
        <w:rPr>
          <w:color w:val="000000"/>
        </w:rPr>
        <w:t xml:space="preserve">on their </w:t>
      </w:r>
      <w:r w:rsidR="00F165CE">
        <w:rPr>
          <w:color w:val="000000"/>
        </w:rPr>
        <w:t>abilit</w:t>
      </w:r>
      <w:r w:rsidR="00B37B25">
        <w:rPr>
          <w:color w:val="000000"/>
        </w:rPr>
        <w:t xml:space="preserve">y to </w:t>
      </w:r>
      <w:r w:rsidR="00D96DD1">
        <w:rPr>
          <w:color w:val="000000"/>
        </w:rPr>
        <w:t xml:space="preserve">be able to </w:t>
      </w:r>
      <w:r w:rsidR="00B37B25">
        <w:rPr>
          <w:color w:val="000000"/>
        </w:rPr>
        <w:t xml:space="preserve">access </w:t>
      </w:r>
      <w:r w:rsidR="00817A81">
        <w:rPr>
          <w:color w:val="000000"/>
        </w:rPr>
        <w:t xml:space="preserve">learned </w:t>
      </w:r>
      <w:r w:rsidR="00B37B25">
        <w:rPr>
          <w:color w:val="000000"/>
        </w:rPr>
        <w:t>lexical representations while reading words</w:t>
      </w:r>
      <w:r w:rsidR="00AF379B">
        <w:rPr>
          <w:color w:val="000000"/>
        </w:rPr>
        <w:t>; this ability is strongly related to the</w:t>
      </w:r>
      <w:r w:rsidR="00B37B25">
        <w:rPr>
          <w:color w:val="000000"/>
        </w:rPr>
        <w:t xml:space="preserve"> </w:t>
      </w:r>
      <w:r w:rsidR="00C54A51">
        <w:rPr>
          <w:color w:val="000000"/>
        </w:rPr>
        <w:t xml:space="preserve">commonly researched </w:t>
      </w:r>
      <w:r w:rsidR="00F165CE">
        <w:rPr>
          <w:color w:val="000000"/>
        </w:rPr>
        <w:lastRenderedPageBreak/>
        <w:t>rapid automatized naming (RAN</w:t>
      </w:r>
      <w:r w:rsidR="004B13E1">
        <w:rPr>
          <w:color w:val="000000"/>
        </w:rPr>
        <w:t>;</w:t>
      </w:r>
      <w:r w:rsidR="00D2575D">
        <w:rPr>
          <w:color w:val="000000"/>
        </w:rPr>
        <w:t xml:space="preserve"> </w:t>
      </w:r>
      <w:proofErr w:type="spellStart"/>
      <w:r w:rsidR="00BA197D">
        <w:rPr>
          <w:color w:val="000000"/>
        </w:rPr>
        <w:t>Ehri</w:t>
      </w:r>
      <w:proofErr w:type="spellEnd"/>
      <w:r w:rsidR="00A83249">
        <w:rPr>
          <w:color w:val="000000"/>
        </w:rPr>
        <w:t>, 2005</w:t>
      </w:r>
      <w:r w:rsidR="00BA197D">
        <w:rPr>
          <w:color w:val="000000"/>
        </w:rPr>
        <w:t xml:space="preserve">; </w:t>
      </w:r>
      <w:r w:rsidR="00C54A51">
        <w:rPr>
          <w:color w:val="000000"/>
        </w:rPr>
        <w:t xml:space="preserve">Jones et al., 2016; </w:t>
      </w:r>
      <w:proofErr w:type="spellStart"/>
      <w:r w:rsidR="00F165CE">
        <w:rPr>
          <w:color w:val="000000"/>
        </w:rPr>
        <w:t>Potocki</w:t>
      </w:r>
      <w:proofErr w:type="spellEnd"/>
      <w:r w:rsidR="00F165CE">
        <w:rPr>
          <w:color w:val="000000"/>
        </w:rPr>
        <w:t xml:space="preserve"> et al.</w:t>
      </w:r>
      <w:r w:rsidR="004C21BC">
        <w:rPr>
          <w:color w:val="000000"/>
        </w:rPr>
        <w:t>, 2017</w:t>
      </w:r>
      <w:r w:rsidR="00B37B25">
        <w:rPr>
          <w:color w:val="000000"/>
        </w:rPr>
        <w:t xml:space="preserve">). </w:t>
      </w:r>
      <w:r w:rsidR="00817A81">
        <w:rPr>
          <w:color w:val="000000"/>
        </w:rPr>
        <w:t xml:space="preserve">Similarly, </w:t>
      </w:r>
      <w:r w:rsidR="00BE2150">
        <w:rPr>
          <w:color w:val="000000"/>
        </w:rPr>
        <w:t>Chall’s</w:t>
      </w:r>
      <w:r w:rsidR="00243C76">
        <w:rPr>
          <w:color w:val="000000"/>
        </w:rPr>
        <w:t xml:space="preserve"> (1983)</w:t>
      </w:r>
      <w:r w:rsidR="00BE2150">
        <w:rPr>
          <w:color w:val="000000"/>
        </w:rPr>
        <w:t xml:space="preserve"> model of reading development </w:t>
      </w:r>
      <w:r w:rsidR="00817A81">
        <w:rPr>
          <w:color w:val="000000"/>
        </w:rPr>
        <w:t>suggests that children will acquire</w:t>
      </w:r>
      <w:r w:rsidR="00BE2150">
        <w:rPr>
          <w:color w:val="000000"/>
        </w:rPr>
        <w:t xml:space="preserve"> a level of automaticity that leads to fluent reading around sec</w:t>
      </w:r>
      <w:r w:rsidR="00243C76">
        <w:rPr>
          <w:color w:val="000000"/>
        </w:rPr>
        <w:t>ond to third grade</w:t>
      </w:r>
      <w:r w:rsidR="00BE2150">
        <w:rPr>
          <w:color w:val="000000"/>
        </w:rPr>
        <w:t xml:space="preserve">. </w:t>
      </w:r>
      <w:r w:rsidR="000564A2">
        <w:rPr>
          <w:color w:val="000000"/>
        </w:rPr>
        <w:t>By fourth grade children should be able to expend their energy into reading to learn because they have developed a level of automaticity in reading that allows for a deeper</w:t>
      </w:r>
      <w:r w:rsidR="00266784">
        <w:rPr>
          <w:color w:val="000000"/>
        </w:rPr>
        <w:t xml:space="preserve"> understanding of texts</w:t>
      </w:r>
      <w:r w:rsidR="00964584">
        <w:rPr>
          <w:color w:val="000000"/>
        </w:rPr>
        <w:t xml:space="preserve">. </w:t>
      </w:r>
      <w:r w:rsidR="003E56BB">
        <w:rPr>
          <w:color w:val="000000"/>
        </w:rPr>
        <w:t>In summary, skilled readers must be able to read with automaticity</w:t>
      </w:r>
      <w:r w:rsidR="00F165CE">
        <w:rPr>
          <w:color w:val="000000"/>
        </w:rPr>
        <w:t xml:space="preserve"> </w:t>
      </w:r>
      <w:r w:rsidR="00BA5644">
        <w:rPr>
          <w:color w:val="000000"/>
        </w:rPr>
        <w:t>(</w:t>
      </w:r>
      <w:r w:rsidR="00F165CE">
        <w:rPr>
          <w:color w:val="000000"/>
        </w:rPr>
        <w:t xml:space="preserve">based on </w:t>
      </w:r>
      <w:r w:rsidR="00BA5644">
        <w:rPr>
          <w:color w:val="000000"/>
        </w:rPr>
        <w:t xml:space="preserve">acquiring and mastering </w:t>
      </w:r>
      <w:r w:rsidR="00F165CE">
        <w:rPr>
          <w:color w:val="000000"/>
        </w:rPr>
        <w:t>multiple foundational skills</w:t>
      </w:r>
      <w:r w:rsidR="00BA5644">
        <w:rPr>
          <w:color w:val="000000"/>
        </w:rPr>
        <w:t>)</w:t>
      </w:r>
      <w:r w:rsidR="00F165CE">
        <w:rPr>
          <w:color w:val="000000"/>
        </w:rPr>
        <w:t xml:space="preserve"> before they will be able</w:t>
      </w:r>
      <w:r w:rsidR="00FA675A">
        <w:rPr>
          <w:color w:val="000000"/>
        </w:rPr>
        <w:t xml:space="preserve"> to comprehend</w:t>
      </w:r>
      <w:r w:rsidR="00AF379B">
        <w:rPr>
          <w:color w:val="000000"/>
        </w:rPr>
        <w:t xml:space="preserve"> </w:t>
      </w:r>
      <w:r w:rsidR="00FA675A">
        <w:rPr>
          <w:color w:val="000000"/>
        </w:rPr>
        <w:t>what they read</w:t>
      </w:r>
      <w:r w:rsidR="00024714">
        <w:rPr>
          <w:color w:val="000000"/>
        </w:rPr>
        <w:t xml:space="preserve"> efficiently</w:t>
      </w:r>
      <w:r w:rsidR="00FA675A">
        <w:rPr>
          <w:color w:val="000000"/>
        </w:rPr>
        <w:t xml:space="preserve">. </w:t>
      </w:r>
    </w:p>
    <w:p w14:paraId="57617D83" w14:textId="23CBCBD1" w:rsidR="00AD5125" w:rsidRPr="00AD5125" w:rsidRDefault="003F1B57" w:rsidP="005510EC">
      <w:pPr>
        <w:pStyle w:val="Heading3"/>
      </w:pPr>
      <w:bookmarkStart w:id="16" w:name="_Toc46740720"/>
      <w:r w:rsidRPr="00D83ADA">
        <w:t xml:space="preserve">Skilled Readers in </w:t>
      </w:r>
      <w:r w:rsidR="005000D9" w:rsidRPr="00D83ADA">
        <w:t xml:space="preserve">Reading </w:t>
      </w:r>
      <w:r w:rsidRPr="00D83ADA">
        <w:t>Comprehension</w:t>
      </w:r>
      <w:bookmarkEnd w:id="16"/>
    </w:p>
    <w:p w14:paraId="773FDA08" w14:textId="24262657" w:rsidR="00C70E46" w:rsidRPr="00AD5125" w:rsidRDefault="005A6FC6" w:rsidP="00EF7EF2">
      <w:pPr>
        <w:spacing w:line="480" w:lineRule="auto"/>
        <w:ind w:firstLine="720"/>
        <w:rPr>
          <w:color w:val="000000"/>
        </w:rPr>
      </w:pPr>
      <w:r w:rsidRPr="008407DD">
        <w:rPr>
          <w:color w:val="000000"/>
        </w:rPr>
        <w:t>An extensive amount of research supports the notion that skilled readers</w:t>
      </w:r>
      <w:r>
        <w:rPr>
          <w:color w:val="000000"/>
        </w:rPr>
        <w:t xml:space="preserve"> </w:t>
      </w:r>
      <w:r w:rsidRPr="008407DD">
        <w:rPr>
          <w:color w:val="000000"/>
        </w:rPr>
        <w:t xml:space="preserve">must be able to read with fluency </w:t>
      </w:r>
      <w:r>
        <w:rPr>
          <w:color w:val="000000"/>
        </w:rPr>
        <w:t xml:space="preserve">(accurate and fast reading rate; Allington, 1983; </w:t>
      </w:r>
      <w:proofErr w:type="spellStart"/>
      <w:r>
        <w:rPr>
          <w:color w:val="000000"/>
        </w:rPr>
        <w:t>Basaran</w:t>
      </w:r>
      <w:proofErr w:type="spellEnd"/>
      <w:r>
        <w:rPr>
          <w:color w:val="000000"/>
        </w:rPr>
        <w:t>, 2013; Hiebert et al.,</w:t>
      </w:r>
      <w:r w:rsidRPr="00547AF4">
        <w:rPr>
          <w:color w:val="000000"/>
        </w:rPr>
        <w:t xml:space="preserve"> 2003; </w:t>
      </w:r>
      <w:proofErr w:type="spellStart"/>
      <w:r>
        <w:rPr>
          <w:color w:val="000000"/>
        </w:rPr>
        <w:t>Hudsen</w:t>
      </w:r>
      <w:proofErr w:type="spellEnd"/>
      <w:r>
        <w:rPr>
          <w:color w:val="000000"/>
        </w:rPr>
        <w:t xml:space="preserve"> et al., 2005;</w:t>
      </w:r>
      <w:r w:rsidRPr="00547AF4">
        <w:rPr>
          <w:color w:val="000000"/>
        </w:rPr>
        <w:t xml:space="preserve"> </w:t>
      </w:r>
      <w:r>
        <w:rPr>
          <w:color w:val="000000"/>
        </w:rPr>
        <w:t xml:space="preserve">Samuels, 1988; </w:t>
      </w:r>
      <w:proofErr w:type="spellStart"/>
      <w:r w:rsidRPr="00547AF4">
        <w:rPr>
          <w:color w:val="000000"/>
        </w:rPr>
        <w:t>Schwanenflugel</w:t>
      </w:r>
      <w:proofErr w:type="spellEnd"/>
      <w:r>
        <w:rPr>
          <w:color w:val="000000"/>
        </w:rPr>
        <w:t xml:space="preserve"> et al., 2004; </w:t>
      </w:r>
      <w:proofErr w:type="spellStart"/>
      <w:r w:rsidRPr="009708D3">
        <w:rPr>
          <w:color w:val="000000"/>
        </w:rPr>
        <w:t>Stanvovich</w:t>
      </w:r>
      <w:proofErr w:type="spellEnd"/>
      <w:r w:rsidRPr="009708D3">
        <w:rPr>
          <w:color w:val="000000"/>
        </w:rPr>
        <w:t>, 199</w:t>
      </w:r>
      <w:r>
        <w:rPr>
          <w:color w:val="000000"/>
        </w:rPr>
        <w:t>1);</w:t>
      </w:r>
      <w:r w:rsidRPr="008407DD">
        <w:rPr>
          <w:color w:val="000000"/>
        </w:rPr>
        <w:t xml:space="preserve"> however, the ability to understand a text requires additional processes that involve the application of comprehension strategies </w:t>
      </w:r>
      <w:r>
        <w:rPr>
          <w:color w:val="000000"/>
        </w:rPr>
        <w:t xml:space="preserve">as well </w:t>
      </w:r>
      <w:r w:rsidRPr="008407DD">
        <w:rPr>
          <w:color w:val="000000"/>
        </w:rPr>
        <w:t>(</w:t>
      </w:r>
      <w:proofErr w:type="spellStart"/>
      <w:r>
        <w:rPr>
          <w:color w:val="000000"/>
        </w:rPr>
        <w:t>Afflerbach</w:t>
      </w:r>
      <w:proofErr w:type="spellEnd"/>
      <w:r>
        <w:rPr>
          <w:color w:val="000000"/>
        </w:rPr>
        <w:t xml:space="preserve"> et al., 2013; </w:t>
      </w:r>
      <w:r w:rsidR="000B6A06">
        <w:rPr>
          <w:color w:val="000000"/>
        </w:rPr>
        <w:t xml:space="preserve">Alexander, 2005; </w:t>
      </w:r>
      <w:r>
        <w:rPr>
          <w:color w:val="000000"/>
        </w:rPr>
        <w:t xml:space="preserve">Cantrell &amp; Carter, 2009; </w:t>
      </w:r>
      <w:proofErr w:type="spellStart"/>
      <w:r>
        <w:rPr>
          <w:color w:val="000000"/>
        </w:rPr>
        <w:t>Kintsch</w:t>
      </w:r>
      <w:proofErr w:type="spellEnd"/>
      <w:r>
        <w:rPr>
          <w:color w:val="000000"/>
        </w:rPr>
        <w:t>, 2008; Torgesen</w:t>
      </w:r>
      <w:r w:rsidRPr="008407DD">
        <w:rPr>
          <w:color w:val="000000"/>
        </w:rPr>
        <w:t xml:space="preserve">, 2002). </w:t>
      </w:r>
      <w:r w:rsidR="00E14F22">
        <w:rPr>
          <w:color w:val="000000"/>
        </w:rPr>
        <w:t xml:space="preserve">This means that </w:t>
      </w:r>
      <w:r w:rsidR="002B74CC" w:rsidRPr="008407DD">
        <w:rPr>
          <w:color w:val="000000"/>
        </w:rPr>
        <w:t>reading with fluency is necessary, but not sufficient</w:t>
      </w:r>
      <w:r w:rsidR="00E14F22">
        <w:rPr>
          <w:color w:val="000000"/>
        </w:rPr>
        <w:t xml:space="preserve"> (Pikulski &amp; Chard, 2005)</w:t>
      </w:r>
      <w:r w:rsidR="003A6CCC" w:rsidRPr="008407DD">
        <w:rPr>
          <w:color w:val="000000"/>
        </w:rPr>
        <w:t>. Cantrell and Carter (2009) suggest that characteristics of skilled readers</w:t>
      </w:r>
      <w:r w:rsidR="005000D9">
        <w:rPr>
          <w:color w:val="000000"/>
        </w:rPr>
        <w:t xml:space="preserve"> in reading comprehension</w:t>
      </w:r>
      <w:r w:rsidR="003A6CCC" w:rsidRPr="008407DD">
        <w:rPr>
          <w:color w:val="000000"/>
        </w:rPr>
        <w:t xml:space="preserve"> includ</w:t>
      </w:r>
      <w:r w:rsidR="00BD385A" w:rsidRPr="008407DD">
        <w:rPr>
          <w:color w:val="000000"/>
        </w:rPr>
        <w:t>e the following</w:t>
      </w:r>
      <w:r w:rsidR="003A6CCC" w:rsidRPr="008407DD">
        <w:rPr>
          <w:color w:val="000000"/>
        </w:rPr>
        <w:t>: setting a purpose for reading, monitoring understan</w:t>
      </w:r>
      <w:r w:rsidR="00C70E46" w:rsidRPr="008407DD">
        <w:rPr>
          <w:color w:val="000000"/>
        </w:rPr>
        <w:t>ding while reading, and applying</w:t>
      </w:r>
      <w:r w:rsidR="00BD385A" w:rsidRPr="008407DD">
        <w:rPr>
          <w:color w:val="000000"/>
        </w:rPr>
        <w:t xml:space="preserve"> </w:t>
      </w:r>
      <w:r w:rsidR="003A6CCC" w:rsidRPr="008407DD">
        <w:rPr>
          <w:color w:val="000000"/>
        </w:rPr>
        <w:t>probl</w:t>
      </w:r>
      <w:r w:rsidR="00BD385A" w:rsidRPr="008407DD">
        <w:rPr>
          <w:color w:val="000000"/>
        </w:rPr>
        <w:t>em solving while reading when they</w:t>
      </w:r>
      <w:r w:rsidR="003A6CCC" w:rsidRPr="008407DD">
        <w:rPr>
          <w:color w:val="000000"/>
        </w:rPr>
        <w:t xml:space="preserve"> encounter difficult text</w:t>
      </w:r>
      <w:r w:rsidR="00BD385A" w:rsidRPr="008407DD">
        <w:rPr>
          <w:color w:val="000000"/>
        </w:rPr>
        <w:t>s. After a skilled reader finishes reading</w:t>
      </w:r>
      <w:r w:rsidR="003A6CCC" w:rsidRPr="008407DD">
        <w:rPr>
          <w:color w:val="000000"/>
        </w:rPr>
        <w:t xml:space="preserve">, they evaluate whether they met their purpose for reading and </w:t>
      </w:r>
      <w:r w:rsidR="00BD385A" w:rsidRPr="008407DD">
        <w:rPr>
          <w:color w:val="000000"/>
        </w:rPr>
        <w:t xml:space="preserve">then </w:t>
      </w:r>
      <w:r w:rsidR="003A6CCC" w:rsidRPr="008407DD">
        <w:rPr>
          <w:color w:val="000000"/>
        </w:rPr>
        <w:t xml:space="preserve">reflect on their understanding of the text. </w:t>
      </w:r>
      <w:r w:rsidR="00BD385A" w:rsidRPr="008407DD">
        <w:rPr>
          <w:color w:val="000000"/>
        </w:rPr>
        <w:t xml:space="preserve">If they do not understand what they read, they will read it again. </w:t>
      </w:r>
      <w:r w:rsidR="00BA5EED">
        <w:rPr>
          <w:color w:val="000000"/>
        </w:rPr>
        <w:t>Likewise</w:t>
      </w:r>
      <w:r w:rsidR="003A6CCC" w:rsidRPr="008407DD">
        <w:rPr>
          <w:color w:val="000000"/>
        </w:rPr>
        <w:t>, cognitive</w:t>
      </w:r>
      <w:r w:rsidR="003A6CCC">
        <w:rPr>
          <w:color w:val="000000"/>
        </w:rPr>
        <w:t xml:space="preserve"> </w:t>
      </w:r>
      <w:r w:rsidR="003A6CCC" w:rsidRPr="008407DD">
        <w:rPr>
          <w:color w:val="000000"/>
        </w:rPr>
        <w:t>scientists view skilled reading as involving the use of metacognition</w:t>
      </w:r>
      <w:r w:rsidR="008C5DFB">
        <w:rPr>
          <w:color w:val="000000"/>
        </w:rPr>
        <w:t xml:space="preserve"> (</w:t>
      </w:r>
      <w:r w:rsidR="004B13E1">
        <w:rPr>
          <w:color w:val="000000"/>
        </w:rPr>
        <w:t>i.e</w:t>
      </w:r>
      <w:r w:rsidR="008C5DFB">
        <w:rPr>
          <w:color w:val="000000"/>
        </w:rPr>
        <w:t>.</w:t>
      </w:r>
      <w:r w:rsidR="004B13E1">
        <w:rPr>
          <w:color w:val="000000"/>
        </w:rPr>
        <w:t>,</w:t>
      </w:r>
      <w:r w:rsidR="00360030">
        <w:rPr>
          <w:color w:val="000000"/>
        </w:rPr>
        <w:t xml:space="preserve"> </w:t>
      </w:r>
      <w:r w:rsidR="00C70E46" w:rsidRPr="008407DD">
        <w:rPr>
          <w:color w:val="000000"/>
        </w:rPr>
        <w:t>being aware of one’s</w:t>
      </w:r>
      <w:r w:rsidR="00BD385A" w:rsidRPr="008407DD">
        <w:rPr>
          <w:color w:val="000000"/>
        </w:rPr>
        <w:t xml:space="preserve"> own thinking</w:t>
      </w:r>
      <w:r w:rsidR="006C7889">
        <w:rPr>
          <w:color w:val="000000"/>
        </w:rPr>
        <w:t xml:space="preserve">; </w:t>
      </w:r>
      <w:proofErr w:type="spellStart"/>
      <w:r w:rsidR="00CC385D">
        <w:rPr>
          <w:color w:val="000000"/>
        </w:rPr>
        <w:t>Afflerbach</w:t>
      </w:r>
      <w:proofErr w:type="spellEnd"/>
      <w:r w:rsidR="00203E98">
        <w:rPr>
          <w:color w:val="000000"/>
        </w:rPr>
        <w:t xml:space="preserve"> et al.</w:t>
      </w:r>
      <w:r w:rsidR="004C21BC">
        <w:rPr>
          <w:color w:val="000000"/>
        </w:rPr>
        <w:t>, 2013</w:t>
      </w:r>
      <w:r w:rsidR="0043007D" w:rsidRPr="008407DD">
        <w:rPr>
          <w:color w:val="000000"/>
        </w:rPr>
        <w:t xml:space="preserve">; </w:t>
      </w:r>
      <w:r w:rsidR="003A6CCC" w:rsidRPr="008407DD">
        <w:rPr>
          <w:color w:val="000000"/>
        </w:rPr>
        <w:t>Baker &amp; Brown, 1984; Cantrell &amp; Carter, 2009; Dole</w:t>
      </w:r>
      <w:r w:rsidR="00B55A9E">
        <w:rPr>
          <w:color w:val="000000"/>
        </w:rPr>
        <w:t xml:space="preserve"> et al., </w:t>
      </w:r>
      <w:r w:rsidR="005814C7">
        <w:rPr>
          <w:color w:val="000000"/>
        </w:rPr>
        <w:t>1991; Garner, 1988</w:t>
      </w:r>
      <w:r w:rsidR="00D4234A">
        <w:rPr>
          <w:color w:val="000000"/>
        </w:rPr>
        <w:t xml:space="preserve">; </w:t>
      </w:r>
      <w:r w:rsidR="003A6CCC" w:rsidRPr="008407DD">
        <w:rPr>
          <w:color w:val="000000"/>
        </w:rPr>
        <w:t>2000).</w:t>
      </w:r>
      <w:r w:rsidR="0043007D" w:rsidRPr="008407DD">
        <w:rPr>
          <w:color w:val="000000"/>
        </w:rPr>
        <w:t xml:space="preserve"> </w:t>
      </w:r>
      <w:proofErr w:type="spellStart"/>
      <w:r w:rsidR="00C70E46" w:rsidRPr="008407DD">
        <w:rPr>
          <w:color w:val="000000"/>
        </w:rPr>
        <w:t>Kintsch</w:t>
      </w:r>
      <w:proofErr w:type="spellEnd"/>
      <w:r w:rsidR="00AF379B">
        <w:rPr>
          <w:color w:val="000000"/>
        </w:rPr>
        <w:t xml:space="preserve"> </w:t>
      </w:r>
      <w:r w:rsidR="00C70E46" w:rsidRPr="008407DD">
        <w:rPr>
          <w:color w:val="000000"/>
        </w:rPr>
        <w:t>(</w:t>
      </w:r>
      <w:r w:rsidR="009F3EAC">
        <w:rPr>
          <w:color w:val="000000"/>
        </w:rPr>
        <w:t>1998</w:t>
      </w:r>
      <w:r w:rsidR="00C70E46" w:rsidRPr="008407DD">
        <w:rPr>
          <w:color w:val="000000"/>
        </w:rPr>
        <w:t>)</w:t>
      </w:r>
      <w:r w:rsidR="00995CFB">
        <w:rPr>
          <w:color w:val="000000"/>
        </w:rPr>
        <w:t>, a cognitive scientist</w:t>
      </w:r>
      <w:r w:rsidR="00AF379B">
        <w:rPr>
          <w:color w:val="000000"/>
        </w:rPr>
        <w:t>,</w:t>
      </w:r>
      <w:r w:rsidR="00C70E46" w:rsidRPr="008407DD">
        <w:rPr>
          <w:color w:val="000000"/>
        </w:rPr>
        <w:t xml:space="preserve"> pr</w:t>
      </w:r>
      <w:r w:rsidR="009F3EAC">
        <w:rPr>
          <w:color w:val="000000"/>
        </w:rPr>
        <w:t xml:space="preserve">oposed a Construction </w:t>
      </w:r>
      <w:r w:rsidR="009F3EAC">
        <w:rPr>
          <w:color w:val="000000"/>
        </w:rPr>
        <w:lastRenderedPageBreak/>
        <w:t>Integration (CI) model of comprehension t</w:t>
      </w:r>
      <w:r w:rsidR="00C70E46" w:rsidRPr="008407DD">
        <w:rPr>
          <w:color w:val="000000"/>
        </w:rPr>
        <w:t>hat captures the process that occurs within an individual’s mind while reading and he suggested that each person’s understanding of a text is different because the process of understanding texts relies primarily on individual cognitive processes. Those individual cognitive processes are influenced by multiple factors including, but not limited to, personal interest, background</w:t>
      </w:r>
      <w:r w:rsidR="00360030">
        <w:rPr>
          <w:color w:val="000000"/>
        </w:rPr>
        <w:t xml:space="preserve"> know</w:t>
      </w:r>
      <w:r w:rsidR="006C7889">
        <w:rPr>
          <w:color w:val="000000"/>
        </w:rPr>
        <w:t>le</w:t>
      </w:r>
      <w:r w:rsidR="00360030">
        <w:rPr>
          <w:color w:val="000000"/>
        </w:rPr>
        <w:t>dge</w:t>
      </w:r>
      <w:r w:rsidR="00C70E46" w:rsidRPr="008407DD">
        <w:rPr>
          <w:color w:val="000000"/>
        </w:rPr>
        <w:t>, and previous experiences or texts read. Not only does comprehension require multiple foundational processes of reading, it also relies on an individual’s characteristics, experiences, and background</w:t>
      </w:r>
      <w:r w:rsidR="00360030">
        <w:rPr>
          <w:color w:val="000000"/>
        </w:rPr>
        <w:t xml:space="preserve"> knowledge of the topic</w:t>
      </w:r>
      <w:r w:rsidR="00C70E46" w:rsidRPr="008407DD">
        <w:rPr>
          <w:color w:val="000000"/>
        </w:rPr>
        <w:t>.</w:t>
      </w:r>
      <w:r w:rsidR="00C70E46" w:rsidRPr="009F12B3">
        <w:rPr>
          <w:color w:val="000000"/>
        </w:rPr>
        <w:t xml:space="preserve"> </w:t>
      </w:r>
    </w:p>
    <w:p w14:paraId="1B8F3B53" w14:textId="38154984" w:rsidR="005000D9" w:rsidRPr="00D83ADA" w:rsidRDefault="005000D9" w:rsidP="005510EC">
      <w:pPr>
        <w:pStyle w:val="Heading3"/>
      </w:pPr>
      <w:bookmarkStart w:id="17" w:name="_Toc46740721"/>
      <w:r w:rsidRPr="00D83ADA">
        <w:t>Skilled Readers, Vocabulary Knowledge, and Reading Comprehension</w:t>
      </w:r>
      <w:bookmarkEnd w:id="17"/>
    </w:p>
    <w:p w14:paraId="36FCB3D3" w14:textId="75678940" w:rsidR="00F712E7" w:rsidRDefault="0043007D" w:rsidP="00881916">
      <w:pPr>
        <w:pStyle w:val="NormalWeb"/>
        <w:spacing w:line="480" w:lineRule="auto"/>
        <w:ind w:firstLine="720"/>
        <w:rPr>
          <w:color w:val="000000"/>
        </w:rPr>
      </w:pPr>
      <w:r>
        <w:rPr>
          <w:color w:val="000000"/>
        </w:rPr>
        <w:t>Other research</w:t>
      </w:r>
      <w:r w:rsidR="0018209F">
        <w:rPr>
          <w:color w:val="000000"/>
        </w:rPr>
        <w:t>ers contend</w:t>
      </w:r>
      <w:r w:rsidR="00BD385A">
        <w:rPr>
          <w:color w:val="000000"/>
        </w:rPr>
        <w:t xml:space="preserve"> that skilled readers have an</w:t>
      </w:r>
      <w:r>
        <w:rPr>
          <w:color w:val="000000"/>
        </w:rPr>
        <w:t xml:space="preserve"> extensiv</w:t>
      </w:r>
      <w:r w:rsidR="00B51F1D">
        <w:rPr>
          <w:color w:val="000000"/>
        </w:rPr>
        <w:t xml:space="preserve">e knowledge of vocabulary </w:t>
      </w:r>
      <w:r w:rsidR="004C21BC">
        <w:rPr>
          <w:color w:val="000000"/>
        </w:rPr>
        <w:t>(</w:t>
      </w:r>
      <w:proofErr w:type="spellStart"/>
      <w:r w:rsidR="00CC385D">
        <w:rPr>
          <w:color w:val="000000"/>
        </w:rPr>
        <w:t>Afflerbach</w:t>
      </w:r>
      <w:proofErr w:type="spellEnd"/>
      <w:r w:rsidR="004C21BC">
        <w:rPr>
          <w:color w:val="000000"/>
        </w:rPr>
        <w:t xml:space="preserve"> et al., 2013; Foorman &amp; </w:t>
      </w:r>
      <w:r w:rsidR="007C6C1B">
        <w:rPr>
          <w:color w:val="000000"/>
        </w:rPr>
        <w:t>Torgesen</w:t>
      </w:r>
      <w:r w:rsidR="004C21BC">
        <w:rPr>
          <w:color w:val="000000"/>
        </w:rPr>
        <w:t>, 2001</w:t>
      </w:r>
      <w:r w:rsidR="00ED2F85">
        <w:rPr>
          <w:color w:val="000000"/>
        </w:rPr>
        <w:t xml:space="preserve">; </w:t>
      </w:r>
      <w:r w:rsidR="007C6C1B">
        <w:rPr>
          <w:color w:val="000000"/>
        </w:rPr>
        <w:t>Torgesen</w:t>
      </w:r>
      <w:r w:rsidR="00ED2F85">
        <w:rPr>
          <w:color w:val="000000"/>
        </w:rPr>
        <w:t>, 2009</w:t>
      </w:r>
      <w:r w:rsidR="004C21BC">
        <w:rPr>
          <w:color w:val="000000"/>
        </w:rPr>
        <w:t xml:space="preserve">) </w:t>
      </w:r>
      <w:r w:rsidR="00B51F1D">
        <w:rPr>
          <w:color w:val="000000"/>
        </w:rPr>
        <w:t xml:space="preserve">and that </w:t>
      </w:r>
      <w:r w:rsidR="00BD385A">
        <w:rPr>
          <w:color w:val="000000"/>
        </w:rPr>
        <w:t>vocabulary knowledge is considered to be</w:t>
      </w:r>
      <w:r w:rsidR="00C70E46">
        <w:rPr>
          <w:color w:val="000000"/>
        </w:rPr>
        <w:t xml:space="preserve"> a strong </w:t>
      </w:r>
      <w:r>
        <w:rPr>
          <w:color w:val="000000"/>
        </w:rPr>
        <w:t>predictor of</w:t>
      </w:r>
      <w:r w:rsidR="00C70E46">
        <w:rPr>
          <w:color w:val="000000"/>
        </w:rPr>
        <w:t xml:space="preserve"> </w:t>
      </w:r>
      <w:r w:rsidR="00B51F1D">
        <w:rPr>
          <w:color w:val="000000"/>
        </w:rPr>
        <w:t xml:space="preserve">reading </w:t>
      </w:r>
      <w:r w:rsidR="00C70E46">
        <w:rPr>
          <w:color w:val="000000"/>
        </w:rPr>
        <w:t xml:space="preserve">comprehension </w:t>
      </w:r>
      <w:r w:rsidR="00B51F1D">
        <w:rPr>
          <w:color w:val="000000"/>
        </w:rPr>
        <w:t xml:space="preserve">performance </w:t>
      </w:r>
      <w:r w:rsidR="00C70E46">
        <w:rPr>
          <w:color w:val="000000"/>
        </w:rPr>
        <w:t>(Alderson, 2000). C</w:t>
      </w:r>
      <w:r w:rsidR="00FA675A" w:rsidRPr="00FA675A">
        <w:rPr>
          <w:color w:val="000000"/>
        </w:rPr>
        <w:t xml:space="preserve">hildren </w:t>
      </w:r>
      <w:r w:rsidR="00C70E46">
        <w:rPr>
          <w:color w:val="000000"/>
        </w:rPr>
        <w:t xml:space="preserve">with </w:t>
      </w:r>
      <w:r w:rsidR="00DC3D96">
        <w:rPr>
          <w:color w:val="000000"/>
        </w:rPr>
        <w:t xml:space="preserve">larger vocabularies tend to </w:t>
      </w:r>
      <w:r w:rsidR="00FA675A" w:rsidRPr="00FA675A">
        <w:rPr>
          <w:color w:val="000000"/>
        </w:rPr>
        <w:t>comprehend better than students who have smaller vocabularies (</w:t>
      </w:r>
      <w:r w:rsidR="000B6A06" w:rsidRPr="00FA675A">
        <w:rPr>
          <w:color w:val="000000"/>
        </w:rPr>
        <w:t>Baumann</w:t>
      </w:r>
      <w:r w:rsidR="000B6A06">
        <w:rPr>
          <w:color w:val="000000"/>
        </w:rPr>
        <w:t xml:space="preserve"> et al., 2002; </w:t>
      </w:r>
      <w:r w:rsidR="00FA675A" w:rsidRPr="00FA675A">
        <w:rPr>
          <w:color w:val="000000"/>
        </w:rPr>
        <w:t>Rasinski</w:t>
      </w:r>
      <w:r w:rsidR="00B55A9E">
        <w:rPr>
          <w:color w:val="000000"/>
        </w:rPr>
        <w:t xml:space="preserve"> et al., </w:t>
      </w:r>
      <w:r w:rsidR="00FA675A" w:rsidRPr="00FA675A">
        <w:rPr>
          <w:color w:val="000000"/>
        </w:rPr>
        <w:t>2017</w:t>
      </w:r>
      <w:r w:rsidR="00DC3D96">
        <w:rPr>
          <w:color w:val="000000"/>
        </w:rPr>
        <w:t>)</w:t>
      </w:r>
      <w:r w:rsidR="00854BBF">
        <w:rPr>
          <w:color w:val="000000"/>
        </w:rPr>
        <w:t>. S</w:t>
      </w:r>
      <w:r w:rsidR="00DC3D96">
        <w:rPr>
          <w:color w:val="000000"/>
        </w:rPr>
        <w:t>killed reader</w:t>
      </w:r>
      <w:r w:rsidR="00854BBF">
        <w:rPr>
          <w:color w:val="000000"/>
        </w:rPr>
        <w:t>s can identify approximately 98-100% of words in text and they</w:t>
      </w:r>
      <w:r w:rsidR="00DC3D96">
        <w:rPr>
          <w:color w:val="000000"/>
        </w:rPr>
        <w:t xml:space="preserve"> </w:t>
      </w:r>
      <w:r w:rsidR="00854BBF">
        <w:rPr>
          <w:color w:val="000000"/>
        </w:rPr>
        <w:t xml:space="preserve">have an </w:t>
      </w:r>
      <w:r w:rsidR="00DC3D96">
        <w:rPr>
          <w:color w:val="000000"/>
        </w:rPr>
        <w:t>extensive knowledge of vocabulary (ranging from 10,0000 to 100,0</w:t>
      </w:r>
      <w:r w:rsidR="00854BBF">
        <w:rPr>
          <w:color w:val="000000"/>
        </w:rPr>
        <w:t xml:space="preserve">00 words depending on their age and grade). Furthermore, once an individual has graduated from secondary school, they would typically be expected </w:t>
      </w:r>
      <w:r w:rsidR="00AF379B">
        <w:rPr>
          <w:color w:val="000000"/>
        </w:rPr>
        <w:t xml:space="preserve">to </w:t>
      </w:r>
      <w:r w:rsidR="00BA1F16">
        <w:rPr>
          <w:color w:val="000000"/>
        </w:rPr>
        <w:t>know</w:t>
      </w:r>
      <w:r w:rsidR="00854BBF">
        <w:rPr>
          <w:color w:val="000000"/>
        </w:rPr>
        <w:t xml:space="preserve"> 40,000 </w:t>
      </w:r>
      <w:r w:rsidR="00BA1F16">
        <w:rPr>
          <w:color w:val="000000"/>
        </w:rPr>
        <w:t xml:space="preserve">vocabulary </w:t>
      </w:r>
      <w:r w:rsidR="00854BBF">
        <w:rPr>
          <w:color w:val="000000"/>
        </w:rPr>
        <w:t>words (Alderson</w:t>
      </w:r>
      <w:r w:rsidR="00B55A9E">
        <w:rPr>
          <w:color w:val="000000"/>
        </w:rPr>
        <w:t>, 2000</w:t>
      </w:r>
      <w:r w:rsidR="00854BBF">
        <w:rPr>
          <w:color w:val="000000"/>
        </w:rPr>
        <w:t>;</w:t>
      </w:r>
      <w:r w:rsidR="00F47F7C">
        <w:rPr>
          <w:color w:val="000000"/>
        </w:rPr>
        <w:t xml:space="preserve"> Pang</w:t>
      </w:r>
      <w:r w:rsidR="00854BBF">
        <w:rPr>
          <w:color w:val="000000"/>
        </w:rPr>
        <w:t xml:space="preserve">, 2008). </w:t>
      </w:r>
      <w:r w:rsidR="001D1921">
        <w:rPr>
          <w:color w:val="000000"/>
        </w:rPr>
        <w:t xml:space="preserve">Vocabulary knowledge </w:t>
      </w:r>
      <w:r w:rsidR="00BA1F16">
        <w:rPr>
          <w:color w:val="000000"/>
        </w:rPr>
        <w:t>can be</w:t>
      </w:r>
      <w:r w:rsidR="0073629A">
        <w:rPr>
          <w:color w:val="000000"/>
        </w:rPr>
        <w:t xml:space="preserve"> broken down into two categories:</w:t>
      </w:r>
      <w:r w:rsidR="001D1921">
        <w:rPr>
          <w:color w:val="000000"/>
        </w:rPr>
        <w:t xml:space="preserve"> receptive and expressive vocabulary</w:t>
      </w:r>
      <w:r w:rsidR="00E33F56">
        <w:rPr>
          <w:color w:val="000000"/>
        </w:rPr>
        <w:t xml:space="preserve"> (Pang, 2008)</w:t>
      </w:r>
      <w:r w:rsidR="001D1921">
        <w:rPr>
          <w:color w:val="000000"/>
        </w:rPr>
        <w:t xml:space="preserve">. Receptive vocabulary </w:t>
      </w:r>
      <w:r w:rsidR="0073629A">
        <w:rPr>
          <w:color w:val="000000"/>
        </w:rPr>
        <w:t xml:space="preserve">knowledge </w:t>
      </w:r>
      <w:r w:rsidR="001D1921">
        <w:rPr>
          <w:color w:val="000000"/>
        </w:rPr>
        <w:t xml:space="preserve">refers to </w:t>
      </w:r>
      <w:r w:rsidR="0073629A">
        <w:rPr>
          <w:color w:val="000000"/>
        </w:rPr>
        <w:t xml:space="preserve">an understanding of </w:t>
      </w:r>
      <w:r w:rsidR="001D1921">
        <w:rPr>
          <w:color w:val="000000"/>
        </w:rPr>
        <w:t>words that are encountered in written language</w:t>
      </w:r>
      <w:r w:rsidR="00377AE9">
        <w:rPr>
          <w:color w:val="000000"/>
        </w:rPr>
        <w:t>,</w:t>
      </w:r>
      <w:r w:rsidR="001D1921">
        <w:rPr>
          <w:color w:val="000000"/>
        </w:rPr>
        <w:t xml:space="preserve"> </w:t>
      </w:r>
      <w:r w:rsidR="00FA1961">
        <w:rPr>
          <w:color w:val="000000"/>
        </w:rPr>
        <w:t>whereas</w:t>
      </w:r>
      <w:r w:rsidR="001D1921">
        <w:rPr>
          <w:color w:val="000000"/>
        </w:rPr>
        <w:t xml:space="preserve"> expre</w:t>
      </w:r>
      <w:r w:rsidR="0073629A">
        <w:rPr>
          <w:color w:val="000000"/>
        </w:rPr>
        <w:t>ssive vocabulary describes the understand</w:t>
      </w:r>
      <w:r w:rsidR="00F712E7">
        <w:rPr>
          <w:color w:val="000000"/>
        </w:rPr>
        <w:t>ing</w:t>
      </w:r>
      <w:r w:rsidR="0073629A">
        <w:rPr>
          <w:color w:val="000000"/>
        </w:rPr>
        <w:t xml:space="preserve"> and correct use of words</w:t>
      </w:r>
      <w:r w:rsidR="001D1921">
        <w:rPr>
          <w:color w:val="000000"/>
        </w:rPr>
        <w:t xml:space="preserve"> that are </w:t>
      </w:r>
      <w:r w:rsidR="0073629A">
        <w:rPr>
          <w:color w:val="000000"/>
        </w:rPr>
        <w:t>found in oral language</w:t>
      </w:r>
      <w:r w:rsidR="00F712E7">
        <w:rPr>
          <w:color w:val="000000"/>
        </w:rPr>
        <w:t xml:space="preserve"> or speech</w:t>
      </w:r>
      <w:r w:rsidR="001D1921">
        <w:rPr>
          <w:color w:val="000000"/>
        </w:rPr>
        <w:t>. Skilled readers are able to demonstrate automaticity in decoding</w:t>
      </w:r>
      <w:r w:rsidR="00FA1961">
        <w:rPr>
          <w:color w:val="000000"/>
        </w:rPr>
        <w:t>,</w:t>
      </w:r>
      <w:r w:rsidR="001D1921">
        <w:rPr>
          <w:color w:val="000000"/>
        </w:rPr>
        <w:t xml:space="preserve"> partially due to their</w:t>
      </w:r>
      <w:r w:rsidR="0073629A">
        <w:rPr>
          <w:color w:val="000000"/>
        </w:rPr>
        <w:t xml:space="preserve"> </w:t>
      </w:r>
      <w:r w:rsidR="001D1921">
        <w:rPr>
          <w:color w:val="000000"/>
        </w:rPr>
        <w:t xml:space="preserve">ability to identify </w:t>
      </w:r>
      <w:r w:rsidR="0073629A">
        <w:rPr>
          <w:color w:val="000000"/>
        </w:rPr>
        <w:t xml:space="preserve">and understand </w:t>
      </w:r>
      <w:r w:rsidR="001D1921">
        <w:rPr>
          <w:color w:val="000000"/>
        </w:rPr>
        <w:t xml:space="preserve">high frequency words </w:t>
      </w:r>
      <w:r w:rsidR="0073629A">
        <w:rPr>
          <w:color w:val="000000"/>
        </w:rPr>
        <w:t xml:space="preserve">in receptive vocabulary </w:t>
      </w:r>
      <w:r w:rsidR="001D1921">
        <w:rPr>
          <w:color w:val="000000"/>
        </w:rPr>
        <w:t>(words found most often in text)</w:t>
      </w:r>
      <w:r w:rsidR="00FA1961">
        <w:rPr>
          <w:color w:val="000000"/>
        </w:rPr>
        <w:t xml:space="preserve">. </w:t>
      </w:r>
      <w:r w:rsidR="00FA1961">
        <w:rPr>
          <w:color w:val="000000"/>
        </w:rPr>
        <w:lastRenderedPageBreak/>
        <w:t>A</w:t>
      </w:r>
      <w:r w:rsidR="001D1921">
        <w:rPr>
          <w:color w:val="000000"/>
        </w:rPr>
        <w:t xml:space="preserve">ccording to Pikulski </w:t>
      </w:r>
      <w:r w:rsidR="0021020B">
        <w:rPr>
          <w:color w:val="000000"/>
        </w:rPr>
        <w:t>&amp; Templeton</w:t>
      </w:r>
      <w:r w:rsidR="00B55A9E">
        <w:rPr>
          <w:color w:val="000000"/>
        </w:rPr>
        <w:t xml:space="preserve"> (2004)</w:t>
      </w:r>
      <w:r w:rsidR="0021020B">
        <w:rPr>
          <w:color w:val="000000"/>
        </w:rPr>
        <w:t xml:space="preserve">, </w:t>
      </w:r>
      <w:r w:rsidR="001D1921">
        <w:rPr>
          <w:color w:val="000000"/>
        </w:rPr>
        <w:t>“</w:t>
      </w:r>
      <w:r w:rsidR="001D1921" w:rsidRPr="001D1921">
        <w:rPr>
          <w:color w:val="000000"/>
        </w:rPr>
        <w:t>A mere 100 words make up about 50% of most English texts; 200 words make up 90% of the running words of materials through third grade; and 500 words make up 90% of the running words in materials through ninth grade</w:t>
      </w:r>
      <w:r w:rsidR="00B55A9E">
        <w:rPr>
          <w:color w:val="000000"/>
        </w:rPr>
        <w:t xml:space="preserve"> ” (p. 3</w:t>
      </w:r>
      <w:r w:rsidR="001D1921">
        <w:rPr>
          <w:color w:val="000000"/>
        </w:rPr>
        <w:t>)</w:t>
      </w:r>
      <w:r w:rsidR="00F712E7">
        <w:rPr>
          <w:color w:val="000000"/>
        </w:rPr>
        <w:t xml:space="preserve">. </w:t>
      </w:r>
      <w:r w:rsidR="005D6549">
        <w:rPr>
          <w:color w:val="000000"/>
        </w:rPr>
        <w:t>Skilled readers use their knowledge of words to incorporate the understanding of individual sentences in a text and combine them to gain an understanding of a text as whole (</w:t>
      </w:r>
      <w:proofErr w:type="spellStart"/>
      <w:r w:rsidR="005D6549">
        <w:rPr>
          <w:color w:val="000000"/>
        </w:rPr>
        <w:t>Kintsch</w:t>
      </w:r>
      <w:proofErr w:type="spellEnd"/>
      <w:r w:rsidR="005D6549">
        <w:rPr>
          <w:color w:val="000000"/>
        </w:rPr>
        <w:t>, 1988</w:t>
      </w:r>
      <w:r w:rsidR="006C7889">
        <w:rPr>
          <w:color w:val="000000"/>
        </w:rPr>
        <w:t>;</w:t>
      </w:r>
      <w:r w:rsidR="005D6549">
        <w:rPr>
          <w:color w:val="000000"/>
        </w:rPr>
        <w:t xml:space="preserve"> 1998)</w:t>
      </w:r>
      <w:r w:rsidR="00F712E7">
        <w:rPr>
          <w:color w:val="000000"/>
        </w:rPr>
        <w:t xml:space="preserve">. </w:t>
      </w:r>
      <w:r w:rsidR="0018209F">
        <w:rPr>
          <w:color w:val="000000"/>
        </w:rPr>
        <w:t>Overall, vocabulary knowledge plays a large role in the ability to understand a text</w:t>
      </w:r>
      <w:r w:rsidR="00FA1961">
        <w:rPr>
          <w:color w:val="000000"/>
        </w:rPr>
        <w:t>,</w:t>
      </w:r>
      <w:r w:rsidR="0018209F">
        <w:rPr>
          <w:color w:val="000000"/>
        </w:rPr>
        <w:t xml:space="preserve"> and it is developed through meaningful reading experiences and quality instruction </w:t>
      </w:r>
      <w:r w:rsidR="00D353BD">
        <w:rPr>
          <w:color w:val="000000"/>
        </w:rPr>
        <w:t>beginning</w:t>
      </w:r>
      <w:r w:rsidR="0018209F">
        <w:rPr>
          <w:color w:val="000000"/>
        </w:rPr>
        <w:t xml:space="preserve"> at an early age. </w:t>
      </w:r>
    </w:p>
    <w:p w14:paraId="0E176319" w14:textId="77777777" w:rsidR="003F1B57" w:rsidRPr="00D83ADA" w:rsidRDefault="003F1B57" w:rsidP="005510EC">
      <w:pPr>
        <w:pStyle w:val="Heading3"/>
      </w:pPr>
      <w:bookmarkStart w:id="18" w:name="_Toc46740722"/>
      <w:r w:rsidRPr="00D83ADA">
        <w:t>Unskilled Readers in Reading Fluency</w:t>
      </w:r>
      <w:bookmarkEnd w:id="18"/>
    </w:p>
    <w:p w14:paraId="32417087" w14:textId="698722A1" w:rsidR="009518CE" w:rsidRDefault="003F1B57" w:rsidP="003C62AB">
      <w:pPr>
        <w:spacing w:line="480" w:lineRule="auto"/>
        <w:ind w:firstLine="720"/>
        <w:rPr>
          <w:color w:val="000000"/>
        </w:rPr>
      </w:pPr>
      <w:r w:rsidRPr="008C5DFB">
        <w:rPr>
          <w:color w:val="000000"/>
        </w:rPr>
        <w:t>Unskilled readers in fluency do not read with automaticity, sound choppy, read at a slow pace, and need to expend more effort to comprehend, rendering them exhausted, because they are only able to read word for word (Allington, 1983; Chall, 1996; Kuhn &amp; Stahl, 2003; Samuels, 1988). When a child’s reading is choppy, slow, or laborious, they will not be able to unde</w:t>
      </w:r>
      <w:r w:rsidR="00B55A9E">
        <w:rPr>
          <w:color w:val="000000"/>
        </w:rPr>
        <w:t>rstand what they read (</w:t>
      </w:r>
      <w:r w:rsidR="00F450E8">
        <w:rPr>
          <w:color w:val="000000"/>
        </w:rPr>
        <w:t xml:space="preserve">NRP, </w:t>
      </w:r>
      <w:r w:rsidR="00B55A9E">
        <w:rPr>
          <w:color w:val="000000"/>
        </w:rPr>
        <w:t>2000</w:t>
      </w:r>
      <w:r w:rsidRPr="008C5DFB">
        <w:rPr>
          <w:color w:val="000000"/>
        </w:rPr>
        <w:t xml:space="preserve">). </w:t>
      </w:r>
      <w:r w:rsidR="00127B3E">
        <w:rPr>
          <w:color w:val="000000"/>
        </w:rPr>
        <w:t>Children</w:t>
      </w:r>
      <w:r w:rsidRPr="008C5DFB">
        <w:rPr>
          <w:color w:val="000000"/>
        </w:rPr>
        <w:t xml:space="preserve"> who experience early difficulties with reading fluency are more likely to experience further complications while trying to understand what they read (</w:t>
      </w:r>
      <w:proofErr w:type="spellStart"/>
      <w:r w:rsidRPr="008C5DFB">
        <w:rPr>
          <w:color w:val="000000"/>
        </w:rPr>
        <w:t>Stanvovich</w:t>
      </w:r>
      <w:proofErr w:type="spellEnd"/>
      <w:r w:rsidRPr="008C5DFB">
        <w:rPr>
          <w:color w:val="000000"/>
        </w:rPr>
        <w:t xml:space="preserve">, 1991; </w:t>
      </w:r>
      <w:r w:rsidR="007C6C1B">
        <w:rPr>
          <w:color w:val="000000"/>
        </w:rPr>
        <w:t>Torgesen</w:t>
      </w:r>
      <w:r w:rsidRPr="008C5DFB">
        <w:rPr>
          <w:color w:val="000000"/>
        </w:rPr>
        <w:t xml:space="preserve">, 2002) and if </w:t>
      </w:r>
      <w:r w:rsidR="00BA5EED">
        <w:rPr>
          <w:color w:val="000000"/>
        </w:rPr>
        <w:t>they</w:t>
      </w:r>
      <w:r w:rsidR="00127B3E">
        <w:rPr>
          <w:color w:val="000000"/>
        </w:rPr>
        <w:t xml:space="preserve"> </w:t>
      </w:r>
      <w:r w:rsidRPr="008C5DFB">
        <w:rPr>
          <w:color w:val="000000"/>
        </w:rPr>
        <w:t xml:space="preserve">continue to struggle in fluency after decoding skills have already been acquired, </w:t>
      </w:r>
      <w:r w:rsidR="0059103B">
        <w:rPr>
          <w:color w:val="000000"/>
        </w:rPr>
        <w:t>development of vocabulary (</w:t>
      </w:r>
      <w:r w:rsidR="007C6C1B">
        <w:rPr>
          <w:color w:val="000000"/>
        </w:rPr>
        <w:t>Torgesen</w:t>
      </w:r>
      <w:r w:rsidR="0059103B">
        <w:rPr>
          <w:color w:val="000000"/>
        </w:rPr>
        <w:t xml:space="preserve">, 2009) and </w:t>
      </w:r>
      <w:r w:rsidRPr="008C5DFB">
        <w:rPr>
          <w:color w:val="000000"/>
        </w:rPr>
        <w:t>ability to comprehend is hindered as well (</w:t>
      </w:r>
      <w:proofErr w:type="spellStart"/>
      <w:r w:rsidRPr="008C5DFB">
        <w:rPr>
          <w:color w:val="000000"/>
        </w:rPr>
        <w:t>Gersten</w:t>
      </w:r>
      <w:proofErr w:type="spellEnd"/>
      <w:r w:rsidRPr="008C5DFB">
        <w:rPr>
          <w:color w:val="000000"/>
        </w:rPr>
        <w:t xml:space="preserve"> &amp; </w:t>
      </w:r>
      <w:proofErr w:type="spellStart"/>
      <w:r w:rsidRPr="008C5DFB">
        <w:rPr>
          <w:color w:val="000000"/>
        </w:rPr>
        <w:t>Dimino</w:t>
      </w:r>
      <w:proofErr w:type="spellEnd"/>
      <w:r w:rsidRPr="008C5DFB">
        <w:rPr>
          <w:color w:val="000000"/>
        </w:rPr>
        <w:t xml:space="preserve">, 2006). According to </w:t>
      </w:r>
      <w:proofErr w:type="spellStart"/>
      <w:r w:rsidRPr="008C5DFB">
        <w:rPr>
          <w:color w:val="000000"/>
        </w:rPr>
        <w:t>Hudsen</w:t>
      </w:r>
      <w:proofErr w:type="spellEnd"/>
      <w:r w:rsidRPr="008C5DFB">
        <w:rPr>
          <w:color w:val="000000"/>
        </w:rPr>
        <w:t xml:space="preserve"> </w:t>
      </w:r>
      <w:r w:rsidR="00BA5EED">
        <w:rPr>
          <w:color w:val="000000"/>
        </w:rPr>
        <w:t>and colleagues</w:t>
      </w:r>
      <w:r w:rsidRPr="008C5DFB">
        <w:rPr>
          <w:color w:val="000000"/>
        </w:rPr>
        <w:t xml:space="preserve"> (2005), “Reading fluency is one of the defining characteristics of good readers, and a lack of fluency is a common</w:t>
      </w:r>
      <w:r w:rsidR="00B55A9E">
        <w:rPr>
          <w:color w:val="000000"/>
        </w:rPr>
        <w:t xml:space="preserve"> characteristic of poor readers</w:t>
      </w:r>
      <w:r w:rsidRPr="008C5DFB">
        <w:rPr>
          <w:color w:val="000000"/>
        </w:rPr>
        <w:t xml:space="preserve">” (p. 702). </w:t>
      </w:r>
      <w:r w:rsidR="003C62AB">
        <w:rPr>
          <w:color w:val="000000"/>
        </w:rPr>
        <w:t xml:space="preserve">In fact, previous research provides evidence that children who experience </w:t>
      </w:r>
      <w:r w:rsidRPr="008C5DFB">
        <w:rPr>
          <w:color w:val="000000"/>
        </w:rPr>
        <w:t xml:space="preserve">difficulties in reading fluency in </w:t>
      </w:r>
      <w:r w:rsidR="003C62AB">
        <w:rPr>
          <w:color w:val="000000"/>
        </w:rPr>
        <w:t xml:space="preserve">the primary grades </w:t>
      </w:r>
      <w:r w:rsidRPr="008C5DFB">
        <w:rPr>
          <w:color w:val="000000"/>
        </w:rPr>
        <w:t>continue to struggle throughout the rest of elementary school and d</w:t>
      </w:r>
      <w:r w:rsidR="00BA5EED">
        <w:rPr>
          <w:color w:val="000000"/>
        </w:rPr>
        <w:t>o</w:t>
      </w:r>
      <w:r w:rsidRPr="008C5DFB">
        <w:rPr>
          <w:color w:val="000000"/>
        </w:rPr>
        <w:t xml:space="preserve"> not catch up to their peers (</w:t>
      </w:r>
      <w:r w:rsidR="007C6C1B">
        <w:rPr>
          <w:color w:val="000000"/>
        </w:rPr>
        <w:t>Torgesen</w:t>
      </w:r>
      <w:r w:rsidR="003C62AB">
        <w:rPr>
          <w:color w:val="000000"/>
        </w:rPr>
        <w:t xml:space="preserve"> et al., 2001; </w:t>
      </w:r>
      <w:r w:rsidR="007C6C1B">
        <w:rPr>
          <w:color w:val="000000"/>
        </w:rPr>
        <w:t>Torgesen</w:t>
      </w:r>
      <w:r w:rsidRPr="008C5DFB">
        <w:rPr>
          <w:color w:val="000000"/>
        </w:rPr>
        <w:t xml:space="preserve">, 2009). </w:t>
      </w:r>
    </w:p>
    <w:p w14:paraId="23B21E54" w14:textId="0300DAF0" w:rsidR="005000D9" w:rsidRPr="00D83ADA" w:rsidRDefault="005000D9" w:rsidP="005510EC">
      <w:pPr>
        <w:pStyle w:val="Heading3"/>
      </w:pPr>
      <w:bookmarkStart w:id="19" w:name="_Toc46740723"/>
      <w:r w:rsidRPr="00D83ADA">
        <w:lastRenderedPageBreak/>
        <w:t xml:space="preserve">Unskilled Readers in Reading </w:t>
      </w:r>
      <w:r w:rsidR="00BF6072" w:rsidRPr="00D83ADA">
        <w:t xml:space="preserve">Fluency and </w:t>
      </w:r>
      <w:r w:rsidRPr="00D83ADA">
        <w:t>Comprehension</w:t>
      </w:r>
      <w:bookmarkEnd w:id="19"/>
    </w:p>
    <w:p w14:paraId="61331DDD" w14:textId="60C0ACB2" w:rsidR="00791717" w:rsidRDefault="00D353BD" w:rsidP="00CC1F9A">
      <w:pPr>
        <w:pStyle w:val="NormalWeb"/>
        <w:spacing w:line="480" w:lineRule="auto"/>
        <w:ind w:firstLine="720"/>
        <w:rPr>
          <w:color w:val="000000"/>
        </w:rPr>
      </w:pPr>
      <w:r>
        <w:rPr>
          <w:color w:val="000000"/>
        </w:rPr>
        <w:t>There are times that d</w:t>
      </w:r>
      <w:r w:rsidR="00F712E7">
        <w:rPr>
          <w:color w:val="000000"/>
        </w:rPr>
        <w:t xml:space="preserve">ifficulties in comprehension can be explained </w:t>
      </w:r>
      <w:r>
        <w:rPr>
          <w:color w:val="000000"/>
        </w:rPr>
        <w:t xml:space="preserve">primarily </w:t>
      </w:r>
      <w:r w:rsidR="00F712E7">
        <w:rPr>
          <w:color w:val="000000"/>
        </w:rPr>
        <w:t xml:space="preserve">by </w:t>
      </w:r>
      <w:r w:rsidR="00EC474D">
        <w:rPr>
          <w:color w:val="000000"/>
        </w:rPr>
        <w:t>a</w:t>
      </w:r>
      <w:r w:rsidR="00AF379B">
        <w:rPr>
          <w:color w:val="000000"/>
        </w:rPr>
        <w:t>n</w:t>
      </w:r>
      <w:r w:rsidR="00EC474D">
        <w:rPr>
          <w:color w:val="000000"/>
        </w:rPr>
        <w:t xml:space="preserve"> </w:t>
      </w:r>
      <w:r w:rsidR="00020163">
        <w:rPr>
          <w:color w:val="000000"/>
        </w:rPr>
        <w:t>un</w:t>
      </w:r>
      <w:r w:rsidR="00F712E7">
        <w:rPr>
          <w:color w:val="000000"/>
        </w:rPr>
        <w:t>skilled reader</w:t>
      </w:r>
      <w:r w:rsidR="00EC474D">
        <w:rPr>
          <w:color w:val="000000"/>
        </w:rPr>
        <w:t>’</w:t>
      </w:r>
      <w:r w:rsidR="00F712E7">
        <w:rPr>
          <w:color w:val="000000"/>
        </w:rPr>
        <w:t>s inability to read fluently</w:t>
      </w:r>
      <w:r>
        <w:rPr>
          <w:color w:val="000000"/>
        </w:rPr>
        <w:t xml:space="preserve">; </w:t>
      </w:r>
      <w:r w:rsidR="00F712E7">
        <w:rPr>
          <w:color w:val="000000"/>
        </w:rPr>
        <w:t xml:space="preserve">however, some </w:t>
      </w:r>
      <w:r>
        <w:rPr>
          <w:color w:val="000000"/>
        </w:rPr>
        <w:t>readers may have the ability to read fluently, but they still struggle in comprehension</w:t>
      </w:r>
      <w:r w:rsidR="00FA1961">
        <w:rPr>
          <w:color w:val="000000"/>
        </w:rPr>
        <w:t>. T</w:t>
      </w:r>
      <w:r>
        <w:rPr>
          <w:color w:val="000000"/>
        </w:rPr>
        <w:t xml:space="preserve">heir difficulties may be </w:t>
      </w:r>
      <w:r w:rsidR="00F712E7">
        <w:rPr>
          <w:color w:val="000000"/>
        </w:rPr>
        <w:t>due to othe</w:t>
      </w:r>
      <w:r w:rsidR="009F3EAC">
        <w:rPr>
          <w:color w:val="000000"/>
        </w:rPr>
        <w:t>r factors (</w:t>
      </w:r>
      <w:r w:rsidR="00A95C16">
        <w:rPr>
          <w:color w:val="000000"/>
        </w:rPr>
        <w:t xml:space="preserve">Cain &amp; Oakhill, 2007; </w:t>
      </w:r>
      <w:r w:rsidR="001C59B1" w:rsidRPr="001C59B1">
        <w:rPr>
          <w:color w:val="000000"/>
        </w:rPr>
        <w:t>Nation</w:t>
      </w:r>
      <w:r w:rsidR="00B55A9E">
        <w:rPr>
          <w:color w:val="000000"/>
        </w:rPr>
        <w:t xml:space="preserve"> et al., </w:t>
      </w:r>
      <w:r w:rsidR="001C59B1">
        <w:rPr>
          <w:color w:val="000000"/>
        </w:rPr>
        <w:t>2010;</w:t>
      </w:r>
      <w:r w:rsidR="00436CE2">
        <w:rPr>
          <w:color w:val="000000"/>
        </w:rPr>
        <w:t xml:space="preserve"> </w:t>
      </w:r>
      <w:proofErr w:type="spellStart"/>
      <w:r w:rsidR="00436CE2">
        <w:rPr>
          <w:color w:val="000000"/>
        </w:rPr>
        <w:t>Pot</w:t>
      </w:r>
      <w:r w:rsidR="00F8139D">
        <w:rPr>
          <w:color w:val="000000"/>
        </w:rPr>
        <w:t>oc</w:t>
      </w:r>
      <w:r w:rsidR="00436CE2">
        <w:rPr>
          <w:color w:val="000000"/>
        </w:rPr>
        <w:t>ki</w:t>
      </w:r>
      <w:proofErr w:type="spellEnd"/>
      <w:r w:rsidR="00436CE2">
        <w:rPr>
          <w:color w:val="000000"/>
        </w:rPr>
        <w:t xml:space="preserve"> et al., 2017</w:t>
      </w:r>
      <w:r w:rsidR="001C59B1">
        <w:rPr>
          <w:color w:val="000000"/>
        </w:rPr>
        <w:t>;</w:t>
      </w:r>
      <w:r w:rsidR="00436CE2">
        <w:rPr>
          <w:color w:val="000000"/>
        </w:rPr>
        <w:t xml:space="preserve"> Sweet &amp; Snow, 2003</w:t>
      </w:r>
      <w:r>
        <w:rPr>
          <w:color w:val="000000"/>
        </w:rPr>
        <w:t>).</w:t>
      </w:r>
      <w:r w:rsidR="005D226E">
        <w:rPr>
          <w:color w:val="000000"/>
        </w:rPr>
        <w:t xml:space="preserve"> Moreover</w:t>
      </w:r>
      <w:r w:rsidR="006C7889">
        <w:rPr>
          <w:color w:val="000000"/>
        </w:rPr>
        <w:t>, i</w:t>
      </w:r>
      <w:r>
        <w:rPr>
          <w:color w:val="000000"/>
        </w:rPr>
        <w:t>n some instances</w:t>
      </w:r>
      <w:r w:rsidR="005D226E">
        <w:rPr>
          <w:color w:val="000000"/>
        </w:rPr>
        <w:t>,</w:t>
      </w:r>
      <w:r w:rsidR="006C7889">
        <w:rPr>
          <w:color w:val="000000"/>
        </w:rPr>
        <w:t xml:space="preserve"> </w:t>
      </w:r>
      <w:r w:rsidR="00EC474D">
        <w:rPr>
          <w:color w:val="000000"/>
        </w:rPr>
        <w:t xml:space="preserve">readers </w:t>
      </w:r>
      <w:r>
        <w:rPr>
          <w:color w:val="000000"/>
        </w:rPr>
        <w:t xml:space="preserve">may </w:t>
      </w:r>
      <w:r w:rsidR="00EC474D">
        <w:rPr>
          <w:color w:val="000000"/>
        </w:rPr>
        <w:t>struggle in both areas</w:t>
      </w:r>
      <w:r w:rsidR="00FA1961">
        <w:rPr>
          <w:color w:val="000000"/>
        </w:rPr>
        <w:t xml:space="preserve"> </w:t>
      </w:r>
      <w:r w:rsidR="00360030">
        <w:rPr>
          <w:color w:val="000000"/>
        </w:rPr>
        <w:t>-f</w:t>
      </w:r>
      <w:r w:rsidR="00EC474D">
        <w:rPr>
          <w:color w:val="000000"/>
        </w:rPr>
        <w:t>luency and reading comprehension (</w:t>
      </w:r>
      <w:r w:rsidR="00EC474D" w:rsidRPr="00EC474D">
        <w:rPr>
          <w:color w:val="000000"/>
        </w:rPr>
        <w:t>Aaron, 1991; Aaron</w:t>
      </w:r>
      <w:r w:rsidR="00B55A9E">
        <w:rPr>
          <w:color w:val="000000"/>
        </w:rPr>
        <w:t xml:space="preserve"> et al.</w:t>
      </w:r>
      <w:r w:rsidR="00EC474D" w:rsidRPr="00EC474D">
        <w:rPr>
          <w:color w:val="000000"/>
        </w:rPr>
        <w:t>, 1999</w:t>
      </w:r>
      <w:r w:rsidR="00EC474D">
        <w:rPr>
          <w:color w:val="000000"/>
        </w:rPr>
        <w:t xml:space="preserve">; </w:t>
      </w:r>
      <w:proofErr w:type="spellStart"/>
      <w:r w:rsidR="00EC474D">
        <w:rPr>
          <w:color w:val="000000"/>
        </w:rPr>
        <w:t>Potocki</w:t>
      </w:r>
      <w:proofErr w:type="spellEnd"/>
      <w:r w:rsidR="00EC474D">
        <w:rPr>
          <w:color w:val="000000"/>
        </w:rPr>
        <w:t xml:space="preserve"> et al.</w:t>
      </w:r>
      <w:r w:rsidR="00F52927">
        <w:rPr>
          <w:color w:val="000000"/>
        </w:rPr>
        <w:t>, 2017</w:t>
      </w:r>
      <w:r w:rsidR="00EC474D" w:rsidRPr="00EC474D">
        <w:rPr>
          <w:color w:val="000000"/>
        </w:rPr>
        <w:t>).</w:t>
      </w:r>
      <w:r>
        <w:rPr>
          <w:color w:val="000000"/>
        </w:rPr>
        <w:t xml:space="preserve"> </w:t>
      </w:r>
      <w:r w:rsidR="00EA7744">
        <w:rPr>
          <w:color w:val="000000"/>
        </w:rPr>
        <w:t xml:space="preserve">The majority of </w:t>
      </w:r>
      <w:r w:rsidR="009F4E68">
        <w:rPr>
          <w:color w:val="000000"/>
        </w:rPr>
        <w:t>unskilled reader</w:t>
      </w:r>
      <w:r w:rsidR="00EA7744">
        <w:rPr>
          <w:color w:val="000000"/>
        </w:rPr>
        <w:t>s have difficulties in decoding (35.5%) or both decoding and comprehension (35.7%)</w:t>
      </w:r>
      <w:r w:rsidR="00127B3E">
        <w:rPr>
          <w:color w:val="000000"/>
        </w:rPr>
        <w:t>,</w:t>
      </w:r>
      <w:r w:rsidR="00EA7744">
        <w:rPr>
          <w:color w:val="000000"/>
        </w:rPr>
        <w:t xml:space="preserve"> </w:t>
      </w:r>
      <w:r w:rsidR="006E3945">
        <w:rPr>
          <w:color w:val="000000"/>
        </w:rPr>
        <w:t xml:space="preserve">but </w:t>
      </w:r>
      <w:r w:rsidR="00EA7744">
        <w:rPr>
          <w:color w:val="000000"/>
        </w:rPr>
        <w:t xml:space="preserve">only 15.4% of readers struggle in comprehension </w:t>
      </w:r>
      <w:r w:rsidR="006E3945">
        <w:rPr>
          <w:color w:val="000000"/>
        </w:rPr>
        <w:t xml:space="preserve">alone </w:t>
      </w:r>
      <w:r w:rsidR="00EA7744">
        <w:rPr>
          <w:color w:val="000000"/>
        </w:rPr>
        <w:t>(Catts</w:t>
      </w:r>
      <w:r w:rsidR="00B55A9E">
        <w:rPr>
          <w:color w:val="000000"/>
        </w:rPr>
        <w:t xml:space="preserve"> et al.</w:t>
      </w:r>
      <w:r w:rsidR="00EA7744">
        <w:rPr>
          <w:color w:val="000000"/>
        </w:rPr>
        <w:t xml:space="preserve">, 2003). </w:t>
      </w:r>
      <w:r w:rsidR="00020163">
        <w:rPr>
          <w:color w:val="000000"/>
        </w:rPr>
        <w:t>Un</w:t>
      </w:r>
      <w:r>
        <w:rPr>
          <w:color w:val="000000"/>
        </w:rPr>
        <w:t>skilled readers who struggle in</w:t>
      </w:r>
      <w:r w:rsidR="001C59B1">
        <w:rPr>
          <w:color w:val="000000"/>
        </w:rPr>
        <w:t xml:space="preserve"> both reading fluency and reading comprehension in the elementary grades may engage in ineffective comprehension strategies while reading</w:t>
      </w:r>
      <w:r w:rsidR="00FA1961">
        <w:rPr>
          <w:color w:val="000000"/>
        </w:rPr>
        <w:t xml:space="preserve">, </w:t>
      </w:r>
      <w:r w:rsidR="001C59B1">
        <w:rPr>
          <w:color w:val="000000"/>
        </w:rPr>
        <w:t>such as guessing unknown words</w:t>
      </w:r>
      <w:r w:rsidR="005D226E">
        <w:rPr>
          <w:color w:val="000000"/>
        </w:rPr>
        <w:t xml:space="preserve"> by</w:t>
      </w:r>
      <w:r w:rsidR="001C59B1">
        <w:rPr>
          <w:color w:val="000000"/>
        </w:rPr>
        <w:t xml:space="preserve"> using context clues instead of using decoding skills (</w:t>
      </w:r>
      <w:r w:rsidR="007C6C1B">
        <w:rPr>
          <w:color w:val="000000"/>
        </w:rPr>
        <w:t>Torgesen</w:t>
      </w:r>
      <w:r w:rsidR="001C59B1">
        <w:rPr>
          <w:color w:val="000000"/>
        </w:rPr>
        <w:t xml:space="preserve">, 2002). </w:t>
      </w:r>
      <w:r w:rsidR="00EA7744">
        <w:rPr>
          <w:color w:val="000000"/>
        </w:rPr>
        <w:t xml:space="preserve">Guessing unknown words is a strategy that </w:t>
      </w:r>
      <w:r w:rsidR="006E3945">
        <w:rPr>
          <w:color w:val="000000"/>
        </w:rPr>
        <w:t xml:space="preserve">may be </w:t>
      </w:r>
      <w:r w:rsidR="00EA7744">
        <w:rPr>
          <w:color w:val="000000"/>
        </w:rPr>
        <w:t>effective when first learning how to read;</w:t>
      </w:r>
      <w:r w:rsidR="00862507">
        <w:rPr>
          <w:color w:val="000000"/>
        </w:rPr>
        <w:t xml:space="preserve"> </w:t>
      </w:r>
      <w:r w:rsidR="00EA7744">
        <w:rPr>
          <w:color w:val="000000"/>
        </w:rPr>
        <w:t xml:space="preserve">however if an individual relies on it to read at a later stage in their reading development, it is limiting and can decrease their ability to understand what they read </w:t>
      </w:r>
      <w:r w:rsidR="00433986">
        <w:rPr>
          <w:color w:val="000000"/>
        </w:rPr>
        <w:t xml:space="preserve">or may lead them to misinterpretations of a written message </w:t>
      </w:r>
      <w:r w:rsidR="00EA7744">
        <w:rPr>
          <w:color w:val="000000"/>
        </w:rPr>
        <w:t xml:space="preserve">when used alone. </w:t>
      </w:r>
      <w:r w:rsidR="001C59B1">
        <w:rPr>
          <w:color w:val="000000"/>
        </w:rPr>
        <w:t xml:space="preserve">Some </w:t>
      </w:r>
      <w:r w:rsidR="00401DD7">
        <w:rPr>
          <w:color w:val="000000"/>
        </w:rPr>
        <w:t xml:space="preserve">individuals </w:t>
      </w:r>
      <w:r w:rsidR="00D2575D">
        <w:rPr>
          <w:color w:val="000000"/>
        </w:rPr>
        <w:t xml:space="preserve">can understand what they read, </w:t>
      </w:r>
      <w:r w:rsidR="001C59B1">
        <w:rPr>
          <w:color w:val="000000"/>
        </w:rPr>
        <w:t xml:space="preserve">but struggle with acquiring effective decoding skills, </w:t>
      </w:r>
      <w:r w:rsidR="00401DD7">
        <w:rPr>
          <w:color w:val="000000"/>
        </w:rPr>
        <w:t>(</w:t>
      </w:r>
      <w:r w:rsidR="00401DD7" w:rsidRPr="00401DD7">
        <w:rPr>
          <w:color w:val="000000"/>
        </w:rPr>
        <w:t xml:space="preserve">Bishop &amp; </w:t>
      </w:r>
      <w:proofErr w:type="spellStart"/>
      <w:r w:rsidR="006B3F1F">
        <w:rPr>
          <w:color w:val="000000"/>
        </w:rPr>
        <w:t>Snowling</w:t>
      </w:r>
      <w:proofErr w:type="spellEnd"/>
      <w:r w:rsidR="006B3F1F">
        <w:rPr>
          <w:color w:val="000000"/>
        </w:rPr>
        <w:t>, 2004</w:t>
      </w:r>
      <w:r w:rsidR="00401DD7">
        <w:rPr>
          <w:color w:val="000000"/>
        </w:rPr>
        <w:t>; Nation et al.</w:t>
      </w:r>
      <w:r w:rsidR="00AE28E3">
        <w:rPr>
          <w:color w:val="000000"/>
        </w:rPr>
        <w:t>, 2010</w:t>
      </w:r>
      <w:r w:rsidR="00257400">
        <w:rPr>
          <w:color w:val="000000"/>
        </w:rPr>
        <w:t>)</w:t>
      </w:r>
      <w:r w:rsidR="00127B3E">
        <w:rPr>
          <w:color w:val="000000"/>
        </w:rPr>
        <w:t>,</w:t>
      </w:r>
      <w:r w:rsidR="001C59B1">
        <w:rPr>
          <w:color w:val="000000"/>
        </w:rPr>
        <w:t xml:space="preserve"> demonstrating that fluenc</w:t>
      </w:r>
      <w:r w:rsidR="00EA7744">
        <w:rPr>
          <w:color w:val="000000"/>
        </w:rPr>
        <w:t xml:space="preserve">y </w:t>
      </w:r>
      <w:r w:rsidR="001C59B1">
        <w:rPr>
          <w:color w:val="000000"/>
        </w:rPr>
        <w:t xml:space="preserve">and reading comprehension are related but </w:t>
      </w:r>
      <w:r>
        <w:rPr>
          <w:color w:val="000000"/>
        </w:rPr>
        <w:t xml:space="preserve">also </w:t>
      </w:r>
      <w:r w:rsidR="001C59B1">
        <w:rPr>
          <w:color w:val="000000"/>
        </w:rPr>
        <w:t>separable skills (Nation et al.</w:t>
      </w:r>
      <w:r w:rsidR="00B55A9E">
        <w:rPr>
          <w:color w:val="000000"/>
        </w:rPr>
        <w:t>, 2010</w:t>
      </w:r>
      <w:r w:rsidR="001C59B1">
        <w:rPr>
          <w:color w:val="000000"/>
        </w:rPr>
        <w:t xml:space="preserve">). </w:t>
      </w:r>
      <w:r w:rsidR="00020163">
        <w:rPr>
          <w:color w:val="000000"/>
        </w:rPr>
        <w:t>Un</w:t>
      </w:r>
      <w:r w:rsidR="00141837">
        <w:rPr>
          <w:color w:val="000000"/>
        </w:rPr>
        <w:t xml:space="preserve">skilled readers in </w:t>
      </w:r>
      <w:r w:rsidR="007816AE">
        <w:rPr>
          <w:color w:val="000000"/>
        </w:rPr>
        <w:t>comprehension may exhibit difficulties in the following skills:</w:t>
      </w:r>
      <w:r w:rsidR="000706AA">
        <w:rPr>
          <w:color w:val="000000"/>
        </w:rPr>
        <w:t xml:space="preserve"> making inferences</w:t>
      </w:r>
      <w:r w:rsidR="007816AE">
        <w:rPr>
          <w:color w:val="000000"/>
        </w:rPr>
        <w:t>, vocabulary</w:t>
      </w:r>
      <w:r w:rsidR="000F03F2">
        <w:rPr>
          <w:color w:val="000000"/>
        </w:rPr>
        <w:t xml:space="preserve"> acquisition</w:t>
      </w:r>
      <w:r w:rsidR="007816AE">
        <w:rPr>
          <w:color w:val="000000"/>
        </w:rPr>
        <w:t>,</w:t>
      </w:r>
      <w:r w:rsidR="000F03F2">
        <w:rPr>
          <w:color w:val="000000"/>
        </w:rPr>
        <w:t xml:space="preserve"> mastering patterns and relationships,</w:t>
      </w:r>
      <w:r w:rsidR="007816AE">
        <w:rPr>
          <w:color w:val="000000"/>
        </w:rPr>
        <w:t xml:space="preserve"> an</w:t>
      </w:r>
      <w:r w:rsidR="00401DD7">
        <w:rPr>
          <w:color w:val="000000"/>
        </w:rPr>
        <w:t>d effective use of the central executive function of working memory</w:t>
      </w:r>
      <w:r w:rsidR="007816AE">
        <w:rPr>
          <w:color w:val="000000"/>
        </w:rPr>
        <w:t xml:space="preserve"> (</w:t>
      </w:r>
      <w:proofErr w:type="spellStart"/>
      <w:r w:rsidR="007816AE">
        <w:rPr>
          <w:color w:val="000000"/>
        </w:rPr>
        <w:t>Potocki</w:t>
      </w:r>
      <w:proofErr w:type="spellEnd"/>
      <w:r w:rsidR="007816AE">
        <w:rPr>
          <w:color w:val="000000"/>
        </w:rPr>
        <w:t xml:space="preserve"> et al., 2017). Difficulties in comprehension based on the functioning of working memory are due to the inability of the central executive to access long-term memory while reading (</w:t>
      </w:r>
      <w:r w:rsidR="00B55A9E">
        <w:rPr>
          <w:color w:val="000000"/>
        </w:rPr>
        <w:t>Logan et al.</w:t>
      </w:r>
      <w:r w:rsidR="00A47E2B">
        <w:rPr>
          <w:color w:val="000000"/>
        </w:rPr>
        <w:t>, 2011</w:t>
      </w:r>
      <w:r w:rsidR="00401DD7">
        <w:rPr>
          <w:color w:val="000000"/>
        </w:rPr>
        <w:t xml:space="preserve">; </w:t>
      </w:r>
      <w:proofErr w:type="spellStart"/>
      <w:r w:rsidR="007816AE">
        <w:rPr>
          <w:color w:val="000000"/>
        </w:rPr>
        <w:lastRenderedPageBreak/>
        <w:t>Potocki</w:t>
      </w:r>
      <w:proofErr w:type="spellEnd"/>
      <w:r w:rsidR="007816AE">
        <w:rPr>
          <w:color w:val="000000"/>
        </w:rPr>
        <w:t xml:space="preserve"> et al.</w:t>
      </w:r>
      <w:r w:rsidR="00B55A9E">
        <w:rPr>
          <w:color w:val="000000"/>
        </w:rPr>
        <w:t>, 2017</w:t>
      </w:r>
      <w:r w:rsidR="007816AE">
        <w:rPr>
          <w:color w:val="000000"/>
        </w:rPr>
        <w:t xml:space="preserve">). </w:t>
      </w:r>
      <w:r w:rsidR="006C7889">
        <w:rPr>
          <w:color w:val="000000"/>
        </w:rPr>
        <w:t xml:space="preserve">Overall, it is apparent that the process of reading and understanding a text requires the use of multiple skills </w:t>
      </w:r>
      <w:r w:rsidR="00AA0985">
        <w:rPr>
          <w:color w:val="000000"/>
        </w:rPr>
        <w:t>(</w:t>
      </w:r>
      <w:r w:rsidR="00AA0985" w:rsidRPr="00AD6DD0">
        <w:rPr>
          <w:color w:val="000000"/>
        </w:rPr>
        <w:t xml:space="preserve">Lorch &amp; van den </w:t>
      </w:r>
      <w:proofErr w:type="spellStart"/>
      <w:r w:rsidR="00AA0985" w:rsidRPr="00AD6DD0">
        <w:rPr>
          <w:color w:val="000000"/>
        </w:rPr>
        <w:t>Broek</w:t>
      </w:r>
      <w:proofErr w:type="spellEnd"/>
      <w:r w:rsidR="00AA0985" w:rsidRPr="00AD6DD0">
        <w:rPr>
          <w:color w:val="000000"/>
        </w:rPr>
        <w:t>, 1997</w:t>
      </w:r>
      <w:r w:rsidR="00AA0985">
        <w:rPr>
          <w:color w:val="000000"/>
        </w:rPr>
        <w:t xml:space="preserve">; </w:t>
      </w:r>
      <w:r w:rsidR="00AA0985" w:rsidRPr="00AD6DD0">
        <w:rPr>
          <w:color w:val="000000"/>
        </w:rPr>
        <w:t>Tu</w:t>
      </w:r>
      <w:r w:rsidR="004D008C">
        <w:rPr>
          <w:color w:val="000000"/>
        </w:rPr>
        <w:t>nmer</w:t>
      </w:r>
      <w:r w:rsidR="00AA0985" w:rsidRPr="00AD6DD0">
        <w:rPr>
          <w:color w:val="000000"/>
        </w:rPr>
        <w:t xml:space="preserve"> &amp; Chapman, 2012</w:t>
      </w:r>
      <w:r w:rsidR="00AA0985">
        <w:rPr>
          <w:color w:val="000000"/>
        </w:rPr>
        <w:t xml:space="preserve">) </w:t>
      </w:r>
      <w:r w:rsidR="006C7889">
        <w:rPr>
          <w:color w:val="000000"/>
        </w:rPr>
        <w:t>along the</w:t>
      </w:r>
      <w:r w:rsidR="00B55A9E">
        <w:rPr>
          <w:color w:val="000000"/>
        </w:rPr>
        <w:t xml:space="preserve"> two dimensions-decoding efficiency/reading fluency</w:t>
      </w:r>
      <w:r w:rsidR="006C7889">
        <w:rPr>
          <w:color w:val="000000"/>
        </w:rPr>
        <w:t xml:space="preserve"> and reading comprehension</w:t>
      </w:r>
      <w:r w:rsidR="00AA0985">
        <w:rPr>
          <w:color w:val="000000"/>
        </w:rPr>
        <w:t xml:space="preserve"> (Gough &amp; Tunmer, 1986; </w:t>
      </w:r>
      <w:r w:rsidR="00AA0985" w:rsidRPr="005C6F43">
        <w:rPr>
          <w:color w:val="000000"/>
        </w:rPr>
        <w:t>Hoover &amp; Gough, 1990</w:t>
      </w:r>
      <w:r w:rsidR="00AA0985">
        <w:rPr>
          <w:color w:val="000000"/>
        </w:rPr>
        <w:t>)</w:t>
      </w:r>
      <w:r w:rsidR="006C7889">
        <w:rPr>
          <w:color w:val="000000"/>
        </w:rPr>
        <w:t xml:space="preserve"> and readers may struggle in one area or the other or in both areas</w:t>
      </w:r>
      <w:r w:rsidR="00AA0985" w:rsidRPr="00AA0985">
        <w:rPr>
          <w:color w:val="000000"/>
        </w:rPr>
        <w:t xml:space="preserve"> </w:t>
      </w:r>
      <w:r w:rsidR="00AA0985">
        <w:rPr>
          <w:color w:val="000000"/>
        </w:rPr>
        <w:t>(</w:t>
      </w:r>
      <w:r w:rsidR="00AA0985" w:rsidRPr="00EC474D">
        <w:rPr>
          <w:color w:val="000000"/>
        </w:rPr>
        <w:t>Aaron, 1991; Aaron</w:t>
      </w:r>
      <w:r w:rsidR="00AA0985">
        <w:rPr>
          <w:color w:val="000000"/>
        </w:rPr>
        <w:t xml:space="preserve"> et al.</w:t>
      </w:r>
      <w:r w:rsidR="00AA0985" w:rsidRPr="00EC474D">
        <w:rPr>
          <w:color w:val="000000"/>
        </w:rPr>
        <w:t>, 1999</w:t>
      </w:r>
      <w:r w:rsidR="00AA0985">
        <w:rPr>
          <w:color w:val="000000"/>
        </w:rPr>
        <w:t xml:space="preserve">; Catts et al., 2003; </w:t>
      </w:r>
      <w:proofErr w:type="spellStart"/>
      <w:r w:rsidR="00AA0985">
        <w:rPr>
          <w:color w:val="000000"/>
        </w:rPr>
        <w:t>Potocki</w:t>
      </w:r>
      <w:proofErr w:type="spellEnd"/>
      <w:r w:rsidR="00AA0985">
        <w:rPr>
          <w:color w:val="000000"/>
        </w:rPr>
        <w:t xml:space="preserve"> et al., 2017</w:t>
      </w:r>
      <w:r w:rsidR="00AA0985" w:rsidRPr="00EC474D">
        <w:rPr>
          <w:color w:val="000000"/>
        </w:rPr>
        <w:t>).</w:t>
      </w:r>
      <w:r w:rsidR="006C7889">
        <w:rPr>
          <w:color w:val="000000"/>
        </w:rPr>
        <w:t xml:space="preserve"> </w:t>
      </w:r>
    </w:p>
    <w:p w14:paraId="0D161835" w14:textId="6FACA95B" w:rsidR="003A6CCC" w:rsidRPr="003950FC" w:rsidRDefault="00AA6685" w:rsidP="003950FC">
      <w:pPr>
        <w:pStyle w:val="NormalWeb"/>
        <w:spacing w:line="480" w:lineRule="auto"/>
        <w:ind w:firstLine="720"/>
        <w:rPr>
          <w:b/>
          <w:color w:val="000000"/>
        </w:rPr>
      </w:pPr>
      <w:r>
        <w:rPr>
          <w:color w:val="000000"/>
        </w:rPr>
        <w:t>Characteristics and behaviors of skilled readers are based on a definition of the complex process of reading where meaning-making of written language is the goal of a reader</w:t>
      </w:r>
      <w:r w:rsidR="00AA0985">
        <w:rPr>
          <w:color w:val="000000"/>
        </w:rPr>
        <w:t xml:space="preserve"> (</w:t>
      </w:r>
      <w:r w:rsidR="00AA0985" w:rsidRPr="00EE0FFF">
        <w:rPr>
          <w:color w:val="000000"/>
        </w:rPr>
        <w:t>Anderson et al., 1985;Gajria et al., 2007; Torges</w:t>
      </w:r>
      <w:r w:rsidR="00AA0985" w:rsidRPr="00263F3F">
        <w:rPr>
          <w:color w:val="000000"/>
        </w:rPr>
        <w:t>en, 2002</w:t>
      </w:r>
      <w:r w:rsidR="00AA0985">
        <w:rPr>
          <w:color w:val="000000"/>
        </w:rPr>
        <w:t>)</w:t>
      </w:r>
      <w:r>
        <w:rPr>
          <w:color w:val="000000"/>
        </w:rPr>
        <w:t>. Comprehension of a text is a complex process requiring a reader to be able to apply multiple skills simultaneously</w:t>
      </w:r>
      <w:r w:rsidR="00AA0985">
        <w:rPr>
          <w:color w:val="000000"/>
        </w:rPr>
        <w:t xml:space="preserve"> (Pearson et al., 2014)</w:t>
      </w:r>
      <w:r>
        <w:rPr>
          <w:color w:val="000000"/>
        </w:rPr>
        <w:t>. Oral reading fluency is a critical component</w:t>
      </w:r>
      <w:r w:rsidR="00952900">
        <w:rPr>
          <w:color w:val="000000"/>
        </w:rPr>
        <w:t xml:space="preserve"> (Pikulski &amp; Chard, 2005)</w:t>
      </w:r>
      <w:r>
        <w:rPr>
          <w:color w:val="000000"/>
        </w:rPr>
        <w:t xml:space="preserve">, necessary to understanding a text and </w:t>
      </w:r>
      <w:r w:rsidR="00EE76FB">
        <w:rPr>
          <w:color w:val="000000"/>
        </w:rPr>
        <w:t>it</w:t>
      </w:r>
      <w:r>
        <w:rPr>
          <w:color w:val="000000"/>
        </w:rPr>
        <w:t xml:space="preserve"> cannot occur until an individual is able to decode words </w:t>
      </w:r>
      <w:r w:rsidR="00D06BD3">
        <w:rPr>
          <w:color w:val="000000"/>
        </w:rPr>
        <w:t>with automaticity</w:t>
      </w:r>
      <w:r w:rsidR="00952900" w:rsidRPr="00952900">
        <w:rPr>
          <w:color w:val="000000"/>
        </w:rPr>
        <w:t xml:space="preserve"> </w:t>
      </w:r>
      <w:r w:rsidR="00952900">
        <w:rPr>
          <w:color w:val="000000"/>
        </w:rPr>
        <w:t xml:space="preserve">(Booth et al., 1999; Pang, 2008; Pressley, 1998; </w:t>
      </w:r>
      <w:proofErr w:type="spellStart"/>
      <w:r w:rsidR="00952900">
        <w:rPr>
          <w:color w:val="000000"/>
        </w:rPr>
        <w:t>Schwanenflugel</w:t>
      </w:r>
      <w:proofErr w:type="spellEnd"/>
      <w:r w:rsidR="00952900">
        <w:rPr>
          <w:color w:val="000000"/>
        </w:rPr>
        <w:t xml:space="preserve"> et al.</w:t>
      </w:r>
      <w:r w:rsidR="00952900" w:rsidRPr="007A3817">
        <w:rPr>
          <w:color w:val="000000"/>
        </w:rPr>
        <w:t>, 2004; Stanovich, 2000; West</w:t>
      </w:r>
      <w:r w:rsidR="00952900">
        <w:rPr>
          <w:color w:val="000000"/>
        </w:rPr>
        <w:t xml:space="preserve"> et al., </w:t>
      </w:r>
      <w:r w:rsidR="00952900" w:rsidRPr="007A3817">
        <w:rPr>
          <w:color w:val="000000"/>
        </w:rPr>
        <w:t xml:space="preserve">1995; </w:t>
      </w:r>
      <w:r w:rsidR="00952900">
        <w:rPr>
          <w:color w:val="000000"/>
        </w:rPr>
        <w:t>Torgesen</w:t>
      </w:r>
      <w:r w:rsidR="00952900" w:rsidRPr="007A3817">
        <w:rPr>
          <w:color w:val="000000"/>
        </w:rPr>
        <w:t xml:space="preserve">, 2009; </w:t>
      </w:r>
      <w:r w:rsidR="00952900">
        <w:rPr>
          <w:color w:val="000000"/>
        </w:rPr>
        <w:t xml:space="preserve">Torgesen et al., </w:t>
      </w:r>
      <w:r w:rsidR="00952900" w:rsidRPr="007A3817">
        <w:rPr>
          <w:color w:val="000000"/>
        </w:rPr>
        <w:t>2001</w:t>
      </w:r>
      <w:r w:rsidR="00952900">
        <w:rPr>
          <w:color w:val="000000"/>
        </w:rPr>
        <w:t xml:space="preserve">). </w:t>
      </w:r>
      <w:r w:rsidR="00D06BD3">
        <w:rPr>
          <w:color w:val="000000"/>
        </w:rPr>
        <w:t>Skilled readers are able to understand what they read because they have acquired the ability to read words encountered in text automatically</w:t>
      </w:r>
      <w:r w:rsidR="00EA7744">
        <w:rPr>
          <w:color w:val="000000"/>
        </w:rPr>
        <w:t>,</w:t>
      </w:r>
      <w:r w:rsidR="00D06BD3">
        <w:rPr>
          <w:color w:val="000000"/>
        </w:rPr>
        <w:t xml:space="preserve"> leaving more room for them to apply comprehension strategies where they are able to incorporate their understanding at the word level to the sentence level and the meaning of the text overall. </w:t>
      </w:r>
    </w:p>
    <w:p w14:paraId="6E862E35" w14:textId="20B29C3D" w:rsidR="00B369F7" w:rsidRDefault="00B03B7D" w:rsidP="00EF7EF2">
      <w:pPr>
        <w:pStyle w:val="Heading3"/>
      </w:pPr>
      <w:bookmarkStart w:id="20" w:name="_Toc46740724"/>
      <w:r w:rsidRPr="003950FC">
        <w:t>Models of Reading Development</w:t>
      </w:r>
      <w:r w:rsidR="008407DD" w:rsidRPr="003950FC">
        <w:t xml:space="preserve"> and Implications for </w:t>
      </w:r>
      <w:r w:rsidR="00020163" w:rsidRPr="003950FC">
        <w:t>Understanding Skilled versus Un</w:t>
      </w:r>
      <w:r w:rsidR="008407DD" w:rsidRPr="003950FC">
        <w:t>skilled Readers</w:t>
      </w:r>
      <w:bookmarkEnd w:id="20"/>
      <w:r w:rsidR="00B369F7" w:rsidRPr="003950FC">
        <w:tab/>
      </w:r>
    </w:p>
    <w:p w14:paraId="4D722058" w14:textId="7D66286C" w:rsidR="00A83249" w:rsidRDefault="00853773" w:rsidP="00EF7EF2">
      <w:pPr>
        <w:spacing w:line="480" w:lineRule="auto"/>
        <w:ind w:firstLine="720"/>
        <w:rPr>
          <w:color w:val="000000"/>
        </w:rPr>
      </w:pPr>
      <w:r>
        <w:rPr>
          <w:color w:val="000000"/>
        </w:rPr>
        <w:t>The complex process of reading has been described in various models of reading such as Chall’s</w:t>
      </w:r>
      <w:r w:rsidR="00F450E8">
        <w:rPr>
          <w:color w:val="000000"/>
        </w:rPr>
        <w:t xml:space="preserve"> Stages of Reading Development</w:t>
      </w:r>
      <w:r w:rsidR="00697D9C">
        <w:rPr>
          <w:color w:val="000000"/>
        </w:rPr>
        <w:t xml:space="preserve"> (1983</w:t>
      </w:r>
      <w:r w:rsidR="00B369F7">
        <w:rPr>
          <w:color w:val="000000"/>
        </w:rPr>
        <w:t>)</w:t>
      </w:r>
      <w:r w:rsidR="00127B3E">
        <w:rPr>
          <w:color w:val="000000"/>
        </w:rPr>
        <w:t>,</w:t>
      </w:r>
      <w:r>
        <w:rPr>
          <w:color w:val="000000"/>
        </w:rPr>
        <w:t xml:space="preserve"> where </w:t>
      </w:r>
      <w:r w:rsidR="00D2575D">
        <w:rPr>
          <w:color w:val="000000"/>
        </w:rPr>
        <w:t>reading acquisition occurs</w:t>
      </w:r>
      <w:r>
        <w:rPr>
          <w:color w:val="000000"/>
        </w:rPr>
        <w:t xml:space="preserve"> through stages</w:t>
      </w:r>
      <w:r w:rsidR="00B369F7">
        <w:rPr>
          <w:color w:val="000000"/>
        </w:rPr>
        <w:t xml:space="preserve"> and </w:t>
      </w:r>
      <w:r>
        <w:rPr>
          <w:color w:val="000000"/>
        </w:rPr>
        <w:t xml:space="preserve">the </w:t>
      </w:r>
      <w:r w:rsidR="00F450E8">
        <w:rPr>
          <w:color w:val="000000"/>
        </w:rPr>
        <w:t xml:space="preserve">Cognitive Model </w:t>
      </w:r>
      <w:r w:rsidR="00D2575D">
        <w:rPr>
          <w:color w:val="000000"/>
        </w:rPr>
        <w:t>of reading that describes</w:t>
      </w:r>
      <w:r>
        <w:rPr>
          <w:color w:val="000000"/>
        </w:rPr>
        <w:t xml:space="preserve"> three separate components that support </w:t>
      </w:r>
      <w:r>
        <w:rPr>
          <w:color w:val="000000"/>
        </w:rPr>
        <w:lastRenderedPageBreak/>
        <w:t>reading comprehension (i.e., recognizing words in the text automatically, understanding language in text, and strategic reading with a purpos</w:t>
      </w:r>
      <w:r w:rsidR="00B369F7">
        <w:rPr>
          <w:color w:val="000000"/>
        </w:rPr>
        <w:t xml:space="preserve">e; </w:t>
      </w:r>
      <w:r w:rsidR="00A4034B">
        <w:rPr>
          <w:color w:val="000000"/>
        </w:rPr>
        <w:t>McKenna &amp; Stahl, 2009)</w:t>
      </w:r>
      <w:r w:rsidR="00A83249">
        <w:rPr>
          <w:color w:val="000000"/>
        </w:rPr>
        <w:t xml:space="preserve">. </w:t>
      </w:r>
    </w:p>
    <w:p w14:paraId="094164CF" w14:textId="144F94A1" w:rsidR="00B55A9E" w:rsidRDefault="00A83249" w:rsidP="00CC1F9A">
      <w:pPr>
        <w:spacing w:line="480" w:lineRule="auto"/>
        <w:ind w:firstLine="720"/>
        <w:rPr>
          <w:color w:val="000000"/>
        </w:rPr>
      </w:pPr>
      <w:proofErr w:type="spellStart"/>
      <w:r>
        <w:rPr>
          <w:color w:val="000000"/>
        </w:rPr>
        <w:t>Ehri</w:t>
      </w:r>
      <w:proofErr w:type="spellEnd"/>
      <w:r>
        <w:rPr>
          <w:color w:val="000000"/>
        </w:rPr>
        <w:t xml:space="preserve"> (2005) presents a phase theory to explain a child’s development of reading and it is broken up into four </w:t>
      </w:r>
      <w:r w:rsidRPr="00822446">
        <w:rPr>
          <w:color w:val="000000"/>
        </w:rPr>
        <w:t>phases (i.e., pre-alphabetic, partial alphabetic, full alphabet</w:t>
      </w:r>
      <w:r>
        <w:rPr>
          <w:color w:val="000000"/>
        </w:rPr>
        <w:t xml:space="preserve">ic, and consolidated alphabetic). During the pre-alphabetic phase, children who are in preschool or kindergarten begin with </w:t>
      </w:r>
      <w:r w:rsidR="00825F33">
        <w:rPr>
          <w:color w:val="000000"/>
        </w:rPr>
        <w:t xml:space="preserve">a limited understanding </w:t>
      </w:r>
      <w:r>
        <w:rPr>
          <w:color w:val="000000"/>
        </w:rPr>
        <w:t xml:space="preserve">of the alphabetic principle and they depend primarily on visual cues (e.g., environmental print) to make connections between oral language and print. In the partial alphabetic stage, they begin to learn letter sounds and names to read words and by the time they reach first grade, </w:t>
      </w:r>
      <w:r w:rsidR="00F52927">
        <w:rPr>
          <w:color w:val="000000"/>
        </w:rPr>
        <w:t xml:space="preserve">their </w:t>
      </w:r>
      <w:r>
        <w:rPr>
          <w:color w:val="000000"/>
        </w:rPr>
        <w:t>decoding of words is a slow process as they develop their understanding and use of the</w:t>
      </w:r>
      <w:r w:rsidR="00F52927">
        <w:rPr>
          <w:color w:val="000000"/>
        </w:rPr>
        <w:t xml:space="preserve"> alphabetic principle</w:t>
      </w:r>
      <w:r>
        <w:rPr>
          <w:color w:val="000000"/>
        </w:rPr>
        <w:t>. After some practice, they will enter the full alphabetic stage when they are able to learn sight words by making connections “between letters in spellings and phonemes in pronunciations” (</w:t>
      </w:r>
      <w:proofErr w:type="spellStart"/>
      <w:r>
        <w:rPr>
          <w:color w:val="000000"/>
        </w:rPr>
        <w:t>Ehri</w:t>
      </w:r>
      <w:proofErr w:type="spellEnd"/>
      <w:r>
        <w:rPr>
          <w:color w:val="000000"/>
        </w:rPr>
        <w:t>, 2005, p. 175). Their reading continues to develop as they gain more practice, they are able to read larger words and eventually they can read multisyllabic words. Once they have added more sight words to their memory, they will enter into the consolidate</w:t>
      </w:r>
      <w:r w:rsidR="006E3945">
        <w:rPr>
          <w:color w:val="000000"/>
        </w:rPr>
        <w:t>d</w:t>
      </w:r>
      <w:r>
        <w:rPr>
          <w:color w:val="000000"/>
        </w:rPr>
        <w:t xml:space="preserve"> phase; this occurs around the time that they enter the second </w:t>
      </w:r>
      <w:r w:rsidR="006E3945">
        <w:rPr>
          <w:color w:val="000000"/>
        </w:rPr>
        <w:t>or</w:t>
      </w:r>
      <w:r>
        <w:rPr>
          <w:color w:val="000000"/>
        </w:rPr>
        <w:t xml:space="preserve"> third grade. During this time, they begin to acquire automaticity in reading because they are able to recognize words quickly. Their ability to use the alphabetic principle efficiently further supports their learning and remembering sight words and their ability to understand the texts that they read. </w:t>
      </w:r>
      <w:r w:rsidR="00F52927">
        <w:rPr>
          <w:color w:val="000000"/>
        </w:rPr>
        <w:t>Similarly, Chall’s (1983) model explains that by the time children enter into second and third grade, they are becoming fluent readers because their decoding and recognition of sight words becomes automatic.</w:t>
      </w:r>
    </w:p>
    <w:p w14:paraId="27B01C41" w14:textId="463C996F" w:rsidR="00FB230C" w:rsidRDefault="00853773" w:rsidP="00CC1F9A">
      <w:pPr>
        <w:spacing w:line="480" w:lineRule="auto"/>
        <w:ind w:firstLine="720"/>
        <w:rPr>
          <w:color w:val="000000"/>
        </w:rPr>
      </w:pPr>
      <w:r>
        <w:rPr>
          <w:color w:val="000000"/>
        </w:rPr>
        <w:t xml:space="preserve">Though reading is undeniably complex, it has been succinctly described in the so-called SVR (Gough &amp; Tunmer, 1986; </w:t>
      </w:r>
      <w:r w:rsidRPr="005C6F43">
        <w:rPr>
          <w:color w:val="000000"/>
        </w:rPr>
        <w:t>Hoover &amp; Gough, 1990</w:t>
      </w:r>
      <w:r w:rsidR="002F5278">
        <w:rPr>
          <w:color w:val="000000"/>
        </w:rPr>
        <w:t>);</w:t>
      </w:r>
      <w:r>
        <w:rPr>
          <w:color w:val="000000"/>
        </w:rPr>
        <w:t xml:space="preserve"> reading is conceptualized as </w:t>
      </w:r>
      <w:r>
        <w:rPr>
          <w:color w:val="000000"/>
        </w:rPr>
        <w:lastRenderedPageBreak/>
        <w:t xml:space="preserve">DECODING </w:t>
      </w:r>
      <w:r w:rsidR="006E3945">
        <w:rPr>
          <w:color w:val="000000"/>
        </w:rPr>
        <w:t>X</w:t>
      </w:r>
      <w:r>
        <w:rPr>
          <w:color w:val="000000"/>
        </w:rPr>
        <w:t xml:space="preserve"> LINGUISTIC COMPREHENSION = READING. Simply put, if readers can decode words and have sufficient understanding of language, they can read with comprehension. The SVR model could provide a context for the rationale of the dichotomy of types of reading instruction (i.e., code-</w:t>
      </w:r>
      <w:r w:rsidR="00563BD4">
        <w:rPr>
          <w:color w:val="000000"/>
        </w:rPr>
        <w:t>based versus</w:t>
      </w:r>
      <w:r>
        <w:rPr>
          <w:color w:val="000000"/>
        </w:rPr>
        <w:t xml:space="preserve"> meaning based). </w:t>
      </w:r>
      <w:r w:rsidR="002F5278">
        <w:rPr>
          <w:color w:val="000000"/>
        </w:rPr>
        <w:t>Although</w:t>
      </w:r>
      <w:r>
        <w:rPr>
          <w:color w:val="000000"/>
        </w:rPr>
        <w:t xml:space="preserve"> the </w:t>
      </w:r>
      <w:r w:rsidR="00B22C28">
        <w:rPr>
          <w:color w:val="000000"/>
        </w:rPr>
        <w:t xml:space="preserve">SVR </w:t>
      </w:r>
      <w:r>
        <w:rPr>
          <w:color w:val="000000"/>
        </w:rPr>
        <w:t xml:space="preserve">model has been criticized by proponents of the whole language </w:t>
      </w:r>
      <w:r w:rsidRPr="00AE2136">
        <w:rPr>
          <w:color w:val="000000"/>
        </w:rPr>
        <w:t>approach (Dombey, 2009; Kirby &amp; Savage, 2008) and others who assert that oral and written language are separate</w:t>
      </w:r>
      <w:r>
        <w:rPr>
          <w:color w:val="000000"/>
        </w:rPr>
        <w:t xml:space="preserve"> constructs that are interpreted differently (</w:t>
      </w:r>
      <w:proofErr w:type="spellStart"/>
      <w:r>
        <w:rPr>
          <w:color w:val="000000"/>
        </w:rPr>
        <w:t>Kintsch</w:t>
      </w:r>
      <w:proofErr w:type="spellEnd"/>
      <w:r>
        <w:rPr>
          <w:color w:val="000000"/>
        </w:rPr>
        <w:t>, 1988)</w:t>
      </w:r>
      <w:r w:rsidR="00D353BD">
        <w:rPr>
          <w:color w:val="000000"/>
        </w:rPr>
        <w:t>,</w:t>
      </w:r>
      <w:r>
        <w:rPr>
          <w:color w:val="000000"/>
        </w:rPr>
        <w:t xml:space="preserve"> it has value in describing,</w:t>
      </w:r>
      <w:r w:rsidR="00576813">
        <w:rPr>
          <w:color w:val="000000"/>
        </w:rPr>
        <w:t xml:space="preserve"> </w:t>
      </w:r>
      <w:r>
        <w:rPr>
          <w:color w:val="000000"/>
        </w:rPr>
        <w:t xml:space="preserve">broadly, the locus of problems when readers struggle. Similar to the SVR, </w:t>
      </w:r>
      <w:r w:rsidR="003E6EC5">
        <w:rPr>
          <w:color w:val="000000"/>
        </w:rPr>
        <w:t xml:space="preserve">other </w:t>
      </w:r>
      <w:r>
        <w:rPr>
          <w:color w:val="000000"/>
        </w:rPr>
        <w:t>researchers propose that success in reading is based on the combination of the ability to decode, read individual words, and to understand what is re</w:t>
      </w:r>
      <w:r w:rsidR="00683750">
        <w:rPr>
          <w:color w:val="000000"/>
        </w:rPr>
        <w:t>ad (</w:t>
      </w:r>
      <w:r w:rsidR="003E6EC5">
        <w:rPr>
          <w:color w:val="000000"/>
        </w:rPr>
        <w:t xml:space="preserve">e.g., </w:t>
      </w:r>
      <w:r w:rsidR="00683750">
        <w:rPr>
          <w:color w:val="000000"/>
        </w:rPr>
        <w:t xml:space="preserve">Oakhill et al., </w:t>
      </w:r>
      <w:r>
        <w:rPr>
          <w:color w:val="000000"/>
        </w:rPr>
        <w:t xml:space="preserve">2003). </w:t>
      </w:r>
      <w:r w:rsidR="00563BD4">
        <w:rPr>
          <w:color w:val="000000"/>
        </w:rPr>
        <w:t>Corresponding to the SVR model, c</w:t>
      </w:r>
      <w:r w:rsidR="00C86BC0">
        <w:rPr>
          <w:color w:val="000000"/>
        </w:rPr>
        <w:t xml:space="preserve">hildren may struggle with </w:t>
      </w:r>
      <w:r w:rsidR="00C86BC0" w:rsidRPr="00563BD4">
        <w:rPr>
          <w:i/>
          <w:color w:val="000000"/>
        </w:rPr>
        <w:t>inside out skills</w:t>
      </w:r>
      <w:r w:rsidR="00C86BC0">
        <w:rPr>
          <w:color w:val="000000"/>
        </w:rPr>
        <w:t xml:space="preserve"> </w:t>
      </w:r>
      <w:r w:rsidR="00FB230C">
        <w:rPr>
          <w:color w:val="000000"/>
        </w:rPr>
        <w:t>(</w:t>
      </w:r>
      <w:r w:rsidR="00C86BC0">
        <w:rPr>
          <w:color w:val="000000"/>
        </w:rPr>
        <w:t xml:space="preserve">phonological awareness and letter knowledge) or </w:t>
      </w:r>
      <w:r w:rsidR="00C86BC0" w:rsidRPr="00563BD4">
        <w:rPr>
          <w:i/>
          <w:color w:val="000000"/>
        </w:rPr>
        <w:t>outside in skills</w:t>
      </w:r>
      <w:r w:rsidR="00C86BC0">
        <w:rPr>
          <w:color w:val="000000"/>
        </w:rPr>
        <w:t xml:space="preserve"> (vocabulary and conceptual knowledge) and difficulties in both of those areas of reading could be a result of instruction that did not meet their needs, neurobiological factors, or experiences in the home (e.g., l</w:t>
      </w:r>
      <w:r w:rsidR="003E6EC5">
        <w:rPr>
          <w:color w:val="000000"/>
        </w:rPr>
        <w:t>ack of exposure to books</w:t>
      </w:r>
      <w:r w:rsidR="00683750">
        <w:rPr>
          <w:color w:val="000000"/>
        </w:rPr>
        <w:t xml:space="preserve">; </w:t>
      </w:r>
      <w:r w:rsidR="002032C9">
        <w:rPr>
          <w:color w:val="000000"/>
        </w:rPr>
        <w:t xml:space="preserve">Whitehurst &amp; </w:t>
      </w:r>
      <w:proofErr w:type="spellStart"/>
      <w:r w:rsidR="002032C9">
        <w:rPr>
          <w:color w:val="000000"/>
        </w:rPr>
        <w:t>Lonigan</w:t>
      </w:r>
      <w:proofErr w:type="spellEnd"/>
      <w:r w:rsidR="002032C9">
        <w:rPr>
          <w:color w:val="000000"/>
        </w:rPr>
        <w:t xml:space="preserve">, </w:t>
      </w:r>
      <w:r w:rsidR="00C86BC0">
        <w:rPr>
          <w:color w:val="000000"/>
        </w:rPr>
        <w:t xml:space="preserve">1998). </w:t>
      </w:r>
    </w:p>
    <w:p w14:paraId="19F995A6" w14:textId="0FB03263" w:rsidR="00563BD4" w:rsidRDefault="00563BD4" w:rsidP="00CC1F9A">
      <w:pPr>
        <w:spacing w:line="480" w:lineRule="auto"/>
        <w:ind w:firstLine="720"/>
        <w:rPr>
          <w:color w:val="000000"/>
        </w:rPr>
      </w:pPr>
      <w:r>
        <w:rPr>
          <w:color w:val="000000"/>
        </w:rPr>
        <w:t>Because</w:t>
      </w:r>
      <w:r w:rsidR="00FB230C">
        <w:rPr>
          <w:color w:val="000000"/>
        </w:rPr>
        <w:t xml:space="preserve"> the acquisition of reading occurs </w:t>
      </w:r>
      <w:r w:rsidR="00020163">
        <w:rPr>
          <w:color w:val="000000"/>
        </w:rPr>
        <w:t>through stages</w:t>
      </w:r>
      <w:r w:rsidR="00E43548">
        <w:rPr>
          <w:color w:val="000000"/>
        </w:rPr>
        <w:t xml:space="preserve"> (Chall, 1983; 1996)</w:t>
      </w:r>
      <w:r w:rsidR="00020163">
        <w:rPr>
          <w:color w:val="000000"/>
        </w:rPr>
        <w:t>, skilled and un</w:t>
      </w:r>
      <w:r w:rsidR="00FB230C">
        <w:rPr>
          <w:color w:val="000000"/>
        </w:rPr>
        <w:t xml:space="preserve">skilled readers demonstrate differing abilities that </w:t>
      </w:r>
      <w:r w:rsidR="00144B1E">
        <w:rPr>
          <w:color w:val="000000"/>
        </w:rPr>
        <w:t xml:space="preserve">are </w:t>
      </w:r>
      <w:r w:rsidR="00FB230C">
        <w:rPr>
          <w:color w:val="000000"/>
        </w:rPr>
        <w:t>depend</w:t>
      </w:r>
      <w:r w:rsidR="00144B1E">
        <w:rPr>
          <w:color w:val="000000"/>
        </w:rPr>
        <w:t>ent</w:t>
      </w:r>
      <w:r w:rsidR="00FB230C">
        <w:rPr>
          <w:color w:val="000000"/>
        </w:rPr>
        <w:t xml:space="preserve"> on their age, grade</w:t>
      </w:r>
      <w:r w:rsidR="00133893">
        <w:rPr>
          <w:color w:val="000000"/>
        </w:rPr>
        <w:t xml:space="preserve"> level, and experiences and the defining chara</w:t>
      </w:r>
      <w:r w:rsidR="00E43548">
        <w:rPr>
          <w:color w:val="000000"/>
        </w:rPr>
        <w:t>cteristics of a s</w:t>
      </w:r>
      <w:r w:rsidR="00020163">
        <w:rPr>
          <w:color w:val="000000"/>
        </w:rPr>
        <w:t>k</w:t>
      </w:r>
      <w:r w:rsidR="00E43548">
        <w:rPr>
          <w:color w:val="000000"/>
        </w:rPr>
        <w:t>illed and u</w:t>
      </w:r>
      <w:r w:rsidR="00020163">
        <w:rPr>
          <w:color w:val="000000"/>
        </w:rPr>
        <w:t>n</w:t>
      </w:r>
      <w:r w:rsidR="00133893">
        <w:rPr>
          <w:color w:val="000000"/>
        </w:rPr>
        <w:t xml:space="preserve">skilled reader vary due to grade level expectations in reading development and acquisition. </w:t>
      </w:r>
      <w:r w:rsidR="00144B1E" w:rsidRPr="00F41CCE">
        <w:t xml:space="preserve">By the time students enter the fourth grade, </w:t>
      </w:r>
      <w:r w:rsidR="008151C4">
        <w:t xml:space="preserve">their </w:t>
      </w:r>
      <w:r w:rsidR="00144B1E" w:rsidRPr="00F41CCE">
        <w:t xml:space="preserve">reading instruction is more focused on </w:t>
      </w:r>
      <w:r w:rsidR="008151C4">
        <w:t xml:space="preserve"> </w:t>
      </w:r>
      <w:r w:rsidR="00144B1E" w:rsidRPr="00F41CCE">
        <w:t>“reading to learn”</w:t>
      </w:r>
      <w:r w:rsidR="00E43548">
        <w:t xml:space="preserve"> (Chall</w:t>
      </w:r>
      <w:r w:rsidR="00F52927">
        <w:t>, 1983</w:t>
      </w:r>
      <w:r w:rsidR="00584291">
        <w:t>; 1996</w:t>
      </w:r>
      <w:r w:rsidR="00AE11FB">
        <w:t>)</w:t>
      </w:r>
      <w:r w:rsidR="00144B1E" w:rsidRPr="00F41CCE">
        <w:t xml:space="preserve"> texts on grade level and less on basic reading skills</w:t>
      </w:r>
      <w:r w:rsidR="00B369F7">
        <w:t xml:space="preserve"> or “learning to read</w:t>
      </w:r>
      <w:r w:rsidR="00E43548">
        <w:t>.</w:t>
      </w:r>
      <w:r w:rsidR="00B369F7">
        <w:t>”</w:t>
      </w:r>
      <w:r w:rsidR="00144B1E" w:rsidRPr="00F41CCE">
        <w:t xml:space="preserve"> In order to keep up with the stringent demands of the curriculum in all subject areas, students need to already possess sufficient fluency </w:t>
      </w:r>
      <w:r w:rsidR="003E6EC5">
        <w:t xml:space="preserve">and comprehension </w:t>
      </w:r>
      <w:r w:rsidR="00144B1E" w:rsidRPr="00F41CCE">
        <w:t>skills. Unfortunately,</w:t>
      </w:r>
      <w:r w:rsidR="00C311B7">
        <w:t xml:space="preserve"> this has not been the case,</w:t>
      </w:r>
      <w:r w:rsidR="00144B1E" w:rsidRPr="00F41CCE">
        <w:t xml:space="preserve"> the results of NAEP</w:t>
      </w:r>
      <w:r w:rsidR="00C311B7">
        <w:t xml:space="preserve"> studies</w:t>
      </w:r>
      <w:r w:rsidR="00144B1E" w:rsidRPr="00F41CCE">
        <w:t xml:space="preserve"> reveal that only a little over half of fourth graders were able to read </w:t>
      </w:r>
      <w:r w:rsidR="00B15816">
        <w:t xml:space="preserve">grade level </w:t>
      </w:r>
      <w:r w:rsidR="00B15816">
        <w:lastRenderedPageBreak/>
        <w:t>texts fluently (NCES</w:t>
      </w:r>
      <w:r w:rsidR="00144B1E" w:rsidRPr="00F41CCE">
        <w:t xml:space="preserve">, 2002, </w:t>
      </w:r>
      <w:hyperlink r:id="rId10">
        <w:r w:rsidR="00144B1E" w:rsidRPr="00F41CCE">
          <w:rPr>
            <w:rStyle w:val="Hyperlink"/>
          </w:rPr>
          <w:t>www.nces.ed.gov/naep</w:t>
        </w:r>
      </w:hyperlink>
      <w:r w:rsidR="00144B1E" w:rsidRPr="00F41CCE">
        <w:t>)</w:t>
      </w:r>
      <w:r w:rsidR="00D36D11">
        <w:t xml:space="preserve"> and </w:t>
      </w:r>
      <w:r w:rsidR="001D50F4">
        <w:t>less than half (</w:t>
      </w:r>
      <w:r w:rsidR="00F8139D">
        <w:t>i.e.</w:t>
      </w:r>
      <w:r w:rsidR="001D50F4">
        <w:t xml:space="preserve">, </w:t>
      </w:r>
      <w:r w:rsidR="00D36D11">
        <w:t xml:space="preserve"> 35%</w:t>
      </w:r>
      <w:r w:rsidR="001D50F4">
        <w:t>)</w:t>
      </w:r>
      <w:r w:rsidR="00D36D11">
        <w:t xml:space="preserve"> of fourth graders were performing at or above proficient (NCES, 2019)</w:t>
      </w:r>
      <w:r w:rsidR="001D50F4">
        <w:t xml:space="preserve">. </w:t>
      </w:r>
      <w:r w:rsidR="00FB230C">
        <w:rPr>
          <w:color w:val="000000"/>
        </w:rPr>
        <w:t>For example, a</w:t>
      </w:r>
      <w:r w:rsidR="008151C4">
        <w:rPr>
          <w:color w:val="000000"/>
        </w:rPr>
        <w:t>n</w:t>
      </w:r>
      <w:r w:rsidR="00FB230C">
        <w:rPr>
          <w:color w:val="000000"/>
        </w:rPr>
        <w:t xml:space="preserve"> </w:t>
      </w:r>
      <w:r w:rsidR="009F4E68">
        <w:rPr>
          <w:color w:val="000000"/>
        </w:rPr>
        <w:t>unskilled reader</w:t>
      </w:r>
      <w:r w:rsidR="00FB230C">
        <w:rPr>
          <w:color w:val="000000"/>
        </w:rPr>
        <w:t xml:space="preserve"> in first grade during the stage of learning to read may experience difficulties in </w:t>
      </w:r>
      <w:r w:rsidR="00144B1E">
        <w:rPr>
          <w:color w:val="000000"/>
        </w:rPr>
        <w:t>acquiring phonological skills</w:t>
      </w:r>
      <w:r w:rsidR="00CD19FF">
        <w:rPr>
          <w:color w:val="000000"/>
        </w:rPr>
        <w:t xml:space="preserve"> necessary to the development of word recognition skills</w:t>
      </w:r>
      <w:r w:rsidR="00133893">
        <w:rPr>
          <w:color w:val="000000"/>
        </w:rPr>
        <w:t>; on</w:t>
      </w:r>
      <w:r w:rsidR="00144B1E">
        <w:rPr>
          <w:color w:val="000000"/>
        </w:rPr>
        <w:t xml:space="preserve"> the other hand</w:t>
      </w:r>
      <w:r w:rsidR="00FB230C">
        <w:rPr>
          <w:color w:val="000000"/>
        </w:rPr>
        <w:t>, a reader who is struggling in fo</w:t>
      </w:r>
      <w:r w:rsidR="00CD19FF">
        <w:rPr>
          <w:color w:val="000000"/>
        </w:rPr>
        <w:t>urth grade</w:t>
      </w:r>
      <w:r w:rsidR="00144B1E">
        <w:rPr>
          <w:color w:val="000000"/>
        </w:rPr>
        <w:t>,</w:t>
      </w:r>
      <w:r w:rsidR="00CD19FF">
        <w:rPr>
          <w:color w:val="000000"/>
        </w:rPr>
        <w:t xml:space="preserve"> may be able to identify words in a text</w:t>
      </w:r>
      <w:r w:rsidR="00FB230C">
        <w:rPr>
          <w:color w:val="000000"/>
        </w:rPr>
        <w:t>, but</w:t>
      </w:r>
      <w:r w:rsidR="00CD19FF">
        <w:rPr>
          <w:color w:val="000000"/>
        </w:rPr>
        <w:t xml:space="preserve"> not be</w:t>
      </w:r>
      <w:r w:rsidR="00FB230C">
        <w:rPr>
          <w:color w:val="000000"/>
        </w:rPr>
        <w:t xml:space="preserve"> unable to understand what they read</w:t>
      </w:r>
      <w:r w:rsidR="00133893">
        <w:rPr>
          <w:color w:val="000000"/>
        </w:rPr>
        <w:t xml:space="preserve">. </w:t>
      </w:r>
      <w:r w:rsidR="00FB230C">
        <w:rPr>
          <w:color w:val="000000"/>
        </w:rPr>
        <w:t>According to Hoover and Tu</w:t>
      </w:r>
      <w:r w:rsidR="004D008C">
        <w:rPr>
          <w:color w:val="000000"/>
        </w:rPr>
        <w:t>nmer</w:t>
      </w:r>
      <w:r w:rsidR="00D427C4">
        <w:rPr>
          <w:color w:val="000000"/>
        </w:rPr>
        <w:t xml:space="preserve"> (</w:t>
      </w:r>
      <w:r w:rsidR="00FB230C">
        <w:rPr>
          <w:color w:val="000000"/>
        </w:rPr>
        <w:t>2019</w:t>
      </w:r>
      <w:r w:rsidR="00D427C4">
        <w:rPr>
          <w:color w:val="000000"/>
        </w:rPr>
        <w:t>)</w:t>
      </w:r>
      <w:r w:rsidR="00FB230C">
        <w:rPr>
          <w:color w:val="000000"/>
        </w:rPr>
        <w:t>, “</w:t>
      </w:r>
      <w:r w:rsidR="00FB230C" w:rsidRPr="00FB230C">
        <w:rPr>
          <w:color w:val="000000"/>
        </w:rPr>
        <w:t>As children become better readers, both the amount and difficulty of the material</w:t>
      </w:r>
      <w:r w:rsidR="00F52927">
        <w:rPr>
          <w:color w:val="000000"/>
        </w:rPr>
        <w:t xml:space="preserve"> they read increases</w:t>
      </w:r>
      <w:r w:rsidR="00FB230C">
        <w:rPr>
          <w:color w:val="000000"/>
        </w:rPr>
        <w:t xml:space="preserve">” (p. 12). </w:t>
      </w:r>
      <w:r w:rsidR="004F64B7">
        <w:rPr>
          <w:color w:val="000000"/>
        </w:rPr>
        <w:t>Correspondingly</w:t>
      </w:r>
      <w:r w:rsidR="009F2EFA">
        <w:rPr>
          <w:color w:val="000000"/>
        </w:rPr>
        <w:t xml:space="preserve">, as children get older, they are exposed to more difficult texts in school and encounter more opportunities </w:t>
      </w:r>
      <w:r w:rsidR="008151C4">
        <w:rPr>
          <w:color w:val="000000"/>
        </w:rPr>
        <w:t>for</w:t>
      </w:r>
      <w:r w:rsidR="009F2EFA">
        <w:rPr>
          <w:color w:val="000000"/>
        </w:rPr>
        <w:t xml:space="preserve"> read</w:t>
      </w:r>
      <w:r w:rsidR="008151C4">
        <w:rPr>
          <w:color w:val="000000"/>
        </w:rPr>
        <w:t>ing</w:t>
      </w:r>
      <w:r w:rsidR="009F2EFA">
        <w:rPr>
          <w:color w:val="000000"/>
        </w:rPr>
        <w:t xml:space="preserve"> to learn in order to be successful in content area classes. </w:t>
      </w:r>
      <w:r w:rsidR="005D226E">
        <w:rPr>
          <w:color w:val="000000"/>
        </w:rPr>
        <w:t>Furthermore</w:t>
      </w:r>
      <w:r w:rsidR="009F2EFA">
        <w:rPr>
          <w:color w:val="000000"/>
        </w:rPr>
        <w:t>, as children advance through the grades from primary to elementary school</w:t>
      </w:r>
      <w:r w:rsidR="00144B1E">
        <w:rPr>
          <w:color w:val="000000"/>
        </w:rPr>
        <w:t xml:space="preserve"> and into the upper grades of middle and high school</w:t>
      </w:r>
      <w:r w:rsidR="009F2EFA">
        <w:rPr>
          <w:color w:val="000000"/>
        </w:rPr>
        <w:t xml:space="preserve">, reading material becomes more difficult and requires the ability to employ higher level language skills to access vocabulary and syntactic </w:t>
      </w:r>
      <w:r w:rsidR="009F2EFA" w:rsidRPr="00A4034B">
        <w:rPr>
          <w:color w:val="000000"/>
        </w:rPr>
        <w:t>knowledge (</w:t>
      </w:r>
      <w:proofErr w:type="spellStart"/>
      <w:r w:rsidR="009F2EFA" w:rsidRPr="00A4034B">
        <w:rPr>
          <w:color w:val="000000"/>
        </w:rPr>
        <w:t>Vellutino</w:t>
      </w:r>
      <w:proofErr w:type="spellEnd"/>
      <w:r w:rsidR="00B15816">
        <w:rPr>
          <w:color w:val="000000"/>
        </w:rPr>
        <w:t xml:space="preserve"> et al., </w:t>
      </w:r>
      <w:r w:rsidR="009F2EFA" w:rsidRPr="00A4034B">
        <w:rPr>
          <w:color w:val="000000"/>
        </w:rPr>
        <w:t xml:space="preserve">2007). </w:t>
      </w:r>
    </w:p>
    <w:p w14:paraId="56FF9B44" w14:textId="03D137EA" w:rsidR="00A11699" w:rsidRPr="00144B1E" w:rsidRDefault="00E43548" w:rsidP="00A11699">
      <w:pPr>
        <w:spacing w:line="480" w:lineRule="auto"/>
        <w:ind w:firstLine="720"/>
      </w:pPr>
      <w:proofErr w:type="spellStart"/>
      <w:r>
        <w:rPr>
          <w:color w:val="000000"/>
        </w:rPr>
        <w:t>Vellutino</w:t>
      </w:r>
      <w:proofErr w:type="spellEnd"/>
      <w:r>
        <w:rPr>
          <w:color w:val="000000"/>
        </w:rPr>
        <w:t xml:space="preserve"> and colleagues</w:t>
      </w:r>
      <w:r w:rsidR="00B15816">
        <w:rPr>
          <w:color w:val="000000"/>
        </w:rPr>
        <w:t xml:space="preserve"> (2007)</w:t>
      </w:r>
      <w:r w:rsidR="0055503B" w:rsidRPr="00A4034B">
        <w:rPr>
          <w:color w:val="000000"/>
        </w:rPr>
        <w:t xml:space="preserve">, </w:t>
      </w:r>
      <w:r w:rsidR="003A64A9">
        <w:rPr>
          <w:color w:val="000000"/>
        </w:rPr>
        <w:t>created a model of reading called the Con</w:t>
      </w:r>
      <w:r w:rsidR="00433986">
        <w:rPr>
          <w:color w:val="000000"/>
        </w:rPr>
        <w:t xml:space="preserve">vergent Skills Model of Reading-that is based on the </w:t>
      </w:r>
      <w:r w:rsidR="003A64A9">
        <w:rPr>
          <w:color w:val="000000"/>
        </w:rPr>
        <w:t>S</w:t>
      </w:r>
      <w:r w:rsidR="007C6C1B">
        <w:rPr>
          <w:color w:val="000000"/>
        </w:rPr>
        <w:t>VR</w:t>
      </w:r>
      <w:r w:rsidR="003A64A9">
        <w:rPr>
          <w:color w:val="000000"/>
        </w:rPr>
        <w:t xml:space="preserve"> (Gough &amp; Tu</w:t>
      </w:r>
      <w:r w:rsidR="004D008C">
        <w:rPr>
          <w:color w:val="000000"/>
        </w:rPr>
        <w:t>nmer</w:t>
      </w:r>
      <w:r w:rsidR="003A64A9">
        <w:rPr>
          <w:color w:val="000000"/>
        </w:rPr>
        <w:t>, 1986</w:t>
      </w:r>
      <w:r w:rsidR="001D50F4">
        <w:rPr>
          <w:color w:val="000000"/>
        </w:rPr>
        <w:t>; Hoover &amp; Gough, 1990</w:t>
      </w:r>
      <w:r w:rsidR="003A64A9">
        <w:rPr>
          <w:color w:val="000000"/>
        </w:rPr>
        <w:t>) and reviewed numerous studies as evidence for this model. Findings f</w:t>
      </w:r>
      <w:r w:rsidR="004C0123">
        <w:rPr>
          <w:color w:val="000000"/>
        </w:rPr>
        <w:t xml:space="preserve">rom some of the </w:t>
      </w:r>
      <w:r w:rsidR="00B369F7">
        <w:rPr>
          <w:color w:val="000000"/>
        </w:rPr>
        <w:t>s</w:t>
      </w:r>
      <w:r w:rsidR="003A64A9">
        <w:rPr>
          <w:color w:val="000000"/>
        </w:rPr>
        <w:t xml:space="preserve">tudies </w:t>
      </w:r>
      <w:r w:rsidR="0055503B">
        <w:rPr>
          <w:color w:val="000000"/>
        </w:rPr>
        <w:t xml:space="preserve">conducted with </w:t>
      </w:r>
      <w:r w:rsidR="003A64A9">
        <w:rPr>
          <w:color w:val="000000"/>
        </w:rPr>
        <w:t>child</w:t>
      </w:r>
      <w:r w:rsidR="004C0123">
        <w:rPr>
          <w:color w:val="000000"/>
        </w:rPr>
        <w:t>ren and adults demonstrate</w:t>
      </w:r>
      <w:r w:rsidR="003A64A9">
        <w:rPr>
          <w:color w:val="000000"/>
        </w:rPr>
        <w:t xml:space="preserve"> differences in</w:t>
      </w:r>
      <w:r w:rsidR="00EF466A">
        <w:rPr>
          <w:color w:val="000000"/>
        </w:rPr>
        <w:t xml:space="preserve"> the predictability of reading performance based on the acquisition of reading skills at different stages of d</w:t>
      </w:r>
      <w:r w:rsidR="0055503B">
        <w:rPr>
          <w:color w:val="000000"/>
        </w:rPr>
        <w:t xml:space="preserve">evelopment. For example, </w:t>
      </w:r>
      <w:r w:rsidR="00EF466A">
        <w:rPr>
          <w:color w:val="000000"/>
        </w:rPr>
        <w:t xml:space="preserve">the ability to incorporate phonological knowledge of word decoding and </w:t>
      </w:r>
      <w:r w:rsidR="003E6EC5">
        <w:rPr>
          <w:color w:val="000000"/>
        </w:rPr>
        <w:t xml:space="preserve">to </w:t>
      </w:r>
      <w:r w:rsidR="00EF466A">
        <w:rPr>
          <w:color w:val="000000"/>
        </w:rPr>
        <w:t>identify</w:t>
      </w:r>
      <w:r w:rsidR="003E6EC5">
        <w:rPr>
          <w:color w:val="000000"/>
        </w:rPr>
        <w:t xml:space="preserve"> </w:t>
      </w:r>
      <w:r w:rsidR="00EF466A">
        <w:rPr>
          <w:color w:val="000000"/>
        </w:rPr>
        <w:t>unknown words more accurately predict</w:t>
      </w:r>
      <w:r w:rsidR="001F590C">
        <w:rPr>
          <w:color w:val="000000"/>
        </w:rPr>
        <w:t>ed</w:t>
      </w:r>
      <w:r w:rsidR="00013F7A">
        <w:rPr>
          <w:color w:val="000000"/>
        </w:rPr>
        <w:t xml:space="preserve"> </w:t>
      </w:r>
      <w:r w:rsidR="00EF466A">
        <w:rPr>
          <w:color w:val="000000"/>
        </w:rPr>
        <w:t>later reading p</w:t>
      </w:r>
      <w:r w:rsidR="004C0123">
        <w:rPr>
          <w:color w:val="000000"/>
        </w:rPr>
        <w:t xml:space="preserve">erformance for children who </w:t>
      </w:r>
      <w:r w:rsidR="00B964BE">
        <w:rPr>
          <w:color w:val="000000"/>
        </w:rPr>
        <w:t xml:space="preserve">had acquired less skills in </w:t>
      </w:r>
      <w:r w:rsidR="00B52070">
        <w:rPr>
          <w:color w:val="000000"/>
        </w:rPr>
        <w:t xml:space="preserve">reading </w:t>
      </w:r>
      <w:r w:rsidR="00EF466A">
        <w:rPr>
          <w:color w:val="000000"/>
        </w:rPr>
        <w:t>when compared to those who had</w:t>
      </w:r>
      <w:r w:rsidR="004C0123">
        <w:rPr>
          <w:color w:val="000000"/>
        </w:rPr>
        <w:t xml:space="preserve"> acquired more advanced skills</w:t>
      </w:r>
      <w:r w:rsidR="00B964BE">
        <w:rPr>
          <w:color w:val="000000"/>
        </w:rPr>
        <w:t>, meaning that phonological knowledge and facility with words ha</w:t>
      </w:r>
      <w:r w:rsidR="001F590C">
        <w:rPr>
          <w:color w:val="000000"/>
        </w:rPr>
        <w:t>d</w:t>
      </w:r>
      <w:r w:rsidR="00B964BE">
        <w:rPr>
          <w:color w:val="000000"/>
        </w:rPr>
        <w:t xml:space="preserve"> a greater impact on later reading performance for less skilled readers.</w:t>
      </w:r>
      <w:r w:rsidR="00B52070">
        <w:rPr>
          <w:color w:val="000000"/>
        </w:rPr>
        <w:t xml:space="preserve"> </w:t>
      </w:r>
      <w:r w:rsidR="00EF466A">
        <w:rPr>
          <w:color w:val="000000"/>
        </w:rPr>
        <w:t xml:space="preserve">Outcomes on language comprehension assessments </w:t>
      </w:r>
      <w:r w:rsidR="00EF466A">
        <w:rPr>
          <w:color w:val="000000"/>
        </w:rPr>
        <w:lastRenderedPageBreak/>
        <w:t xml:space="preserve">for individuals </w:t>
      </w:r>
      <w:r w:rsidR="00EF466A" w:rsidRPr="009C262C">
        <w:rPr>
          <w:color w:val="000000"/>
        </w:rPr>
        <w:t xml:space="preserve">with more </w:t>
      </w:r>
      <w:r w:rsidR="004C0123">
        <w:rPr>
          <w:color w:val="000000"/>
        </w:rPr>
        <w:t>extensive</w:t>
      </w:r>
      <w:r w:rsidR="00EF466A" w:rsidRPr="009C262C">
        <w:rPr>
          <w:color w:val="000000"/>
        </w:rPr>
        <w:t xml:space="preserve"> comprehension skills more accurately predict</w:t>
      </w:r>
      <w:r w:rsidR="001F590C">
        <w:rPr>
          <w:color w:val="000000"/>
        </w:rPr>
        <w:t>ed</w:t>
      </w:r>
      <w:r w:rsidR="00EF466A" w:rsidRPr="009C262C">
        <w:rPr>
          <w:color w:val="000000"/>
        </w:rPr>
        <w:t xml:space="preserve"> </w:t>
      </w:r>
      <w:r w:rsidR="00133893">
        <w:rPr>
          <w:color w:val="000000"/>
        </w:rPr>
        <w:t xml:space="preserve">their </w:t>
      </w:r>
      <w:r w:rsidR="004C0123">
        <w:rPr>
          <w:color w:val="000000"/>
        </w:rPr>
        <w:t>performance on reading</w:t>
      </w:r>
      <w:r w:rsidR="00EF466A" w:rsidRPr="009C262C">
        <w:rPr>
          <w:color w:val="000000"/>
        </w:rPr>
        <w:t xml:space="preserve"> comprehension</w:t>
      </w:r>
      <w:r w:rsidR="00133893">
        <w:rPr>
          <w:color w:val="000000"/>
        </w:rPr>
        <w:t xml:space="preserve"> measures</w:t>
      </w:r>
      <w:r w:rsidR="0055503B">
        <w:rPr>
          <w:color w:val="000000"/>
        </w:rPr>
        <w:t xml:space="preserve"> and </w:t>
      </w:r>
      <w:r w:rsidR="004C0123">
        <w:rPr>
          <w:color w:val="000000"/>
        </w:rPr>
        <w:t xml:space="preserve">it was </w:t>
      </w:r>
      <w:r w:rsidR="00B964BE">
        <w:rPr>
          <w:color w:val="000000"/>
        </w:rPr>
        <w:t xml:space="preserve">revealed </w:t>
      </w:r>
      <w:r w:rsidR="004C0123">
        <w:rPr>
          <w:color w:val="000000"/>
        </w:rPr>
        <w:t xml:space="preserve">that </w:t>
      </w:r>
      <w:r w:rsidR="0055503B">
        <w:rPr>
          <w:color w:val="000000"/>
        </w:rPr>
        <w:t xml:space="preserve">the ability to understand </w:t>
      </w:r>
      <w:r w:rsidR="00B964BE">
        <w:rPr>
          <w:color w:val="000000"/>
        </w:rPr>
        <w:t xml:space="preserve">written </w:t>
      </w:r>
      <w:r w:rsidR="0055503B">
        <w:rPr>
          <w:color w:val="000000"/>
        </w:rPr>
        <w:t xml:space="preserve">language could </w:t>
      </w:r>
      <w:r w:rsidR="004B1481">
        <w:rPr>
          <w:color w:val="000000"/>
        </w:rPr>
        <w:t>not occur until an individual was</w:t>
      </w:r>
      <w:r w:rsidR="0055503B">
        <w:rPr>
          <w:color w:val="000000"/>
        </w:rPr>
        <w:t xml:space="preserve"> able to </w:t>
      </w:r>
      <w:r w:rsidR="008A5810">
        <w:rPr>
          <w:color w:val="000000"/>
        </w:rPr>
        <w:t xml:space="preserve">automatically decode words encountered in text that are </w:t>
      </w:r>
      <w:r w:rsidR="00B964BE">
        <w:rPr>
          <w:color w:val="000000"/>
        </w:rPr>
        <w:t xml:space="preserve">already </w:t>
      </w:r>
      <w:r w:rsidR="008A5810">
        <w:rPr>
          <w:color w:val="000000"/>
        </w:rPr>
        <w:t xml:space="preserve">understood in spoken language. </w:t>
      </w:r>
      <w:r w:rsidR="00A11699">
        <w:rPr>
          <w:color w:val="000000"/>
        </w:rPr>
        <w:t xml:space="preserve">Overall, the characteristics of skilled and unskilled readers and the predictability of early experiences on later performance may vary depending on the stage of reading development and the skills that have been acquired at each stage. Early difficulties in acquiring foundational reading skills (e.g., phonological awareness) have been found to predict later difficulties in reading that extend beyond the primary grades, continuing to impact an individual’s academic career by limiting an individual’s ability to catch up to their peers; thus, signifying the crucial importance of quality literacy instruction to remediate reading difficulties during the early stages of reading acquisition. </w:t>
      </w:r>
    </w:p>
    <w:p w14:paraId="529B42C5" w14:textId="07D59040" w:rsidR="00A11699" w:rsidRDefault="00A11699" w:rsidP="005510EC">
      <w:pPr>
        <w:pStyle w:val="Heading3"/>
      </w:pPr>
      <w:bookmarkStart w:id="21" w:name="_Toc46740725"/>
      <w:r w:rsidRPr="005633F0">
        <w:t>Conclusion</w:t>
      </w:r>
      <w:bookmarkEnd w:id="21"/>
    </w:p>
    <w:p w14:paraId="270BA7EA" w14:textId="04264601" w:rsidR="00A11699" w:rsidRPr="00EE0FFF" w:rsidRDefault="00F8139D" w:rsidP="00C47282">
      <w:pPr>
        <w:spacing w:line="480" w:lineRule="auto"/>
        <w:ind w:firstLine="720"/>
        <w:rPr>
          <w:color w:val="000000"/>
        </w:rPr>
      </w:pPr>
      <w:r w:rsidRPr="005633F0">
        <w:rPr>
          <w:color w:val="000000"/>
        </w:rPr>
        <w:t xml:space="preserve">The goal of reading instruction is for children to be able to understand what they read (i.e., reading comprehension; </w:t>
      </w:r>
      <w:r w:rsidRPr="00EE0FFF">
        <w:rPr>
          <w:color w:val="000000"/>
        </w:rPr>
        <w:t>Anderson et al., 1985;Gajria et al., 2007; Torges</w:t>
      </w:r>
      <w:r w:rsidRPr="00263F3F">
        <w:rPr>
          <w:color w:val="000000"/>
        </w:rPr>
        <w:t>en, 2002</w:t>
      </w:r>
      <w:r w:rsidRPr="005633F0">
        <w:rPr>
          <w:color w:val="000000"/>
        </w:rPr>
        <w:t>) and their ability to understand what they read is based on acquiring automaticity in recognizing words (i.e., reading fluency</w:t>
      </w:r>
      <w:r>
        <w:rPr>
          <w:color w:val="000000"/>
        </w:rPr>
        <w:t xml:space="preserve">; Booth et al., 1999; Pang, 2008; Pressley, 1998; </w:t>
      </w:r>
      <w:proofErr w:type="spellStart"/>
      <w:r>
        <w:rPr>
          <w:color w:val="000000"/>
        </w:rPr>
        <w:t>Schwanenflugel</w:t>
      </w:r>
      <w:proofErr w:type="spellEnd"/>
      <w:r>
        <w:rPr>
          <w:color w:val="000000"/>
        </w:rPr>
        <w:t xml:space="preserve"> et al.</w:t>
      </w:r>
      <w:r w:rsidRPr="007A3817">
        <w:rPr>
          <w:color w:val="000000"/>
        </w:rPr>
        <w:t>, 2004; Stanovich, 2000; West</w:t>
      </w:r>
      <w:r>
        <w:rPr>
          <w:color w:val="000000"/>
        </w:rPr>
        <w:t xml:space="preserve"> et al., </w:t>
      </w:r>
      <w:r w:rsidRPr="007A3817">
        <w:rPr>
          <w:color w:val="000000"/>
        </w:rPr>
        <w:t xml:space="preserve">1995; </w:t>
      </w:r>
      <w:r>
        <w:rPr>
          <w:color w:val="000000"/>
        </w:rPr>
        <w:t>Torgesen</w:t>
      </w:r>
      <w:r w:rsidRPr="007A3817">
        <w:rPr>
          <w:color w:val="000000"/>
        </w:rPr>
        <w:t xml:space="preserve">, 2009; </w:t>
      </w:r>
      <w:r>
        <w:rPr>
          <w:color w:val="000000"/>
        </w:rPr>
        <w:t xml:space="preserve">Torgesen et al., </w:t>
      </w:r>
      <w:r w:rsidRPr="007A3817">
        <w:rPr>
          <w:color w:val="000000"/>
        </w:rPr>
        <w:t>2001</w:t>
      </w:r>
      <w:r w:rsidRPr="005633F0">
        <w:rPr>
          <w:color w:val="000000"/>
        </w:rPr>
        <w:t>), reading with prosody</w:t>
      </w:r>
      <w:r w:rsidRPr="00EE0FFF">
        <w:rPr>
          <w:color w:val="000000"/>
        </w:rPr>
        <w:t xml:space="preserve"> </w:t>
      </w:r>
      <w:r>
        <w:rPr>
          <w:color w:val="000000"/>
        </w:rPr>
        <w:t>(</w:t>
      </w:r>
      <w:r w:rsidRPr="00DF7340">
        <w:rPr>
          <w:color w:val="000000"/>
        </w:rPr>
        <w:t xml:space="preserve">Allington, 1983; </w:t>
      </w:r>
      <w:proofErr w:type="spellStart"/>
      <w:r w:rsidRPr="00DF7340">
        <w:rPr>
          <w:color w:val="000000"/>
        </w:rPr>
        <w:t>Dowhower</w:t>
      </w:r>
      <w:proofErr w:type="spellEnd"/>
      <w:r w:rsidRPr="00DF7340">
        <w:rPr>
          <w:color w:val="000000"/>
        </w:rPr>
        <w:t>, 1991; Schreiber, 1980</w:t>
      </w:r>
      <w:r>
        <w:rPr>
          <w:color w:val="000000"/>
        </w:rPr>
        <w:t>)</w:t>
      </w:r>
      <w:r w:rsidRPr="005633F0">
        <w:rPr>
          <w:color w:val="000000"/>
        </w:rPr>
        <w:t>, acquiring a knowledge of vocabulary</w:t>
      </w:r>
      <w:r w:rsidRPr="00EE0FFF">
        <w:rPr>
          <w:color w:val="000000"/>
        </w:rPr>
        <w:t xml:space="preserve"> (</w:t>
      </w:r>
      <w:proofErr w:type="spellStart"/>
      <w:r w:rsidRPr="005633F0">
        <w:rPr>
          <w:color w:val="000000"/>
        </w:rPr>
        <w:t>Afflerbach</w:t>
      </w:r>
      <w:proofErr w:type="spellEnd"/>
      <w:r w:rsidRPr="005633F0">
        <w:rPr>
          <w:color w:val="000000"/>
        </w:rPr>
        <w:t xml:space="preserve"> et al., 2013; Foorman &amp; Torgesen, 2001; </w:t>
      </w:r>
      <w:r w:rsidRPr="00EE0FFF">
        <w:rPr>
          <w:color w:val="000000"/>
        </w:rPr>
        <w:t>Oakhill et al., 2003</w:t>
      </w:r>
      <w:r w:rsidRPr="00263F3F">
        <w:rPr>
          <w:color w:val="000000"/>
        </w:rPr>
        <w:t xml:space="preserve">; </w:t>
      </w:r>
      <w:r w:rsidRPr="005633F0">
        <w:rPr>
          <w:color w:val="000000"/>
        </w:rPr>
        <w:t>Torgesen,</w:t>
      </w:r>
      <w:r>
        <w:rPr>
          <w:color w:val="000000"/>
        </w:rPr>
        <w:t xml:space="preserve"> 2009)</w:t>
      </w:r>
      <w:r w:rsidRPr="005633F0">
        <w:rPr>
          <w:color w:val="000000"/>
        </w:rPr>
        <w:t xml:space="preserve">, and </w:t>
      </w:r>
      <w:r>
        <w:rPr>
          <w:color w:val="000000"/>
        </w:rPr>
        <w:t xml:space="preserve">the </w:t>
      </w:r>
      <w:r w:rsidRPr="005633F0">
        <w:rPr>
          <w:color w:val="000000"/>
        </w:rPr>
        <w:t>knowledge of and use of multiple reading comprehension strategies</w:t>
      </w:r>
      <w:r>
        <w:rPr>
          <w:color w:val="000000"/>
        </w:rPr>
        <w:t xml:space="preserve"> (Alexan</w:t>
      </w:r>
      <w:proofErr w:type="spellStart"/>
      <w:r>
        <w:rPr>
          <w:color w:val="000000"/>
        </w:rPr>
        <w:t>der, 2005;</w:t>
      </w:r>
      <w:proofErr w:type="spellEnd"/>
      <w:r>
        <w:rPr>
          <w:color w:val="000000"/>
        </w:rPr>
        <w:t xml:space="preserve"> </w:t>
      </w:r>
      <w:proofErr w:type="spellStart"/>
      <w:r>
        <w:rPr>
          <w:color w:val="000000"/>
        </w:rPr>
        <w:t>Afflerbach</w:t>
      </w:r>
      <w:proofErr w:type="spellEnd"/>
      <w:r>
        <w:rPr>
          <w:color w:val="000000"/>
        </w:rPr>
        <w:t xml:space="preserve"> et al., 2013; Cantrell &amp; Carter, 2009; </w:t>
      </w:r>
      <w:proofErr w:type="spellStart"/>
      <w:r>
        <w:rPr>
          <w:color w:val="000000"/>
        </w:rPr>
        <w:t>Kintsch</w:t>
      </w:r>
      <w:proofErr w:type="spellEnd"/>
      <w:r>
        <w:rPr>
          <w:color w:val="000000"/>
        </w:rPr>
        <w:t>, 2008; Torgesen</w:t>
      </w:r>
      <w:r w:rsidRPr="008407DD">
        <w:rPr>
          <w:color w:val="000000"/>
        </w:rPr>
        <w:t>, 2002</w:t>
      </w:r>
      <w:r>
        <w:rPr>
          <w:color w:val="000000"/>
        </w:rPr>
        <w:t>).</w:t>
      </w:r>
      <w:r w:rsidRPr="005633F0">
        <w:rPr>
          <w:color w:val="000000"/>
        </w:rPr>
        <w:t xml:space="preserve"> </w:t>
      </w:r>
      <w:r w:rsidR="00EE0FFF">
        <w:rPr>
          <w:color w:val="000000"/>
        </w:rPr>
        <w:t xml:space="preserve">If a child struggles in acquiring the skills that are necessary to become a fluent reader in the early grades, </w:t>
      </w:r>
      <w:r w:rsidR="00EE0FFF">
        <w:rPr>
          <w:color w:val="000000"/>
        </w:rPr>
        <w:lastRenderedPageBreak/>
        <w:t>they are more likely to have difficulties in reading later in life (Torgesen et al., 2001; Torgesen</w:t>
      </w:r>
      <w:r w:rsidR="00EE0FFF" w:rsidRPr="008C5DFB">
        <w:rPr>
          <w:color w:val="000000"/>
        </w:rPr>
        <w:t>, 2009</w:t>
      </w:r>
      <w:r w:rsidR="00EE0FFF">
        <w:rPr>
          <w:color w:val="000000"/>
        </w:rPr>
        <w:t xml:space="preserve">). Some children may struggle with reading fluency alone, reading comprehension alone, or they may struggle in both areas of reading (i.e., reading fluency and comprehension; </w:t>
      </w:r>
      <w:r w:rsidR="00263F3F" w:rsidRPr="00263F3F">
        <w:rPr>
          <w:color w:val="000000"/>
        </w:rPr>
        <w:t>Catts et al., 2003</w:t>
      </w:r>
      <w:r w:rsidR="00263F3F">
        <w:rPr>
          <w:color w:val="000000"/>
        </w:rPr>
        <w:t xml:space="preserve">). </w:t>
      </w:r>
      <w:r w:rsidR="00263F3F" w:rsidRPr="00E04C4E">
        <w:rPr>
          <w:color w:val="000000"/>
        </w:rPr>
        <w:t>Var</w:t>
      </w:r>
      <w:r w:rsidR="00263F3F">
        <w:rPr>
          <w:color w:val="000000"/>
        </w:rPr>
        <w:t>iegated</w:t>
      </w:r>
      <w:r w:rsidR="00263F3F" w:rsidRPr="00E04C4E">
        <w:rPr>
          <w:color w:val="000000"/>
        </w:rPr>
        <w:t xml:space="preserve"> models of reading capture the processes </w:t>
      </w:r>
      <w:r w:rsidR="00263F3F">
        <w:rPr>
          <w:color w:val="000000"/>
        </w:rPr>
        <w:t>of reading in stages (see Chall’s Stages of Reading Development; Chall, 1983</w:t>
      </w:r>
      <w:r w:rsidR="00584291">
        <w:rPr>
          <w:color w:val="000000"/>
        </w:rPr>
        <w:t>; 1996</w:t>
      </w:r>
      <w:r w:rsidR="00263F3F">
        <w:rPr>
          <w:color w:val="000000"/>
        </w:rPr>
        <w:t xml:space="preserve">), phases (see </w:t>
      </w:r>
      <w:proofErr w:type="spellStart"/>
      <w:r w:rsidR="00263F3F">
        <w:rPr>
          <w:color w:val="000000"/>
        </w:rPr>
        <w:t>Ehri’s</w:t>
      </w:r>
      <w:proofErr w:type="spellEnd"/>
      <w:r w:rsidR="00263F3F">
        <w:rPr>
          <w:color w:val="000000"/>
        </w:rPr>
        <w:t xml:space="preserve"> Phases of Word Reading; </w:t>
      </w:r>
      <w:proofErr w:type="spellStart"/>
      <w:r w:rsidR="00263F3F">
        <w:rPr>
          <w:color w:val="000000"/>
        </w:rPr>
        <w:t>Ehri</w:t>
      </w:r>
      <w:proofErr w:type="spellEnd"/>
      <w:r w:rsidR="00263F3F">
        <w:rPr>
          <w:color w:val="000000"/>
        </w:rPr>
        <w:t xml:space="preserve">, 2005), and along two dimensions-decoding and linguistic comprehension (see SVR; Gough &amp; Tunmer, 1986; </w:t>
      </w:r>
      <w:r w:rsidR="00263F3F" w:rsidRPr="005C6F43">
        <w:rPr>
          <w:color w:val="000000"/>
        </w:rPr>
        <w:t>Hoover &amp; Gough, 1990</w:t>
      </w:r>
      <w:r w:rsidR="00263F3F">
        <w:rPr>
          <w:color w:val="000000"/>
        </w:rPr>
        <w:t>).</w:t>
      </w:r>
    </w:p>
    <w:p w14:paraId="1E2867F4" w14:textId="3714AF61" w:rsidR="00AB0ABE" w:rsidRPr="00ED035A" w:rsidRDefault="00DD6A35" w:rsidP="00D92708">
      <w:pPr>
        <w:pStyle w:val="Heading2"/>
      </w:pPr>
      <w:bookmarkStart w:id="22" w:name="_Toc46740726"/>
      <w:r w:rsidRPr="00ED035A">
        <w:t>Literacy In</w:t>
      </w:r>
      <w:r w:rsidR="00020163" w:rsidRPr="00ED035A">
        <w:t>struction for Un</w:t>
      </w:r>
      <w:r w:rsidR="00234D81" w:rsidRPr="00ED035A">
        <w:t>skilled Readers</w:t>
      </w:r>
      <w:bookmarkEnd w:id="22"/>
    </w:p>
    <w:p w14:paraId="464B3635" w14:textId="11B2E4E0" w:rsidR="0079311B" w:rsidRPr="00DD6A35" w:rsidRDefault="0079311B" w:rsidP="0079311B">
      <w:pPr>
        <w:spacing w:line="480" w:lineRule="auto"/>
        <w:ind w:firstLine="720"/>
        <w:rPr>
          <w:b/>
          <w:color w:val="000000"/>
        </w:rPr>
      </w:pPr>
      <w:r w:rsidRPr="00DD6A35">
        <w:rPr>
          <w:color w:val="000000"/>
        </w:rPr>
        <w:t>There has been</w:t>
      </w:r>
      <w:r>
        <w:rPr>
          <w:color w:val="000000"/>
        </w:rPr>
        <w:t xml:space="preserve"> and remains</w:t>
      </w:r>
      <w:r w:rsidRPr="00DD6A35">
        <w:rPr>
          <w:color w:val="000000"/>
        </w:rPr>
        <w:t xml:space="preserve"> controversy over the most effective types of reading instruction to support</w:t>
      </w:r>
      <w:r>
        <w:rPr>
          <w:color w:val="000000"/>
        </w:rPr>
        <w:t xml:space="preserve"> unskilled</w:t>
      </w:r>
      <w:r w:rsidRPr="00DD6A35">
        <w:rPr>
          <w:color w:val="000000"/>
        </w:rPr>
        <w:t xml:space="preserve"> readers and some proponents of effective literacy instruction support the notion that code-based instruction that “focuses on explicit and systematic training in decoding including letter recognition, letter-sound correspondence, phonics, and phonological awareness” (Connor,</w:t>
      </w:r>
      <w:r w:rsidR="00B15816">
        <w:rPr>
          <w:color w:val="000000"/>
        </w:rPr>
        <w:t xml:space="preserve"> et al., </w:t>
      </w:r>
      <w:r w:rsidRPr="00DD6A35">
        <w:rPr>
          <w:color w:val="000000"/>
        </w:rPr>
        <w:t>2004</w:t>
      </w:r>
      <w:r>
        <w:rPr>
          <w:color w:val="000000"/>
        </w:rPr>
        <w:t>, p. 306</w:t>
      </w:r>
      <w:r w:rsidRPr="00DD6A35">
        <w:rPr>
          <w:color w:val="000000"/>
        </w:rPr>
        <w:t xml:space="preserve">) </w:t>
      </w:r>
      <w:r>
        <w:rPr>
          <w:color w:val="000000"/>
        </w:rPr>
        <w:t xml:space="preserve">is </w:t>
      </w:r>
      <w:r w:rsidRPr="00DD6A35">
        <w:rPr>
          <w:color w:val="000000"/>
        </w:rPr>
        <w:t>the most effective type of in</w:t>
      </w:r>
      <w:r>
        <w:rPr>
          <w:color w:val="000000"/>
        </w:rPr>
        <w:t xml:space="preserve">struction; in contrast, </w:t>
      </w:r>
      <w:r w:rsidRPr="00DD6A35">
        <w:rPr>
          <w:color w:val="000000"/>
        </w:rPr>
        <w:t xml:space="preserve">meaning-based instruction has been </w:t>
      </w:r>
      <w:r>
        <w:rPr>
          <w:color w:val="000000"/>
        </w:rPr>
        <w:t xml:space="preserve">promoted by some experts because it </w:t>
      </w:r>
      <w:r w:rsidRPr="00DD6A35">
        <w:rPr>
          <w:color w:val="000000"/>
        </w:rPr>
        <w:t>provide</w:t>
      </w:r>
      <w:r>
        <w:rPr>
          <w:color w:val="000000"/>
        </w:rPr>
        <w:t>s “authentic” experiences with</w:t>
      </w:r>
      <w:r w:rsidRPr="00DD6A35">
        <w:rPr>
          <w:color w:val="000000"/>
        </w:rPr>
        <w:t xml:space="preserve"> text</w:t>
      </w:r>
      <w:r>
        <w:rPr>
          <w:color w:val="000000"/>
        </w:rPr>
        <w:t>s</w:t>
      </w:r>
      <w:r w:rsidRPr="00DD6A35">
        <w:rPr>
          <w:color w:val="000000"/>
        </w:rPr>
        <w:t xml:space="preserve"> based on a natural understanding of the text (Conner et. al</w:t>
      </w:r>
      <w:r w:rsidR="00B15816">
        <w:rPr>
          <w:color w:val="000000"/>
        </w:rPr>
        <w:t>, 2004). Some</w:t>
      </w:r>
      <w:r w:rsidRPr="00DD6A35">
        <w:rPr>
          <w:color w:val="000000"/>
        </w:rPr>
        <w:t xml:space="preserve"> have suggested that reading instruction should include a combination of both code-based and meaning-based instruction (Connor et. al, 2004; Con</w:t>
      </w:r>
      <w:r w:rsidR="00B15816">
        <w:rPr>
          <w:color w:val="000000"/>
        </w:rPr>
        <w:t xml:space="preserve">nor et al., </w:t>
      </w:r>
      <w:r w:rsidRPr="00DD6A35">
        <w:rPr>
          <w:color w:val="000000"/>
        </w:rPr>
        <w:t>2009</w:t>
      </w:r>
      <w:r w:rsidR="001F4412">
        <w:rPr>
          <w:color w:val="000000"/>
        </w:rPr>
        <w:t>;</w:t>
      </w:r>
      <w:r w:rsidR="000D28AC">
        <w:rPr>
          <w:color w:val="000000"/>
        </w:rPr>
        <w:t xml:space="preserve"> </w:t>
      </w:r>
      <w:r w:rsidR="001F4412">
        <w:rPr>
          <w:color w:val="000000"/>
        </w:rPr>
        <w:t>Pressley &amp; Allington, 2014</w:t>
      </w:r>
      <w:r w:rsidRPr="00DD6A35">
        <w:rPr>
          <w:color w:val="000000"/>
        </w:rPr>
        <w:t>)</w:t>
      </w:r>
      <w:r>
        <w:rPr>
          <w:color w:val="000000"/>
        </w:rPr>
        <w:t>.</w:t>
      </w:r>
      <w:r w:rsidR="00781389">
        <w:rPr>
          <w:color w:val="000000"/>
        </w:rPr>
        <w:t xml:space="preserve"> </w:t>
      </w:r>
      <w:r w:rsidR="00B15816">
        <w:rPr>
          <w:color w:val="000000"/>
        </w:rPr>
        <w:t>Other</w:t>
      </w:r>
      <w:r>
        <w:rPr>
          <w:color w:val="000000"/>
        </w:rPr>
        <w:t xml:space="preserve"> researchers have speculated that </w:t>
      </w:r>
      <w:r w:rsidR="009F4E68">
        <w:rPr>
          <w:color w:val="000000"/>
        </w:rPr>
        <w:t>unskilled reader</w:t>
      </w:r>
      <w:r>
        <w:rPr>
          <w:color w:val="000000"/>
        </w:rPr>
        <w:t xml:space="preserve">s may not always receive optimal or effective literacy instruction </w:t>
      </w:r>
      <w:r w:rsidRPr="00DD6A35">
        <w:rPr>
          <w:color w:val="000000"/>
        </w:rPr>
        <w:t>(Allington</w:t>
      </w:r>
      <w:r w:rsidR="00495918">
        <w:rPr>
          <w:color w:val="000000"/>
        </w:rPr>
        <w:t>, 1980; Brophy &amp;</w:t>
      </w:r>
      <w:r>
        <w:rPr>
          <w:color w:val="000000"/>
        </w:rPr>
        <w:t xml:space="preserve"> Good, 1970</w:t>
      </w:r>
      <w:r w:rsidRPr="00DD6A35">
        <w:rPr>
          <w:color w:val="000000"/>
        </w:rPr>
        <w:t xml:space="preserve">; </w:t>
      </w:r>
      <w:r>
        <w:rPr>
          <w:color w:val="000000"/>
        </w:rPr>
        <w:t>Frey</w:t>
      </w:r>
      <w:r w:rsidR="001F4412">
        <w:rPr>
          <w:color w:val="000000"/>
        </w:rPr>
        <w:t xml:space="preserve"> et al., </w:t>
      </w:r>
      <w:r>
        <w:rPr>
          <w:color w:val="000000"/>
        </w:rPr>
        <w:t xml:space="preserve">2005; </w:t>
      </w:r>
      <w:r w:rsidRPr="00DD6A35">
        <w:rPr>
          <w:color w:val="000000"/>
        </w:rPr>
        <w:t>McDermott, 1977</w:t>
      </w:r>
      <w:r>
        <w:rPr>
          <w:color w:val="000000"/>
        </w:rPr>
        <w:t xml:space="preserve">; </w:t>
      </w:r>
      <w:r w:rsidR="00823331">
        <w:rPr>
          <w:color w:val="000000"/>
        </w:rPr>
        <w:t xml:space="preserve">Pressley </w:t>
      </w:r>
      <w:r w:rsidR="00B15816">
        <w:rPr>
          <w:color w:val="000000"/>
        </w:rPr>
        <w:t xml:space="preserve">et al., </w:t>
      </w:r>
      <w:r>
        <w:rPr>
          <w:color w:val="000000"/>
        </w:rPr>
        <w:t>1998</w:t>
      </w:r>
      <w:r w:rsidRPr="00DD6A35">
        <w:rPr>
          <w:color w:val="000000"/>
        </w:rPr>
        <w:t xml:space="preserve">) and </w:t>
      </w:r>
      <w:r>
        <w:rPr>
          <w:color w:val="000000"/>
        </w:rPr>
        <w:t>results from studies indicat</w:t>
      </w:r>
      <w:r w:rsidR="003E6EC5">
        <w:rPr>
          <w:color w:val="000000"/>
        </w:rPr>
        <w:t>e</w:t>
      </w:r>
      <w:r>
        <w:rPr>
          <w:color w:val="000000"/>
        </w:rPr>
        <w:t xml:space="preserve"> that unskilled readers </w:t>
      </w:r>
      <w:r w:rsidR="003E6EC5">
        <w:rPr>
          <w:color w:val="000000"/>
        </w:rPr>
        <w:t>have been</w:t>
      </w:r>
      <w:r w:rsidRPr="00DD6A35">
        <w:rPr>
          <w:color w:val="000000"/>
        </w:rPr>
        <w:t xml:space="preserve"> given less opportunities to participate in silent reading</w:t>
      </w:r>
      <w:r>
        <w:rPr>
          <w:color w:val="000000"/>
        </w:rPr>
        <w:t xml:space="preserve"> during</w:t>
      </w:r>
      <w:r w:rsidRPr="00DD6A35" w:rsidDel="00EC0106">
        <w:rPr>
          <w:color w:val="000000"/>
        </w:rPr>
        <w:t xml:space="preserve"> </w:t>
      </w:r>
      <w:r>
        <w:rPr>
          <w:color w:val="000000"/>
        </w:rPr>
        <w:t xml:space="preserve">guided reading instruction than their more skilled peers </w:t>
      </w:r>
      <w:r w:rsidRPr="00DD6A35">
        <w:rPr>
          <w:color w:val="000000"/>
        </w:rPr>
        <w:t>because they participated in more code-based instruction tailored to improve their foundational reading skil</w:t>
      </w:r>
      <w:r>
        <w:rPr>
          <w:color w:val="000000"/>
        </w:rPr>
        <w:t>ls (</w:t>
      </w:r>
      <w:r w:rsidR="00B10B72">
        <w:rPr>
          <w:color w:val="000000"/>
        </w:rPr>
        <w:t>Allington, 2014</w:t>
      </w:r>
      <w:r w:rsidR="003B29DC">
        <w:rPr>
          <w:color w:val="000000"/>
        </w:rPr>
        <w:t>a; 2014b</w:t>
      </w:r>
      <w:r w:rsidR="00495918">
        <w:rPr>
          <w:color w:val="000000"/>
        </w:rPr>
        <w:t xml:space="preserve">) </w:t>
      </w:r>
      <w:r>
        <w:rPr>
          <w:color w:val="000000"/>
        </w:rPr>
        <w:t>and they</w:t>
      </w:r>
      <w:r w:rsidRPr="00DD6A35">
        <w:rPr>
          <w:color w:val="000000"/>
        </w:rPr>
        <w:t xml:space="preserve"> </w:t>
      </w:r>
      <w:r w:rsidRPr="00DD6A35">
        <w:rPr>
          <w:color w:val="000000"/>
        </w:rPr>
        <w:lastRenderedPageBreak/>
        <w:t>experienced interruptions by their teachers more often than peers with average or stronger reading skills while reading aloud</w:t>
      </w:r>
      <w:r w:rsidR="00850514">
        <w:rPr>
          <w:color w:val="000000"/>
        </w:rPr>
        <w:t xml:space="preserve"> (Allington, 1980; </w:t>
      </w:r>
      <w:r w:rsidR="00BF7717">
        <w:rPr>
          <w:color w:val="000000"/>
        </w:rPr>
        <w:t>198</w:t>
      </w:r>
      <w:r w:rsidR="001D50F4">
        <w:rPr>
          <w:color w:val="000000"/>
        </w:rPr>
        <w:t>3</w:t>
      </w:r>
      <w:r w:rsidR="00BF7717">
        <w:rPr>
          <w:color w:val="000000"/>
        </w:rPr>
        <w:t xml:space="preserve">; </w:t>
      </w:r>
      <w:r w:rsidR="00850514">
        <w:rPr>
          <w:color w:val="000000"/>
        </w:rPr>
        <w:t>2009</w:t>
      </w:r>
      <w:r w:rsidR="00BF7717">
        <w:rPr>
          <w:color w:val="000000"/>
        </w:rPr>
        <w:t>;</w:t>
      </w:r>
      <w:r w:rsidR="00B10B72">
        <w:rPr>
          <w:color w:val="000000"/>
        </w:rPr>
        <w:t xml:space="preserve"> 2012;</w:t>
      </w:r>
      <w:r w:rsidR="00BF7717">
        <w:rPr>
          <w:color w:val="000000"/>
        </w:rPr>
        <w:t xml:space="preserve"> </w:t>
      </w:r>
      <w:r w:rsidR="003B29DC">
        <w:rPr>
          <w:color w:val="000000"/>
        </w:rPr>
        <w:t>2014b</w:t>
      </w:r>
      <w:r>
        <w:rPr>
          <w:color w:val="000000"/>
        </w:rPr>
        <w:t>). Findings from another study indic</w:t>
      </w:r>
      <w:r w:rsidR="00697D9C">
        <w:rPr>
          <w:color w:val="000000"/>
        </w:rPr>
        <w:t>a</w:t>
      </w:r>
      <w:r>
        <w:rPr>
          <w:color w:val="000000"/>
        </w:rPr>
        <w:t>te that unskilled readers also</w:t>
      </w:r>
      <w:r w:rsidRPr="00DD6A35">
        <w:rPr>
          <w:color w:val="000000"/>
        </w:rPr>
        <w:t xml:space="preserve"> had less autonomy when compared to high achieving readers in their class (Brophy &amp; Good</w:t>
      </w:r>
      <w:r w:rsidR="00931786">
        <w:rPr>
          <w:color w:val="000000"/>
        </w:rPr>
        <w:t>, 1970</w:t>
      </w:r>
      <w:r w:rsidRPr="00DD6A35">
        <w:rPr>
          <w:color w:val="000000"/>
        </w:rPr>
        <w:t xml:space="preserve">). </w:t>
      </w:r>
    </w:p>
    <w:p w14:paraId="4E6B6BCA" w14:textId="49C2A4E8" w:rsidR="0079311B" w:rsidRPr="00DD6A35" w:rsidRDefault="003E6EC5" w:rsidP="000802FA">
      <w:pPr>
        <w:spacing w:line="480" w:lineRule="auto"/>
        <w:ind w:firstLine="720"/>
        <w:rPr>
          <w:color w:val="000000"/>
        </w:rPr>
      </w:pPr>
      <w:r>
        <w:rPr>
          <w:color w:val="000000"/>
        </w:rPr>
        <w:t>Nonetheless, p</w:t>
      </w:r>
      <w:r w:rsidR="0097205B">
        <w:rPr>
          <w:color w:val="000000"/>
        </w:rPr>
        <w:t xml:space="preserve">revious research supports the use of code-based instruction for </w:t>
      </w:r>
      <w:r w:rsidR="009F4E68">
        <w:rPr>
          <w:color w:val="000000"/>
        </w:rPr>
        <w:t>unskilled reader</w:t>
      </w:r>
      <w:r w:rsidR="0097205B">
        <w:rPr>
          <w:color w:val="000000"/>
        </w:rPr>
        <w:t>s; f</w:t>
      </w:r>
      <w:r w:rsidR="00697D9C">
        <w:rPr>
          <w:color w:val="000000"/>
        </w:rPr>
        <w:t>or example, students placed in a</w:t>
      </w:r>
      <w:r w:rsidR="0079311B" w:rsidRPr="00DD6A35">
        <w:rPr>
          <w:color w:val="000000"/>
        </w:rPr>
        <w:t xml:space="preserve"> low reading group based on their difficulties in phonological awareness improved in their ability to</w:t>
      </w:r>
      <w:r w:rsidR="0079311B">
        <w:rPr>
          <w:color w:val="000000"/>
        </w:rPr>
        <w:t xml:space="preserve"> decode after receiving phonics-</w:t>
      </w:r>
      <w:r w:rsidR="0079311B" w:rsidRPr="00DD6A35">
        <w:rPr>
          <w:color w:val="000000"/>
        </w:rPr>
        <w:t>intensive instruction from their teacher</w:t>
      </w:r>
      <w:r w:rsidR="0079311B">
        <w:rPr>
          <w:color w:val="000000"/>
        </w:rPr>
        <w:t xml:space="preserve"> (Connor</w:t>
      </w:r>
      <w:r w:rsidR="00B15816">
        <w:rPr>
          <w:color w:val="000000"/>
        </w:rPr>
        <w:t xml:space="preserve"> et al., </w:t>
      </w:r>
      <w:r w:rsidR="0079311B">
        <w:rPr>
          <w:color w:val="000000"/>
        </w:rPr>
        <w:t>2004</w:t>
      </w:r>
      <w:r w:rsidR="000E5F47">
        <w:rPr>
          <w:color w:val="000000"/>
        </w:rPr>
        <w:t xml:space="preserve">). </w:t>
      </w:r>
      <w:r w:rsidR="00CC7186" w:rsidRPr="00CC7186">
        <w:rPr>
          <w:bCs/>
        </w:rPr>
        <w:t xml:space="preserve">Structured </w:t>
      </w:r>
      <w:proofErr w:type="spellStart"/>
      <w:r w:rsidR="00CC7186" w:rsidRPr="00CC7186">
        <w:rPr>
          <w:bCs/>
        </w:rPr>
        <w:t>Literacy</w:t>
      </w:r>
      <w:r w:rsidR="00CC7186" w:rsidRPr="00CC7186">
        <w:rPr>
          <w:bCs/>
          <w:vertAlign w:val="superscript"/>
        </w:rPr>
        <w:t>TM</w:t>
      </w:r>
      <w:proofErr w:type="spellEnd"/>
      <w:r w:rsidR="000E5F47" w:rsidRPr="00CC7186">
        <w:rPr>
          <w:color w:val="000000"/>
        </w:rPr>
        <w:t>,</w:t>
      </w:r>
      <w:r w:rsidR="000E5F47">
        <w:rPr>
          <w:color w:val="000000"/>
        </w:rPr>
        <w:t xml:space="preserve"> </w:t>
      </w:r>
      <w:r w:rsidR="00B15816">
        <w:rPr>
          <w:color w:val="000000"/>
        </w:rPr>
        <w:t>is</w:t>
      </w:r>
      <w:r w:rsidR="000E5F47">
        <w:rPr>
          <w:color w:val="000000"/>
        </w:rPr>
        <w:t xml:space="preserve"> explicit and systematic instruction that is geared towards supporting readers wh</w:t>
      </w:r>
      <w:r w:rsidR="00080E05">
        <w:rPr>
          <w:color w:val="000000"/>
        </w:rPr>
        <w:t xml:space="preserve">o struggle with decoding or </w:t>
      </w:r>
      <w:r w:rsidR="00B15816">
        <w:rPr>
          <w:color w:val="000000"/>
        </w:rPr>
        <w:t xml:space="preserve">who </w:t>
      </w:r>
      <w:r w:rsidR="00080E05">
        <w:rPr>
          <w:color w:val="000000"/>
        </w:rPr>
        <w:t xml:space="preserve">may have a learning disability in reading (e.g., dyslexia) and it </w:t>
      </w:r>
      <w:r w:rsidR="00B15816">
        <w:rPr>
          <w:color w:val="000000"/>
        </w:rPr>
        <w:t xml:space="preserve">is supported by research because it </w:t>
      </w:r>
      <w:r w:rsidR="004D5197">
        <w:rPr>
          <w:color w:val="000000"/>
        </w:rPr>
        <w:t>lead</w:t>
      </w:r>
      <w:r w:rsidR="00F52927">
        <w:rPr>
          <w:color w:val="000000"/>
        </w:rPr>
        <w:t>s</w:t>
      </w:r>
      <w:r w:rsidR="004D5197">
        <w:rPr>
          <w:color w:val="000000"/>
        </w:rPr>
        <w:t xml:space="preserve"> to improvements in reading achievement</w:t>
      </w:r>
      <w:r w:rsidR="00B15816">
        <w:rPr>
          <w:color w:val="000000"/>
        </w:rPr>
        <w:t xml:space="preserve"> for </w:t>
      </w:r>
      <w:r w:rsidR="009F4E68">
        <w:rPr>
          <w:color w:val="000000"/>
        </w:rPr>
        <w:t>unskilled reader</w:t>
      </w:r>
      <w:r w:rsidR="00B15816">
        <w:rPr>
          <w:color w:val="000000"/>
        </w:rPr>
        <w:t>s</w:t>
      </w:r>
      <w:r w:rsidR="004D5197">
        <w:rPr>
          <w:color w:val="000000"/>
        </w:rPr>
        <w:t xml:space="preserve"> (</w:t>
      </w:r>
      <w:r w:rsidR="006E56C6">
        <w:rPr>
          <w:color w:val="000000"/>
        </w:rPr>
        <w:t xml:space="preserve">Hansen &amp; </w:t>
      </w:r>
      <w:r w:rsidR="004D5197">
        <w:rPr>
          <w:color w:val="000000"/>
        </w:rPr>
        <w:t xml:space="preserve">Brady, 2011; </w:t>
      </w:r>
      <w:r w:rsidR="000A025A">
        <w:rPr>
          <w:color w:val="000000"/>
        </w:rPr>
        <w:t>Foorman et al. 2016</w:t>
      </w:r>
      <w:r w:rsidR="004D5197">
        <w:rPr>
          <w:color w:val="000000"/>
        </w:rPr>
        <w:t xml:space="preserve">; </w:t>
      </w:r>
      <w:r w:rsidR="000A025A">
        <w:rPr>
          <w:color w:val="000000"/>
        </w:rPr>
        <w:t xml:space="preserve">Moats, 2019; </w:t>
      </w:r>
      <w:r w:rsidR="004D5197">
        <w:rPr>
          <w:color w:val="000000"/>
        </w:rPr>
        <w:t>Spear-</w:t>
      </w:r>
      <w:proofErr w:type="spellStart"/>
      <w:r w:rsidR="004D5197">
        <w:rPr>
          <w:color w:val="000000"/>
        </w:rPr>
        <w:t>Swerling</w:t>
      </w:r>
      <w:proofErr w:type="spellEnd"/>
      <w:r w:rsidR="004D5197">
        <w:rPr>
          <w:color w:val="000000"/>
        </w:rPr>
        <w:t>, 2018)</w:t>
      </w:r>
      <w:r w:rsidR="00F52927">
        <w:rPr>
          <w:color w:val="000000"/>
        </w:rPr>
        <w:t>.</w:t>
      </w:r>
      <w:r w:rsidR="004D5197">
        <w:rPr>
          <w:color w:val="000000"/>
        </w:rPr>
        <w:t xml:space="preserve"> Structured literacy programs include the direct instruction of skills that a</w:t>
      </w:r>
      <w:r w:rsidR="001B46A8">
        <w:rPr>
          <w:color w:val="000000"/>
        </w:rPr>
        <w:t>re taught in a sequential order</w:t>
      </w:r>
      <w:r w:rsidR="004D5197">
        <w:rPr>
          <w:color w:val="000000"/>
        </w:rPr>
        <w:t xml:space="preserve"> and there is typically an increased emphasis on explicit phonics instruction and oral reading when compared to other types of literacy instruction (e.g., guided reading, reader’s workshop, balanced literacy, four </w:t>
      </w:r>
      <w:r w:rsidR="00CC7186">
        <w:rPr>
          <w:color w:val="000000"/>
        </w:rPr>
        <w:t>blocks reading; Spear-</w:t>
      </w:r>
      <w:proofErr w:type="spellStart"/>
      <w:r w:rsidR="00CC7186">
        <w:rPr>
          <w:color w:val="000000"/>
        </w:rPr>
        <w:t>Swerling</w:t>
      </w:r>
      <w:proofErr w:type="spellEnd"/>
      <w:r w:rsidR="001B46A8">
        <w:rPr>
          <w:color w:val="000000"/>
        </w:rPr>
        <w:t>, 2018</w:t>
      </w:r>
      <w:r w:rsidR="00CC7186">
        <w:rPr>
          <w:color w:val="000000"/>
        </w:rPr>
        <w:t>)</w:t>
      </w:r>
      <w:r w:rsidR="002515DF">
        <w:rPr>
          <w:color w:val="000000"/>
        </w:rPr>
        <w:t>.</w:t>
      </w:r>
      <w:r w:rsidR="00CC7186">
        <w:rPr>
          <w:color w:val="000000"/>
        </w:rPr>
        <w:t xml:space="preserve"> </w:t>
      </w:r>
      <w:r w:rsidR="002515DF">
        <w:rPr>
          <w:color w:val="000000"/>
        </w:rPr>
        <w:t>E</w:t>
      </w:r>
      <w:r w:rsidR="00CC7186">
        <w:rPr>
          <w:color w:val="000000"/>
        </w:rPr>
        <w:t>xplicit instruction has</w:t>
      </w:r>
      <w:r w:rsidR="000802FA">
        <w:rPr>
          <w:color w:val="000000"/>
        </w:rPr>
        <w:t xml:space="preserve"> been found to be superior to guided reading instruction</w:t>
      </w:r>
      <w:r w:rsidR="00CC7186">
        <w:rPr>
          <w:color w:val="000000"/>
        </w:rPr>
        <w:t xml:space="preserve"> for first graders </w:t>
      </w:r>
      <w:r w:rsidR="001B46A8">
        <w:rPr>
          <w:color w:val="000000"/>
        </w:rPr>
        <w:t xml:space="preserve">because they improve their </w:t>
      </w:r>
      <w:r w:rsidR="000802FA">
        <w:rPr>
          <w:color w:val="000000"/>
        </w:rPr>
        <w:t xml:space="preserve">reading achievement in </w:t>
      </w:r>
      <w:r w:rsidR="000802FA" w:rsidRPr="000802FA">
        <w:rPr>
          <w:color w:val="000000"/>
        </w:rPr>
        <w:t>phonemic decoding, text reading fluency, and reading comprehension</w:t>
      </w:r>
      <w:r w:rsidR="000802FA">
        <w:rPr>
          <w:color w:val="000000"/>
        </w:rPr>
        <w:t xml:space="preserve"> </w:t>
      </w:r>
      <w:r w:rsidR="00CC7186">
        <w:rPr>
          <w:color w:val="000000"/>
        </w:rPr>
        <w:t>(</w:t>
      </w:r>
      <w:r w:rsidR="000802FA">
        <w:rPr>
          <w:color w:val="000000"/>
        </w:rPr>
        <w:t xml:space="preserve">Denton et al., 2014). </w:t>
      </w:r>
      <w:r w:rsidR="00080E05">
        <w:rPr>
          <w:color w:val="000000"/>
        </w:rPr>
        <w:t xml:space="preserve">Over the years, researchers have shared </w:t>
      </w:r>
      <w:r w:rsidR="004D5197">
        <w:rPr>
          <w:color w:val="000000"/>
        </w:rPr>
        <w:t xml:space="preserve">differing opinions about </w:t>
      </w:r>
      <w:r w:rsidR="0097205B">
        <w:rPr>
          <w:color w:val="000000"/>
        </w:rPr>
        <w:t>whether code-based or meaning-based instruction is more effective</w:t>
      </w:r>
      <w:r w:rsidR="000802FA">
        <w:rPr>
          <w:color w:val="000000"/>
        </w:rPr>
        <w:t xml:space="preserve"> and some</w:t>
      </w:r>
      <w:r w:rsidR="001B46A8">
        <w:rPr>
          <w:color w:val="000000"/>
        </w:rPr>
        <w:t xml:space="preserve"> researchers</w:t>
      </w:r>
      <w:r w:rsidR="000802FA">
        <w:rPr>
          <w:color w:val="000000"/>
        </w:rPr>
        <w:t xml:space="preserve"> believe that unskilled </w:t>
      </w:r>
      <w:r w:rsidR="0079311B" w:rsidRPr="00DD6A35">
        <w:rPr>
          <w:color w:val="000000"/>
        </w:rPr>
        <w:t xml:space="preserve">readers would likely benefit more from a </w:t>
      </w:r>
      <w:r w:rsidR="0079311B">
        <w:rPr>
          <w:color w:val="000000"/>
        </w:rPr>
        <w:t xml:space="preserve">comprehensive </w:t>
      </w:r>
      <w:r w:rsidR="0079311B" w:rsidRPr="00DD6A35">
        <w:rPr>
          <w:color w:val="000000"/>
        </w:rPr>
        <w:t>literacy program or individualized instruction as opposed to only one type of instruction without the other (i.e., code</w:t>
      </w:r>
      <w:r w:rsidR="00D427C4">
        <w:rPr>
          <w:color w:val="000000"/>
        </w:rPr>
        <w:t>-</w:t>
      </w:r>
      <w:r w:rsidR="0079311B" w:rsidRPr="00DD6A35">
        <w:rPr>
          <w:color w:val="000000"/>
        </w:rPr>
        <w:t xml:space="preserve">based </w:t>
      </w:r>
      <w:r w:rsidR="00B10B72">
        <w:rPr>
          <w:color w:val="000000"/>
        </w:rPr>
        <w:t>vs. meaning</w:t>
      </w:r>
      <w:r w:rsidR="00D427C4">
        <w:rPr>
          <w:color w:val="000000"/>
        </w:rPr>
        <w:t>-</w:t>
      </w:r>
      <w:r w:rsidR="00B10B72">
        <w:rPr>
          <w:color w:val="000000"/>
        </w:rPr>
        <w:t xml:space="preserve">based </w:t>
      </w:r>
      <w:r w:rsidR="00B10B72">
        <w:rPr>
          <w:color w:val="000000"/>
        </w:rPr>
        <w:lastRenderedPageBreak/>
        <w:t xml:space="preserve">instruction; </w:t>
      </w:r>
      <w:r w:rsidR="0079311B" w:rsidRPr="00DD6A35">
        <w:rPr>
          <w:color w:val="000000"/>
        </w:rPr>
        <w:t xml:space="preserve">Connor et. al, 2004; Connor et. al, 2009; </w:t>
      </w:r>
      <w:r w:rsidR="005F6CBC">
        <w:rPr>
          <w:color w:val="000000"/>
        </w:rPr>
        <w:t xml:space="preserve">Pressley et al., 2017; </w:t>
      </w:r>
      <w:r w:rsidR="0079311B">
        <w:rPr>
          <w:color w:val="000000"/>
        </w:rPr>
        <w:t xml:space="preserve">Purcell-Gates &amp; Dahl, 1991; </w:t>
      </w:r>
      <w:r w:rsidR="0079311B" w:rsidRPr="00DD6A35">
        <w:rPr>
          <w:color w:val="000000"/>
        </w:rPr>
        <w:t>Mathes</w:t>
      </w:r>
      <w:r w:rsidR="001B46A8">
        <w:rPr>
          <w:color w:val="000000"/>
        </w:rPr>
        <w:t xml:space="preserve"> et al., </w:t>
      </w:r>
      <w:r w:rsidR="0079311B" w:rsidRPr="00DD6A35">
        <w:rPr>
          <w:color w:val="000000"/>
        </w:rPr>
        <w:t xml:space="preserve">2005; Xue &amp; Meisels, 2004).  </w:t>
      </w:r>
    </w:p>
    <w:p w14:paraId="0D2AC08A" w14:textId="4108546B" w:rsidR="00DD6A35" w:rsidRPr="00D61182" w:rsidRDefault="00DD6A35" w:rsidP="00CC1F9A">
      <w:pPr>
        <w:spacing w:line="480" w:lineRule="auto"/>
        <w:ind w:firstLine="720"/>
        <w:rPr>
          <w:color w:val="000000"/>
          <w:highlight w:val="yellow"/>
        </w:rPr>
      </w:pPr>
      <w:r w:rsidRPr="00DD6A35">
        <w:rPr>
          <w:color w:val="000000"/>
        </w:rPr>
        <w:t xml:space="preserve">More recently, </w:t>
      </w:r>
      <w:proofErr w:type="spellStart"/>
      <w:r w:rsidRPr="00DD6A35">
        <w:rPr>
          <w:color w:val="000000"/>
        </w:rPr>
        <w:t>Brat</w:t>
      </w:r>
      <w:r w:rsidR="00F71CDE">
        <w:rPr>
          <w:color w:val="000000"/>
        </w:rPr>
        <w:t>s</w:t>
      </w:r>
      <w:r w:rsidRPr="00DD6A35">
        <w:rPr>
          <w:color w:val="000000"/>
        </w:rPr>
        <w:t>ch</w:t>
      </w:r>
      <w:proofErr w:type="spellEnd"/>
      <w:r w:rsidRPr="00DD6A35">
        <w:rPr>
          <w:color w:val="000000"/>
        </w:rPr>
        <w:t>-Hines, Vernon-</w:t>
      </w:r>
      <w:proofErr w:type="spellStart"/>
      <w:r w:rsidRPr="00DD6A35">
        <w:rPr>
          <w:color w:val="000000"/>
        </w:rPr>
        <w:t>Feagans</w:t>
      </w:r>
      <w:proofErr w:type="spellEnd"/>
      <w:r w:rsidRPr="00DD6A35">
        <w:rPr>
          <w:color w:val="000000"/>
        </w:rPr>
        <w:t>, Varghese,</w:t>
      </w:r>
      <w:r w:rsidR="00617281">
        <w:rPr>
          <w:color w:val="000000"/>
        </w:rPr>
        <w:t xml:space="preserve"> and </w:t>
      </w:r>
      <w:r w:rsidRPr="00DD6A35">
        <w:rPr>
          <w:color w:val="000000"/>
        </w:rPr>
        <w:t>Garwood (2017) examined the types of rea</w:t>
      </w:r>
      <w:r w:rsidR="00E43548">
        <w:rPr>
          <w:color w:val="000000"/>
        </w:rPr>
        <w:t>ding instruction given to u</w:t>
      </w:r>
      <w:r w:rsidR="00020163">
        <w:rPr>
          <w:color w:val="000000"/>
        </w:rPr>
        <w:t>n</w:t>
      </w:r>
      <w:r w:rsidR="00B67208">
        <w:rPr>
          <w:color w:val="000000"/>
        </w:rPr>
        <w:t>skilled</w:t>
      </w:r>
      <w:r w:rsidRPr="00DD6A35">
        <w:rPr>
          <w:color w:val="000000"/>
        </w:rPr>
        <w:t xml:space="preserve"> readers and found that when teachers delivered individu</w:t>
      </w:r>
      <w:r w:rsidR="00E43548">
        <w:rPr>
          <w:color w:val="000000"/>
        </w:rPr>
        <w:t>alized instruction to u</w:t>
      </w:r>
      <w:r w:rsidR="00020163">
        <w:rPr>
          <w:color w:val="000000"/>
        </w:rPr>
        <w:t>n</w:t>
      </w:r>
      <w:r w:rsidR="00B67208">
        <w:rPr>
          <w:color w:val="000000"/>
        </w:rPr>
        <w:t>skilled</w:t>
      </w:r>
      <w:r w:rsidRPr="00DD6A35">
        <w:rPr>
          <w:color w:val="000000"/>
        </w:rPr>
        <w:t xml:space="preserve"> readers, they used code-focused strategies (direct instruction in reading foundational skills-such as onset-rime blending and incorporating instruction that included the alphabetic principle) more often than meaning focused strategies. Code-focused strategies that were used by the teachers were described as, “Systematic and explicit teaching of the skills needed by children to gain letter-sound and word knowledge” (</w:t>
      </w:r>
      <w:proofErr w:type="spellStart"/>
      <w:r w:rsidR="00E750B6">
        <w:rPr>
          <w:color w:val="000000"/>
        </w:rPr>
        <w:t>Bratsch</w:t>
      </w:r>
      <w:proofErr w:type="spellEnd"/>
      <w:r w:rsidR="00E750B6">
        <w:rPr>
          <w:color w:val="000000"/>
        </w:rPr>
        <w:t xml:space="preserve">-Hines et al., 2017, </w:t>
      </w:r>
      <w:r w:rsidRPr="00DD6A35">
        <w:rPr>
          <w:color w:val="000000"/>
        </w:rPr>
        <w:t xml:space="preserve">p. 271). </w:t>
      </w:r>
      <w:proofErr w:type="spellStart"/>
      <w:r w:rsidRPr="00DD6A35">
        <w:rPr>
          <w:color w:val="000000"/>
        </w:rPr>
        <w:t>Brat</w:t>
      </w:r>
      <w:r w:rsidR="00F71CDE">
        <w:rPr>
          <w:color w:val="000000"/>
        </w:rPr>
        <w:t>s</w:t>
      </w:r>
      <w:r w:rsidRPr="00DD6A35">
        <w:rPr>
          <w:color w:val="000000"/>
        </w:rPr>
        <w:t>ch</w:t>
      </w:r>
      <w:proofErr w:type="spellEnd"/>
      <w:r w:rsidRPr="00DD6A35">
        <w:rPr>
          <w:color w:val="000000"/>
        </w:rPr>
        <w:t xml:space="preserve">-Hines and colleagues wrote, “Teachers appeared to be less sensitive to children’s need for meaning-focused instruction, as evidenced by their provision of fewer instructional strategies that would enhance </w:t>
      </w:r>
      <w:r w:rsidR="009F4E68">
        <w:rPr>
          <w:color w:val="000000"/>
        </w:rPr>
        <w:t>unskilled reader</w:t>
      </w:r>
      <w:r w:rsidRPr="00DD6A35">
        <w:rPr>
          <w:color w:val="000000"/>
        </w:rPr>
        <w:t>s’ ability to make meaning from texts and words” (</w:t>
      </w:r>
      <w:r w:rsidR="00CF4182">
        <w:rPr>
          <w:color w:val="000000"/>
        </w:rPr>
        <w:t xml:space="preserve">2017, </w:t>
      </w:r>
      <w:r w:rsidRPr="00DD6A35">
        <w:rPr>
          <w:color w:val="000000"/>
        </w:rPr>
        <w:t>p. 278)</w:t>
      </w:r>
      <w:r w:rsidR="00CD71E7">
        <w:rPr>
          <w:color w:val="000000"/>
        </w:rPr>
        <w:t>. M</w:t>
      </w:r>
      <w:r w:rsidR="00C344BB">
        <w:rPr>
          <w:color w:val="000000"/>
        </w:rPr>
        <w:t>any children who experience failure with</w:t>
      </w:r>
      <w:r w:rsidR="005E30CD">
        <w:rPr>
          <w:color w:val="000000"/>
        </w:rPr>
        <w:t xml:space="preserve"> reading early on are unmotivat</w:t>
      </w:r>
      <w:r w:rsidR="00C344BB">
        <w:rPr>
          <w:color w:val="000000"/>
        </w:rPr>
        <w:t>ed to expend effort into acquiring the skills that are necessary to become successful readers (Morgan &amp; Fuchs, 2007)</w:t>
      </w:r>
      <w:r w:rsidR="00E750B6">
        <w:rPr>
          <w:color w:val="000000"/>
        </w:rPr>
        <w:t>,</w:t>
      </w:r>
      <w:r w:rsidR="005E30CD">
        <w:rPr>
          <w:color w:val="000000"/>
        </w:rPr>
        <w:t xml:space="preserve"> while </w:t>
      </w:r>
      <w:r w:rsidRPr="00DD6A35">
        <w:rPr>
          <w:color w:val="000000"/>
        </w:rPr>
        <w:t xml:space="preserve">higher achieving readers are </w:t>
      </w:r>
      <w:r w:rsidR="00C344BB">
        <w:rPr>
          <w:color w:val="000000"/>
        </w:rPr>
        <w:t>more likely to engage in more reading practice where they will have more opportunities to impr</w:t>
      </w:r>
      <w:r w:rsidR="00D61182">
        <w:rPr>
          <w:color w:val="000000"/>
        </w:rPr>
        <w:t>ove their ability to identify words and their meanings, inc</w:t>
      </w:r>
      <w:r w:rsidR="00E43548">
        <w:rPr>
          <w:color w:val="000000"/>
        </w:rPr>
        <w:t>rease their ORF</w:t>
      </w:r>
      <w:r w:rsidR="00D61182">
        <w:rPr>
          <w:color w:val="000000"/>
        </w:rPr>
        <w:t xml:space="preserve"> and comprehension</w:t>
      </w:r>
      <w:r w:rsidR="00E750B6">
        <w:rPr>
          <w:color w:val="000000"/>
        </w:rPr>
        <w:t>,</w:t>
      </w:r>
      <w:r w:rsidR="00D61182">
        <w:rPr>
          <w:color w:val="000000"/>
        </w:rPr>
        <w:t xml:space="preserve"> and build their background </w:t>
      </w:r>
      <w:r w:rsidR="00D61182" w:rsidRPr="007A4C84">
        <w:rPr>
          <w:color w:val="000000"/>
        </w:rPr>
        <w:t xml:space="preserve">knowledge (Cunningham &amp; Stanovich, 1991; Griffiths &amp; </w:t>
      </w:r>
      <w:proofErr w:type="spellStart"/>
      <w:r w:rsidR="00D61182" w:rsidRPr="007A4C84">
        <w:rPr>
          <w:color w:val="000000"/>
        </w:rPr>
        <w:t>Snowling</w:t>
      </w:r>
      <w:proofErr w:type="spellEnd"/>
      <w:r w:rsidR="00D61182" w:rsidRPr="007A4C84">
        <w:rPr>
          <w:color w:val="000000"/>
        </w:rPr>
        <w:t>, 2002; Guthrie</w:t>
      </w:r>
      <w:r w:rsidR="000D1531">
        <w:rPr>
          <w:color w:val="000000"/>
        </w:rPr>
        <w:t xml:space="preserve"> et al., </w:t>
      </w:r>
      <w:r w:rsidR="00D61182" w:rsidRPr="007A4C84">
        <w:rPr>
          <w:color w:val="000000"/>
        </w:rPr>
        <w:t xml:space="preserve">2001; </w:t>
      </w:r>
      <w:proofErr w:type="spellStart"/>
      <w:r w:rsidR="00D61182" w:rsidRPr="007A4C84">
        <w:rPr>
          <w:color w:val="000000"/>
        </w:rPr>
        <w:t>Juel</w:t>
      </w:r>
      <w:proofErr w:type="spellEnd"/>
      <w:r w:rsidR="00D61182" w:rsidRPr="007A4C84">
        <w:rPr>
          <w:color w:val="000000"/>
        </w:rPr>
        <w:t xml:space="preserve">, 1988; </w:t>
      </w:r>
      <w:r w:rsidR="001F4412" w:rsidRPr="007A4C84">
        <w:rPr>
          <w:color w:val="000000"/>
        </w:rPr>
        <w:t>Morgan &amp; Fuchs</w:t>
      </w:r>
      <w:r w:rsidR="001F4412">
        <w:rPr>
          <w:color w:val="000000"/>
        </w:rPr>
        <w:t xml:space="preserve">, 2007; </w:t>
      </w:r>
      <w:proofErr w:type="spellStart"/>
      <w:r w:rsidR="00D61182" w:rsidRPr="007A4C84">
        <w:rPr>
          <w:color w:val="000000"/>
        </w:rPr>
        <w:t>Senechal</w:t>
      </w:r>
      <w:proofErr w:type="spellEnd"/>
      <w:r w:rsidR="00D61182" w:rsidRPr="007A4C84">
        <w:rPr>
          <w:color w:val="000000"/>
        </w:rPr>
        <w:t xml:space="preserve"> &amp; LeFevre, 2002). </w:t>
      </w:r>
      <w:r w:rsidR="005E30CD" w:rsidRPr="007A4C84">
        <w:rPr>
          <w:color w:val="000000"/>
        </w:rPr>
        <w:t>This explains why the differing experien</w:t>
      </w:r>
      <w:r w:rsidR="005E30CD" w:rsidRPr="005E30CD">
        <w:rPr>
          <w:color w:val="000000"/>
        </w:rPr>
        <w:t>ces of struggling and strong readers may provide some indication as to why poor readers continue to struggle</w:t>
      </w:r>
      <w:r w:rsidR="005E30CD">
        <w:rPr>
          <w:color w:val="000000"/>
        </w:rPr>
        <w:t xml:space="preserve"> and why higher achieving readers continue to stay that way over time. </w:t>
      </w:r>
      <w:r w:rsidR="000802FA">
        <w:rPr>
          <w:color w:val="000000"/>
        </w:rPr>
        <w:t xml:space="preserve">This increased emphasis on decoding and oral reading fluency has been found to lead to positive outcomes for unskilled readers; however, there is a possibility that </w:t>
      </w:r>
      <w:r w:rsidR="000802FA">
        <w:rPr>
          <w:color w:val="000000"/>
        </w:rPr>
        <w:lastRenderedPageBreak/>
        <w:t>it could unintentionally send readers the implicit message in order to be a good reader, they must read quickly and accurately.</w:t>
      </w:r>
    </w:p>
    <w:p w14:paraId="038132A4" w14:textId="13BEA9A6" w:rsidR="003818BF" w:rsidRPr="004659CD" w:rsidRDefault="003818BF" w:rsidP="00D92708">
      <w:pPr>
        <w:pStyle w:val="Heading2"/>
      </w:pPr>
      <w:bookmarkStart w:id="23" w:name="_Toc46740727"/>
      <w:r w:rsidRPr="004659CD">
        <w:t>CBM</w:t>
      </w:r>
      <w:r w:rsidR="00076405" w:rsidRPr="004659CD">
        <w:t>-R</w:t>
      </w:r>
      <w:r w:rsidR="00BF6072" w:rsidRPr="004659CD">
        <w:t xml:space="preserve"> to Identify Un</w:t>
      </w:r>
      <w:r w:rsidRPr="004659CD">
        <w:t>skilled Readers</w:t>
      </w:r>
      <w:bookmarkEnd w:id="23"/>
    </w:p>
    <w:p w14:paraId="2268529E" w14:textId="7A136AA2" w:rsidR="0047681E" w:rsidRDefault="0047681E" w:rsidP="00CC1F9A">
      <w:pPr>
        <w:pBdr>
          <w:top w:val="nil"/>
          <w:left w:val="nil"/>
          <w:bottom w:val="nil"/>
          <w:right w:val="nil"/>
          <w:between w:val="nil"/>
        </w:pBdr>
        <w:spacing w:line="480" w:lineRule="auto"/>
        <w:ind w:firstLine="720"/>
        <w:rPr>
          <w:color w:val="000000"/>
        </w:rPr>
      </w:pPr>
      <w:r>
        <w:rPr>
          <w:color w:val="000000"/>
        </w:rPr>
        <w:t>The measurement of ORF as a CBM</w:t>
      </w:r>
      <w:r w:rsidR="002515DF">
        <w:rPr>
          <w:color w:val="000000"/>
        </w:rPr>
        <w:t>,</w:t>
      </w:r>
      <w:r w:rsidR="00D820DF">
        <w:rPr>
          <w:color w:val="000000"/>
        </w:rPr>
        <w:t xml:space="preserve"> increasingly since 2004</w:t>
      </w:r>
      <w:r w:rsidR="002515DF">
        <w:rPr>
          <w:color w:val="000000"/>
        </w:rPr>
        <w:t>,</w:t>
      </w:r>
      <w:r>
        <w:rPr>
          <w:color w:val="000000"/>
        </w:rPr>
        <w:t xml:space="preserve"> has been used to guide decisions about instruction, identification, and </w:t>
      </w:r>
      <w:r w:rsidR="007C6C1B">
        <w:rPr>
          <w:color w:val="000000"/>
        </w:rPr>
        <w:t>special education</w:t>
      </w:r>
      <w:r w:rsidR="003D4F1B">
        <w:rPr>
          <w:color w:val="000000"/>
        </w:rPr>
        <w:t xml:space="preserve"> </w:t>
      </w:r>
      <w:r>
        <w:rPr>
          <w:color w:val="000000"/>
        </w:rPr>
        <w:t>eligibility for children attending K-12 public schools in the U.S. (Deno 1992; Deno, 2003; Cummings</w:t>
      </w:r>
      <w:r w:rsidR="00CF4182">
        <w:rPr>
          <w:color w:val="000000"/>
        </w:rPr>
        <w:t xml:space="preserve"> et al., </w:t>
      </w:r>
      <w:r>
        <w:rPr>
          <w:color w:val="000000"/>
        </w:rPr>
        <w:t xml:space="preserve">2014). CBMs, formerly called Data Based Program Modification (DBPM), were initially created in the late 1970s to early 1980s to monitor progress of students receiving </w:t>
      </w:r>
      <w:r w:rsidR="007C6C1B">
        <w:rPr>
          <w:color w:val="000000"/>
        </w:rPr>
        <w:t>special education</w:t>
      </w:r>
      <w:r w:rsidR="003D4F1B">
        <w:rPr>
          <w:color w:val="000000"/>
        </w:rPr>
        <w:t xml:space="preserve"> </w:t>
      </w:r>
      <w:r>
        <w:rPr>
          <w:color w:val="000000"/>
        </w:rPr>
        <w:t xml:space="preserve">services and to guide instructional decisions at the elementary level (Bell &amp; McCallum, 2016; Deno, </w:t>
      </w:r>
      <w:r w:rsidR="005A1556">
        <w:rPr>
          <w:color w:val="000000"/>
        </w:rPr>
        <w:t xml:space="preserve">1985, </w:t>
      </w:r>
      <w:r>
        <w:rPr>
          <w:color w:val="000000"/>
        </w:rPr>
        <w:t xml:space="preserve">1992, 2003; Deno &amp; </w:t>
      </w:r>
      <w:proofErr w:type="spellStart"/>
      <w:r>
        <w:rPr>
          <w:color w:val="000000"/>
        </w:rPr>
        <w:t>Mirkin</w:t>
      </w:r>
      <w:proofErr w:type="spellEnd"/>
      <w:r>
        <w:rPr>
          <w:color w:val="000000"/>
        </w:rPr>
        <w:t>, 1977</w:t>
      </w:r>
      <w:r w:rsidR="0078224D">
        <w:rPr>
          <w:color w:val="000000"/>
        </w:rPr>
        <w:t>; Fuchs &amp; Fuchs, 2007a; 2007b</w:t>
      </w:r>
      <w:r>
        <w:rPr>
          <w:color w:val="000000"/>
        </w:rPr>
        <w:t>). More recently, CBM</w:t>
      </w:r>
      <w:r w:rsidR="0063082B">
        <w:rPr>
          <w:color w:val="000000"/>
        </w:rPr>
        <w:t xml:space="preserve">s </w:t>
      </w:r>
      <w:r w:rsidR="00D07C9A">
        <w:rPr>
          <w:color w:val="000000"/>
        </w:rPr>
        <w:t>for Reading (CBM-R</w:t>
      </w:r>
      <w:r w:rsidR="0063082B">
        <w:rPr>
          <w:color w:val="000000"/>
        </w:rPr>
        <w:t>s)</w:t>
      </w:r>
      <w:r w:rsidR="00D07C9A">
        <w:rPr>
          <w:color w:val="000000"/>
        </w:rPr>
        <w:t xml:space="preserve"> </w:t>
      </w:r>
      <w:r>
        <w:rPr>
          <w:color w:val="000000"/>
        </w:rPr>
        <w:t>are commonly used in the classroom to measure reading performance because they are technically adequate (reliable and valid), practical, and feasible (Deno, 1985; Shinn</w:t>
      </w:r>
      <w:r w:rsidR="00CF4182">
        <w:t xml:space="preserve"> et al, </w:t>
      </w:r>
      <w:r>
        <w:rPr>
          <w:color w:val="000000"/>
        </w:rPr>
        <w:t>1992; Wayman</w:t>
      </w:r>
      <w:r w:rsidR="00CF4182">
        <w:rPr>
          <w:color w:val="000000"/>
        </w:rPr>
        <w:t xml:space="preserve"> et al., </w:t>
      </w:r>
      <w:r>
        <w:rPr>
          <w:color w:val="000000"/>
        </w:rPr>
        <w:t>2007). CBM</w:t>
      </w:r>
      <w:r w:rsidR="00D07C9A">
        <w:rPr>
          <w:color w:val="000000"/>
        </w:rPr>
        <w:t>-R</w:t>
      </w:r>
      <w:r>
        <w:rPr>
          <w:color w:val="000000"/>
        </w:rPr>
        <w:t>s are considered practically efficient because they take little time to administer and score and they are designed so that they can be repeated</w:t>
      </w:r>
      <w:r w:rsidR="005A1556">
        <w:rPr>
          <w:color w:val="000000"/>
        </w:rPr>
        <w:t xml:space="preserve"> on a frequent basis (Deno</w:t>
      </w:r>
      <w:r w:rsidR="009A3C1F">
        <w:rPr>
          <w:color w:val="000000"/>
        </w:rPr>
        <w:t>,1985; 2003</w:t>
      </w:r>
      <w:r>
        <w:rPr>
          <w:color w:val="000000"/>
        </w:rPr>
        <w:t>). Because CBM</w:t>
      </w:r>
      <w:r w:rsidR="00D07C9A">
        <w:rPr>
          <w:color w:val="000000"/>
        </w:rPr>
        <w:t>-R</w:t>
      </w:r>
      <w:r>
        <w:rPr>
          <w:color w:val="000000"/>
        </w:rPr>
        <w:t xml:space="preserve">s were </w:t>
      </w:r>
      <w:r w:rsidR="00D820DF">
        <w:rPr>
          <w:color w:val="000000"/>
        </w:rPr>
        <w:t xml:space="preserve">recognized as </w:t>
      </w:r>
      <w:r>
        <w:rPr>
          <w:color w:val="000000"/>
        </w:rPr>
        <w:t>a quick and effective way to measure reading abili</w:t>
      </w:r>
      <w:r w:rsidR="00D820DF">
        <w:rPr>
          <w:color w:val="000000"/>
        </w:rPr>
        <w:t>ty and progress, they have been</w:t>
      </w:r>
      <w:r>
        <w:rPr>
          <w:color w:val="000000"/>
        </w:rPr>
        <w:t xml:space="preserve"> adopted for use as part of RTI/MTSS, a framework that provides a structured way to evaluate and measure student growth and the effectiveness of teacher instruction and intervention (Ball &amp; Christ, 2012; Weiss &amp; Friesen, 2014).</w:t>
      </w:r>
    </w:p>
    <w:p w14:paraId="40CFA874" w14:textId="6525F33E" w:rsidR="0047681E" w:rsidRDefault="0047681E" w:rsidP="00CC1F9A">
      <w:pPr>
        <w:pBdr>
          <w:top w:val="nil"/>
          <w:left w:val="nil"/>
          <w:bottom w:val="nil"/>
          <w:right w:val="nil"/>
          <w:between w:val="nil"/>
        </w:pBdr>
        <w:spacing w:line="480" w:lineRule="auto"/>
        <w:ind w:firstLine="720"/>
        <w:rPr>
          <w:color w:val="000000"/>
        </w:rPr>
      </w:pPr>
      <w:r>
        <w:rPr>
          <w:color w:val="000000"/>
        </w:rPr>
        <w:t>Within the framework of RTI/MTSS, there are multiple (typically three) tiers of i</w:t>
      </w:r>
      <w:r w:rsidR="00D820DF">
        <w:rPr>
          <w:color w:val="000000"/>
        </w:rPr>
        <w:t xml:space="preserve">nstruction for students who </w:t>
      </w:r>
      <w:r>
        <w:rPr>
          <w:color w:val="000000"/>
        </w:rPr>
        <w:t xml:space="preserve">struggle with reading (Fuchs &amp; Fuchs, 2006; </w:t>
      </w:r>
      <w:r w:rsidR="00146BAE">
        <w:rPr>
          <w:color w:val="000000"/>
        </w:rPr>
        <w:t xml:space="preserve">Fuchs &amp; Fuchs, 2007a, </w:t>
      </w:r>
      <w:r>
        <w:rPr>
          <w:color w:val="000000"/>
        </w:rPr>
        <w:t>Griffiths</w:t>
      </w:r>
      <w:r w:rsidR="00CF4182">
        <w:rPr>
          <w:color w:val="000000"/>
        </w:rPr>
        <w:t xml:space="preserve"> et al., </w:t>
      </w:r>
      <w:r>
        <w:rPr>
          <w:color w:val="000000"/>
        </w:rPr>
        <w:t>2009; Marchand-</w:t>
      </w:r>
      <w:proofErr w:type="spellStart"/>
      <w:r>
        <w:rPr>
          <w:color w:val="000000"/>
        </w:rPr>
        <w:t>Martell</w:t>
      </w:r>
      <w:r w:rsidR="00013F87">
        <w:rPr>
          <w:color w:val="000000"/>
        </w:rPr>
        <w:t>a</w:t>
      </w:r>
      <w:proofErr w:type="spellEnd"/>
      <w:r w:rsidR="00CF4182">
        <w:rPr>
          <w:color w:val="000000"/>
        </w:rPr>
        <w:t xml:space="preserve"> et al., </w:t>
      </w:r>
      <w:r w:rsidRPr="00842EEB">
        <w:rPr>
          <w:color w:val="000000"/>
        </w:rPr>
        <w:t>2007</w:t>
      </w:r>
      <w:r>
        <w:rPr>
          <w:color w:val="000000"/>
        </w:rPr>
        <w:t>).</w:t>
      </w:r>
      <w:r>
        <w:rPr>
          <w:rFonts w:ascii="-webkit-standard" w:eastAsia="-webkit-standard" w:hAnsi="-webkit-standard" w:cs="-webkit-standard"/>
          <w:color w:val="000000"/>
        </w:rPr>
        <w:t xml:space="preserve"> </w:t>
      </w:r>
      <w:r>
        <w:rPr>
          <w:color w:val="000000"/>
        </w:rPr>
        <w:t xml:space="preserve">Universal screening within RTI/MTSS has been used as a preventative process to identify children who </w:t>
      </w:r>
      <w:r w:rsidR="00D820DF">
        <w:rPr>
          <w:color w:val="000000"/>
        </w:rPr>
        <w:t xml:space="preserve">are </w:t>
      </w:r>
      <w:r>
        <w:rPr>
          <w:color w:val="000000"/>
        </w:rPr>
        <w:t xml:space="preserve">struggling so that teachers </w:t>
      </w:r>
      <w:r>
        <w:rPr>
          <w:color w:val="000000"/>
        </w:rPr>
        <w:lastRenderedPageBreak/>
        <w:t xml:space="preserve">can provide interventions early on (Fuchs &amp; Fuchs, 1986; </w:t>
      </w:r>
      <w:r w:rsidR="00146BAE">
        <w:rPr>
          <w:color w:val="000000"/>
        </w:rPr>
        <w:t xml:space="preserve">Fuchs &amp; Fuchs, 2007b; </w:t>
      </w:r>
      <w:r>
        <w:rPr>
          <w:color w:val="000000"/>
        </w:rPr>
        <w:t>Good</w:t>
      </w:r>
      <w:r w:rsidR="00CF4182">
        <w:rPr>
          <w:color w:val="000000"/>
        </w:rPr>
        <w:t xml:space="preserve"> et al., </w:t>
      </w:r>
      <w:r>
        <w:rPr>
          <w:color w:val="000000"/>
        </w:rPr>
        <w:t>2001; Taylo</w:t>
      </w:r>
      <w:r w:rsidR="00CF4182">
        <w:rPr>
          <w:color w:val="000000"/>
        </w:rPr>
        <w:t xml:space="preserve">r et al., </w:t>
      </w:r>
      <w:r>
        <w:rPr>
          <w:color w:val="000000"/>
        </w:rPr>
        <w:t>2010) and CBM</w:t>
      </w:r>
      <w:r w:rsidR="00D07C9A">
        <w:rPr>
          <w:color w:val="000000"/>
        </w:rPr>
        <w:t>-R</w:t>
      </w:r>
      <w:r>
        <w:rPr>
          <w:color w:val="000000"/>
        </w:rPr>
        <w:t>s that include measures of oral reading fluency</w:t>
      </w:r>
      <w:r w:rsidR="00846CF9">
        <w:rPr>
          <w:color w:val="000000"/>
        </w:rPr>
        <w:t xml:space="preserve"> </w:t>
      </w:r>
      <w:r>
        <w:rPr>
          <w:color w:val="000000"/>
        </w:rPr>
        <w:t>have increased in use since RTI/MTSS to identify students who have reading difficulties, or to identify students who may have a learning disability in readin</w:t>
      </w:r>
      <w:r w:rsidR="00CF4182">
        <w:rPr>
          <w:color w:val="000000"/>
        </w:rPr>
        <w:t xml:space="preserve">g (Burns et al., </w:t>
      </w:r>
      <w:r w:rsidRPr="00AB6DF9">
        <w:rPr>
          <w:color w:val="000000"/>
        </w:rPr>
        <w:t>2008</w:t>
      </w:r>
      <w:r w:rsidR="002515DF">
        <w:rPr>
          <w:color w:val="000000"/>
        </w:rPr>
        <w:t xml:space="preserve">; </w:t>
      </w:r>
      <w:r w:rsidR="00CF4182">
        <w:rPr>
          <w:color w:val="000000"/>
        </w:rPr>
        <w:t xml:space="preserve">Fuchs &amp; Fuchs, 2006; </w:t>
      </w:r>
      <w:r w:rsidR="00146BAE">
        <w:rPr>
          <w:color w:val="000000"/>
        </w:rPr>
        <w:t xml:space="preserve">Fuchs &amp; Fuchs, 2007b; </w:t>
      </w:r>
      <w:r w:rsidR="00CF4182">
        <w:rPr>
          <w:color w:val="000000"/>
        </w:rPr>
        <w:t>Vaughn et al</w:t>
      </w:r>
      <w:r w:rsidR="002515DF">
        <w:rPr>
          <w:color w:val="000000"/>
        </w:rPr>
        <w:t>.</w:t>
      </w:r>
      <w:r w:rsidR="00CF4182">
        <w:rPr>
          <w:color w:val="000000"/>
        </w:rPr>
        <w:t xml:space="preserve">, </w:t>
      </w:r>
      <w:r>
        <w:rPr>
          <w:color w:val="000000"/>
        </w:rPr>
        <w:t>2003). Student reading progress, as measured by CBM</w:t>
      </w:r>
      <w:r w:rsidR="0063082B">
        <w:rPr>
          <w:color w:val="000000"/>
        </w:rPr>
        <w:t>-R</w:t>
      </w:r>
      <w:r>
        <w:rPr>
          <w:color w:val="000000"/>
        </w:rPr>
        <w:t>s within the RTI model</w:t>
      </w:r>
      <w:r w:rsidR="00E750B6">
        <w:rPr>
          <w:color w:val="000000"/>
        </w:rPr>
        <w:t>,</w:t>
      </w:r>
      <w:r>
        <w:rPr>
          <w:color w:val="000000"/>
        </w:rPr>
        <w:t xml:space="preserve"> is usually evaluated by a team of educational professionals (e.g., general education, special education, and reading teachers along with paraprofessionals, school</w:t>
      </w:r>
      <w:r w:rsidR="00CF4182">
        <w:rPr>
          <w:color w:val="000000"/>
        </w:rPr>
        <w:t xml:space="preserve"> psychologists, therapists, and </w:t>
      </w:r>
      <w:r>
        <w:rPr>
          <w:color w:val="000000"/>
        </w:rPr>
        <w:t>administrators) with the goal of making decisions that provide the best education for each student (Weiss &amp; Friesen, 2014).  </w:t>
      </w:r>
    </w:p>
    <w:p w14:paraId="1AD036B6" w14:textId="29D2C8FD" w:rsidR="0047681E" w:rsidRDefault="0047681E" w:rsidP="00CC1F9A">
      <w:pPr>
        <w:pBdr>
          <w:top w:val="nil"/>
          <w:left w:val="nil"/>
          <w:bottom w:val="nil"/>
          <w:right w:val="nil"/>
          <w:between w:val="nil"/>
        </w:pBdr>
        <w:spacing w:line="480" w:lineRule="auto"/>
        <w:ind w:firstLine="720"/>
        <w:rPr>
          <w:rFonts w:ascii="-webkit-standard" w:eastAsia="-webkit-standard" w:hAnsi="-webkit-standard" w:cs="-webkit-standard"/>
          <w:color w:val="000000"/>
          <w:sz w:val="20"/>
          <w:szCs w:val="20"/>
        </w:rPr>
      </w:pPr>
      <w:r>
        <w:rPr>
          <w:color w:val="000000"/>
        </w:rPr>
        <w:t xml:space="preserve">Within the RTI/MTSS model, the collaborative process of identifying and implementing interventions that are designed to meet students’ needs was shown to be associated with positive outcomes and the need for intensive </w:t>
      </w:r>
      <w:r w:rsidR="007C6C1B">
        <w:rPr>
          <w:color w:val="000000"/>
        </w:rPr>
        <w:t>special education</w:t>
      </w:r>
      <w:r w:rsidR="007F1D86">
        <w:rPr>
          <w:color w:val="000000"/>
        </w:rPr>
        <w:t xml:space="preserve"> </w:t>
      </w:r>
      <w:r>
        <w:rPr>
          <w:color w:val="000000"/>
        </w:rPr>
        <w:t>services decreased as a result (Weiss &amp; Friesen, 2014). According to the Council for Exceptional Children, (2008) and the National Council for Accreditation of Teacher Education (2008) the use of data obtained from CBMs in collaborative decision-making aimed at improving instruction was referred to as “best practice,” (Weiss &amp; Friesen</w:t>
      </w:r>
      <w:r w:rsidR="00CF4182">
        <w:rPr>
          <w:color w:val="000000"/>
        </w:rPr>
        <w:t>, 2014</w:t>
      </w:r>
      <w:r>
        <w:rPr>
          <w:color w:val="000000"/>
        </w:rPr>
        <w:t>). Effective collaboration was made possible through the use of visual representations of student performance that could be used to discuss potential instructional strategies to support learners who were struggling (Weiss &amp; Friesen</w:t>
      </w:r>
      <w:r w:rsidR="00013F87">
        <w:rPr>
          <w:color w:val="000000"/>
        </w:rPr>
        <w:t xml:space="preserve">, </w:t>
      </w:r>
      <w:r w:rsidR="00CF4182">
        <w:rPr>
          <w:color w:val="000000"/>
        </w:rPr>
        <w:t>2014</w:t>
      </w:r>
      <w:r>
        <w:rPr>
          <w:color w:val="000000"/>
        </w:rPr>
        <w:t>)</w:t>
      </w:r>
      <w:r w:rsidR="0063082B">
        <w:rPr>
          <w:color w:val="000000"/>
        </w:rPr>
        <w:t>.</w:t>
      </w:r>
    </w:p>
    <w:p w14:paraId="053622E7" w14:textId="11027C8D" w:rsidR="00D07C9A" w:rsidRPr="00283CA8" w:rsidRDefault="00D07C9A" w:rsidP="00714716">
      <w:pPr>
        <w:pStyle w:val="Heading3"/>
      </w:pPr>
      <w:bookmarkStart w:id="24" w:name="_gjdgxs" w:colFirst="0" w:colLast="0"/>
      <w:bookmarkStart w:id="25" w:name="_Toc46740728"/>
      <w:bookmarkEnd w:id="24"/>
      <w:r w:rsidRPr="00283CA8">
        <w:t>Increased Use of CBM-R</w:t>
      </w:r>
      <w:bookmarkEnd w:id="25"/>
    </w:p>
    <w:p w14:paraId="3C33A9C8" w14:textId="77777777" w:rsidR="00C47282" w:rsidRDefault="007F1D86" w:rsidP="00C47282">
      <w:pPr>
        <w:pBdr>
          <w:top w:val="nil"/>
          <w:left w:val="nil"/>
          <w:bottom w:val="nil"/>
          <w:right w:val="nil"/>
          <w:between w:val="nil"/>
        </w:pBdr>
        <w:spacing w:line="480" w:lineRule="auto"/>
        <w:rPr>
          <w:color w:val="000000"/>
        </w:rPr>
      </w:pPr>
      <w:r>
        <w:rPr>
          <w:b/>
          <w:color w:val="000000"/>
        </w:rPr>
        <w:tab/>
      </w:r>
      <w:r w:rsidR="002B4488" w:rsidRPr="002B4488">
        <w:rPr>
          <w:color w:val="000000"/>
        </w:rPr>
        <w:t xml:space="preserve">A proliferation of universal screeners and CBMs of oral reading fluency are available for use with RTI/MTSS today, such as </w:t>
      </w:r>
      <w:proofErr w:type="spellStart"/>
      <w:r w:rsidR="002B4488" w:rsidRPr="002B4488">
        <w:rPr>
          <w:color w:val="000000"/>
        </w:rPr>
        <w:t>AIMSweb</w:t>
      </w:r>
      <w:proofErr w:type="spellEnd"/>
      <w:r w:rsidR="002B4488" w:rsidRPr="002B4488">
        <w:rPr>
          <w:color w:val="000000"/>
        </w:rPr>
        <w:t xml:space="preserve"> (NCS Pearson, Inc., 2019) and DIBELS (UO </w:t>
      </w:r>
      <w:proofErr w:type="spellStart"/>
      <w:r w:rsidR="002B4488" w:rsidRPr="002B4488">
        <w:rPr>
          <w:color w:val="000000"/>
        </w:rPr>
        <w:t>Dibels</w:t>
      </w:r>
      <w:proofErr w:type="spellEnd"/>
      <w:r w:rsidR="002B4488" w:rsidRPr="002B4488">
        <w:rPr>
          <w:color w:val="000000"/>
        </w:rPr>
        <w:t xml:space="preserve"> Data System, 2019); these and others are listed on the National Center for Intensive Intervention website (</w:t>
      </w:r>
      <w:hyperlink r:id="rId11">
        <w:r w:rsidR="002B4488" w:rsidRPr="002B4488">
          <w:rPr>
            <w:rStyle w:val="Hyperlink"/>
          </w:rPr>
          <w:t>https://charts.intensiveintervention.org/chart/academic-screening</w:t>
        </w:r>
      </w:hyperlink>
      <w:r w:rsidR="002B4488" w:rsidRPr="002B4488">
        <w:rPr>
          <w:color w:val="000000"/>
        </w:rPr>
        <w:t xml:space="preserve">) </w:t>
      </w:r>
      <w:r w:rsidR="002B4488" w:rsidRPr="002B4488">
        <w:rPr>
          <w:color w:val="000000"/>
        </w:rPr>
        <w:lastRenderedPageBreak/>
        <w:t xml:space="preserve">signifying the increased focus on the use of oral reading fluency measures in education related to  RTI/MTSS implementation. The increasing volume of research articles devoted to the use of CBMs provides further evidence of CBMs’ increasingly widespread use in education.  For example, </w:t>
      </w:r>
      <w:r w:rsidR="00D4234A">
        <w:rPr>
          <w:color w:val="000000"/>
        </w:rPr>
        <w:t xml:space="preserve">there has been a dramatic increase in the number of </w:t>
      </w:r>
      <w:r w:rsidR="002B4488" w:rsidRPr="002B4488">
        <w:rPr>
          <w:color w:val="000000"/>
        </w:rPr>
        <w:t>research articles on CBMs and Oral Reading fluency since IDEA was enacted in 2004; a search for the years of 1990-2004</w:t>
      </w:r>
      <w:r w:rsidR="00D820DF">
        <w:rPr>
          <w:color w:val="000000"/>
        </w:rPr>
        <w:t xml:space="preserve"> yielded 1</w:t>
      </w:r>
      <w:r w:rsidR="00582C97">
        <w:rPr>
          <w:color w:val="000000"/>
        </w:rPr>
        <w:t>7</w:t>
      </w:r>
      <w:r w:rsidR="00D820DF">
        <w:rPr>
          <w:color w:val="000000"/>
        </w:rPr>
        <w:t xml:space="preserve"> articles </w:t>
      </w:r>
      <w:r w:rsidR="002B4488" w:rsidRPr="002B4488">
        <w:rPr>
          <w:color w:val="000000"/>
        </w:rPr>
        <w:t xml:space="preserve">compared to </w:t>
      </w:r>
      <w:r w:rsidR="00582C97">
        <w:rPr>
          <w:color w:val="000000"/>
        </w:rPr>
        <w:t>92</w:t>
      </w:r>
      <w:r w:rsidR="00D820DF">
        <w:rPr>
          <w:color w:val="000000"/>
        </w:rPr>
        <w:t xml:space="preserve"> articles for the years 2005-201</w:t>
      </w:r>
      <w:r>
        <w:rPr>
          <w:color w:val="000000"/>
        </w:rPr>
        <w:t>9</w:t>
      </w:r>
      <w:r w:rsidR="00DB0C07">
        <w:rPr>
          <w:color w:val="000000"/>
        </w:rPr>
        <w:t>.</w:t>
      </w:r>
    </w:p>
    <w:p w14:paraId="08E5AD7F" w14:textId="2505419D" w:rsidR="00D07C9A" w:rsidRPr="00C47282" w:rsidRDefault="00D07C9A" w:rsidP="00C47282">
      <w:pPr>
        <w:pStyle w:val="Heading3"/>
      </w:pPr>
      <w:bookmarkStart w:id="26" w:name="_Toc46740729"/>
      <w:r w:rsidRPr="00283CA8">
        <w:t>Potential Impact of Increa</w:t>
      </w:r>
      <w:r w:rsidR="002E2BCB">
        <w:t>sed Use of CBM-R on Reading Performance</w:t>
      </w:r>
      <w:bookmarkEnd w:id="26"/>
    </w:p>
    <w:p w14:paraId="32BA6188" w14:textId="0D3EFA19" w:rsidR="00D07C9A" w:rsidRPr="00D07C9A" w:rsidRDefault="00D07C9A" w:rsidP="00CC1F9A">
      <w:pPr>
        <w:pBdr>
          <w:top w:val="nil"/>
          <w:left w:val="nil"/>
          <w:bottom w:val="nil"/>
          <w:right w:val="nil"/>
          <w:between w:val="nil"/>
        </w:pBdr>
        <w:spacing w:line="480" w:lineRule="auto"/>
        <w:ind w:firstLine="720"/>
        <w:rPr>
          <w:color w:val="000000"/>
        </w:rPr>
      </w:pPr>
      <w:r w:rsidRPr="00D07C9A">
        <w:rPr>
          <w:color w:val="000000"/>
        </w:rPr>
        <w:t>The availability of fluency norms helps educators use results of ORF assessments to identify learners who may need more tar</w:t>
      </w:r>
      <w:r w:rsidR="00620264">
        <w:rPr>
          <w:color w:val="000000"/>
        </w:rPr>
        <w:t>geted reading instruction or to</w:t>
      </w:r>
      <w:r w:rsidRPr="00D07C9A">
        <w:rPr>
          <w:color w:val="000000"/>
        </w:rPr>
        <w:t xml:space="preserve"> monitor progress of reading performance over time</w:t>
      </w:r>
      <w:r w:rsidR="00620264">
        <w:rPr>
          <w:color w:val="000000"/>
        </w:rPr>
        <w:t xml:space="preserve"> to determine a student’s responsiveness in RTI/MTSS, ultimately to determine the presence of a learning disability</w:t>
      </w:r>
      <w:r w:rsidRPr="00D07C9A">
        <w:rPr>
          <w:color w:val="000000"/>
        </w:rPr>
        <w:t xml:space="preserve"> (Hasbrouck &amp; Tindal, 1992; 2006; 2017; </w:t>
      </w:r>
      <w:r w:rsidR="00146BAE">
        <w:rPr>
          <w:color w:val="000000"/>
        </w:rPr>
        <w:t xml:space="preserve">Fuchs &amp; Fuchs, 2007a; </w:t>
      </w:r>
      <w:r w:rsidRPr="00D07C9A">
        <w:rPr>
          <w:color w:val="000000"/>
        </w:rPr>
        <w:t xml:space="preserve">Hosp &amp; Fuchs, 2005). Teachers assess their students’ ORF by calculating the words read correctly per minute (WCPM) when reading an unfamiliar graded passage. Given an emphasis on reading fluency following IDEA 2004, an increase in ORF performance might be expected. In fact, an emphasis on assessing reading proficiency with ORF measures appears to </w:t>
      </w:r>
      <w:r w:rsidR="00B2227B">
        <w:rPr>
          <w:color w:val="000000"/>
        </w:rPr>
        <w:t xml:space="preserve">be associated with </w:t>
      </w:r>
      <w:r w:rsidRPr="00D07C9A">
        <w:rPr>
          <w:color w:val="000000"/>
        </w:rPr>
        <w:t>increases in fluency scores over time. An examination of fluency norms of students at the 25</w:t>
      </w:r>
      <w:r w:rsidRPr="00D07C9A">
        <w:rPr>
          <w:color w:val="000000"/>
          <w:vertAlign w:val="superscript"/>
        </w:rPr>
        <w:t>th</w:t>
      </w:r>
      <w:r w:rsidRPr="00D07C9A">
        <w:rPr>
          <w:color w:val="000000"/>
        </w:rPr>
        <w:t>, 50</w:t>
      </w:r>
      <w:r w:rsidRPr="00D07C9A">
        <w:rPr>
          <w:color w:val="000000"/>
          <w:vertAlign w:val="superscript"/>
        </w:rPr>
        <w:t>th</w:t>
      </w:r>
      <w:r w:rsidRPr="00D07C9A">
        <w:rPr>
          <w:color w:val="000000"/>
        </w:rPr>
        <w:t>, and 75</w:t>
      </w:r>
      <w:r w:rsidRPr="00D07C9A">
        <w:rPr>
          <w:color w:val="000000"/>
          <w:vertAlign w:val="superscript"/>
        </w:rPr>
        <w:t>th</w:t>
      </w:r>
      <w:r w:rsidRPr="00D07C9A">
        <w:rPr>
          <w:color w:val="000000"/>
        </w:rPr>
        <w:t xml:space="preserve"> percentiles reported by Hasbrouck and Tindal in 2006 and again in 2017 following the widespread implementation of RTI in response to IDEA 2004 reveals an ascending trend of WCPM scores</w:t>
      </w:r>
      <w:r w:rsidR="00B2227B">
        <w:rPr>
          <w:color w:val="000000"/>
        </w:rPr>
        <w:t>.</w:t>
      </w:r>
      <w:r w:rsidRPr="00D07C9A">
        <w:rPr>
          <w:color w:val="000000"/>
        </w:rPr>
        <w:t xml:space="preserve"> </w:t>
      </w:r>
    </w:p>
    <w:p w14:paraId="58F0774D" w14:textId="409EEA02" w:rsidR="00283CA8" w:rsidRDefault="00D07C9A" w:rsidP="00283CA8">
      <w:pPr>
        <w:pBdr>
          <w:top w:val="nil"/>
          <w:left w:val="nil"/>
          <w:bottom w:val="nil"/>
          <w:right w:val="nil"/>
          <w:between w:val="nil"/>
        </w:pBdr>
        <w:spacing w:line="480" w:lineRule="auto"/>
        <w:ind w:firstLine="720"/>
        <w:rPr>
          <w:color w:val="000000"/>
        </w:rPr>
      </w:pPr>
      <w:r w:rsidRPr="00D07C9A">
        <w:rPr>
          <w:color w:val="000000"/>
        </w:rPr>
        <w:t>In 20</w:t>
      </w:r>
      <w:r w:rsidR="00E96E6E">
        <w:rPr>
          <w:color w:val="000000"/>
        </w:rPr>
        <w:t>06, Hasbrouck and Tindal reported</w:t>
      </w:r>
      <w:r w:rsidRPr="00D07C9A">
        <w:rPr>
          <w:color w:val="000000"/>
        </w:rPr>
        <w:t xml:space="preserve"> fluency norms by collecting data from a large sample of around 250,000 children attending first through eighth grade in the U.S. When Hasbrouck and Tindal updated the fluency norms in their 2017 report, they gathered data for first through sixth graders from t</w:t>
      </w:r>
      <w:r w:rsidR="00E96E6E">
        <w:rPr>
          <w:color w:val="000000"/>
        </w:rPr>
        <w:t>he following three common</w:t>
      </w:r>
      <w:r w:rsidRPr="00D07C9A">
        <w:rPr>
          <w:color w:val="000000"/>
        </w:rPr>
        <w:t xml:space="preserve">, commercially available assessment </w:t>
      </w:r>
      <w:r w:rsidRPr="00D07C9A">
        <w:rPr>
          <w:color w:val="000000"/>
        </w:rPr>
        <w:lastRenderedPageBreak/>
        <w:t>tools used within the schools: DIBELS, DIBELS Next</w:t>
      </w:r>
      <w:r w:rsidR="009F68D7">
        <w:rPr>
          <w:color w:val="000000"/>
        </w:rPr>
        <w:t xml:space="preserve"> (UO </w:t>
      </w:r>
      <w:proofErr w:type="spellStart"/>
      <w:r w:rsidR="009F68D7">
        <w:rPr>
          <w:color w:val="000000"/>
        </w:rPr>
        <w:t>Dibels</w:t>
      </w:r>
      <w:proofErr w:type="spellEnd"/>
      <w:r w:rsidR="009F68D7">
        <w:rPr>
          <w:color w:val="000000"/>
        </w:rPr>
        <w:t xml:space="preserve"> Data System, 2019)</w:t>
      </w:r>
      <w:r w:rsidRPr="00D07C9A">
        <w:rPr>
          <w:color w:val="000000"/>
        </w:rPr>
        <w:t xml:space="preserve">, and </w:t>
      </w:r>
      <w:proofErr w:type="spellStart"/>
      <w:r w:rsidRPr="00D07C9A">
        <w:rPr>
          <w:color w:val="000000"/>
        </w:rPr>
        <w:t>easyCBM</w:t>
      </w:r>
      <w:proofErr w:type="spellEnd"/>
      <w:r w:rsidR="0053134B">
        <w:rPr>
          <w:color w:val="000000"/>
        </w:rPr>
        <w:t xml:space="preserve"> (</w:t>
      </w:r>
      <w:r w:rsidR="00DB0C07">
        <w:rPr>
          <w:color w:val="000000"/>
        </w:rPr>
        <w:t>2019</w:t>
      </w:r>
      <w:r w:rsidR="0053134B" w:rsidRPr="00EB3F91">
        <w:t>).</w:t>
      </w:r>
      <w:r w:rsidRPr="00D07C9A">
        <w:rPr>
          <w:color w:val="000000"/>
        </w:rPr>
        <w:t xml:space="preserve"> To determine if students have increased their oral reading fluency, </w:t>
      </w:r>
      <w:r w:rsidR="00E96E6E">
        <w:rPr>
          <w:color w:val="000000"/>
        </w:rPr>
        <w:t xml:space="preserve">or WCPM, </w:t>
      </w:r>
      <w:r w:rsidR="00E96E6E" w:rsidRPr="00D07C9A">
        <w:rPr>
          <w:color w:val="000000"/>
        </w:rPr>
        <w:t xml:space="preserve">oral fluency norms from 2006 </w:t>
      </w:r>
      <w:r w:rsidR="0075739E" w:rsidRPr="00D07C9A">
        <w:rPr>
          <w:color w:val="000000"/>
        </w:rPr>
        <w:t>(before IDEA 2004 had gained much momentum in practice)</w:t>
      </w:r>
      <w:r w:rsidR="0075739E">
        <w:rPr>
          <w:color w:val="000000"/>
        </w:rPr>
        <w:t xml:space="preserve"> </w:t>
      </w:r>
      <w:r w:rsidR="00E96E6E" w:rsidRPr="00D07C9A">
        <w:rPr>
          <w:color w:val="000000"/>
        </w:rPr>
        <w:t>were compar</w:t>
      </w:r>
      <w:r w:rsidR="0075739E">
        <w:rPr>
          <w:color w:val="000000"/>
        </w:rPr>
        <w:t xml:space="preserve">ed to those from 2017. </w:t>
      </w:r>
      <w:r w:rsidRPr="00D07C9A">
        <w:rPr>
          <w:color w:val="000000"/>
        </w:rPr>
        <w:t>In general, the 2017 scores are higher. Illustrative of these gains, the average WCPM for students in first grade in Spring were as follows: The WCPM score at the 25</w:t>
      </w:r>
      <w:r w:rsidRPr="00D07C9A">
        <w:rPr>
          <w:color w:val="000000"/>
          <w:vertAlign w:val="superscript"/>
        </w:rPr>
        <w:t>th</w:t>
      </w:r>
      <w:r w:rsidRPr="00D07C9A">
        <w:rPr>
          <w:color w:val="000000"/>
        </w:rPr>
        <w:t xml:space="preserve"> percentile increased by six WCPM; the WCPM score for students scoring at the at the 50</w:t>
      </w:r>
      <w:r w:rsidRPr="00D07C9A">
        <w:rPr>
          <w:color w:val="000000"/>
          <w:vertAlign w:val="superscript"/>
        </w:rPr>
        <w:t>th</w:t>
      </w:r>
      <w:r w:rsidRPr="00D07C9A">
        <w:rPr>
          <w:color w:val="000000"/>
        </w:rPr>
        <w:t xml:space="preserve"> percentile increased by seven WCPM, and the WCPM score for students scoring at the 75</w:t>
      </w:r>
      <w:r w:rsidRPr="00D07C9A">
        <w:rPr>
          <w:color w:val="000000"/>
          <w:vertAlign w:val="superscript"/>
        </w:rPr>
        <w:t>th</w:t>
      </w:r>
      <w:r w:rsidRPr="00D07C9A">
        <w:rPr>
          <w:color w:val="000000"/>
        </w:rPr>
        <w:t xml:space="preserve"> percentile increased </w:t>
      </w:r>
      <w:r w:rsidR="00283CA8">
        <w:rPr>
          <w:color w:val="000000"/>
        </w:rPr>
        <w:t xml:space="preserve">by nine WCPM. See Table 1 for spring oral reading fluency norms reported over time from 1992 to 2017. </w:t>
      </w:r>
      <w:r w:rsidRPr="00D07C9A">
        <w:rPr>
          <w:color w:val="000000"/>
        </w:rPr>
        <w:t xml:space="preserve"> </w:t>
      </w:r>
    </w:p>
    <w:p w14:paraId="34AC434E" w14:textId="75113EA3" w:rsidR="00B21612" w:rsidRDefault="00283CA8" w:rsidP="00111637">
      <w:pPr>
        <w:pBdr>
          <w:top w:val="nil"/>
          <w:left w:val="nil"/>
          <w:bottom w:val="nil"/>
          <w:right w:val="nil"/>
          <w:between w:val="nil"/>
        </w:pBdr>
        <w:spacing w:line="480" w:lineRule="auto"/>
        <w:ind w:firstLine="720"/>
        <w:rPr>
          <w:color w:val="000000"/>
        </w:rPr>
      </w:pPr>
      <w:r w:rsidRPr="00283CA8">
        <w:rPr>
          <w:color w:val="000000"/>
        </w:rPr>
        <w:t>Broadly, it appears that the children’s average oral fluency scores have increased for students in grades one through five in the aftermath of IDEA. To determine if the same is true for reading comprehension, trends in the National Association for Educational Progress (NAEP, 2005; 201</w:t>
      </w:r>
      <w:r w:rsidR="009F68D7">
        <w:rPr>
          <w:color w:val="000000"/>
        </w:rPr>
        <w:t>9</w:t>
      </w:r>
      <w:r w:rsidRPr="00283CA8">
        <w:rPr>
          <w:color w:val="000000"/>
        </w:rPr>
        <w:t xml:space="preserve">; http://nationsreportcard.gov/) reading proficiency scores were examined. </w:t>
      </w:r>
      <w:r w:rsidR="00E61640">
        <w:rPr>
          <w:color w:val="000000"/>
        </w:rPr>
        <w:t xml:space="preserve">NAEP provides scores that are nationally representative of the population of students at various grade levels in multiple subjects (e.g., Reading, Math, History, and Science). </w:t>
      </w:r>
      <w:r w:rsidRPr="00283CA8">
        <w:rPr>
          <w:color w:val="000000"/>
        </w:rPr>
        <w:t>Because IDEA was passed in 2004, the year 2005 scores were chosen to compare to the most recent scores to consider what impacts, if any, that wide use of CBMs within RTI may have had on reading comprehension. NAEP readin</w:t>
      </w:r>
      <w:r w:rsidR="00B2227B">
        <w:rPr>
          <w:color w:val="000000"/>
        </w:rPr>
        <w:t>g a</w:t>
      </w:r>
      <w:r w:rsidR="00E61640">
        <w:rPr>
          <w:color w:val="000000"/>
        </w:rPr>
        <w:t xml:space="preserve">ssessments </w:t>
      </w:r>
      <w:r w:rsidRPr="00283CA8">
        <w:rPr>
          <w:color w:val="000000"/>
        </w:rPr>
        <w:t xml:space="preserve">can provide two types of scores, scaled </w:t>
      </w:r>
      <w:r w:rsidR="00B21612">
        <w:rPr>
          <w:color w:val="000000"/>
        </w:rPr>
        <w:t xml:space="preserve">scores </w:t>
      </w:r>
      <w:r w:rsidR="00B21612" w:rsidRPr="00283CA8">
        <w:rPr>
          <w:color w:val="000000"/>
        </w:rPr>
        <w:t>(ranging from 0-500) and benchmarks or levels (Bell &amp; McCallum, 2016). Scaled scores were created so that comparisons could be made across different groups (e.g., state to national).</w:t>
      </w:r>
    </w:p>
    <w:p w14:paraId="5D5109C8" w14:textId="1929B099" w:rsidR="009518CE" w:rsidRDefault="00B21612" w:rsidP="0078224D">
      <w:pPr>
        <w:pBdr>
          <w:top w:val="nil"/>
          <w:left w:val="nil"/>
          <w:bottom w:val="nil"/>
          <w:right w:val="nil"/>
          <w:between w:val="nil"/>
        </w:pBdr>
        <w:spacing w:line="480" w:lineRule="auto"/>
        <w:rPr>
          <w:color w:val="000000"/>
        </w:rPr>
      </w:pPr>
      <w:r>
        <w:rPr>
          <w:color w:val="000000"/>
        </w:rPr>
        <w:tab/>
      </w:r>
      <w:r w:rsidRPr="00B21612">
        <w:rPr>
          <w:color w:val="000000"/>
        </w:rPr>
        <w:t>The national average reading scale scores for fourth gra</w:t>
      </w:r>
      <w:r w:rsidR="00EC151E">
        <w:rPr>
          <w:color w:val="000000"/>
        </w:rPr>
        <w:t>ders</w:t>
      </w:r>
      <w:r w:rsidR="00984162">
        <w:rPr>
          <w:color w:val="000000"/>
        </w:rPr>
        <w:t xml:space="preserve"> in 2005 was 217 and in </w:t>
      </w:r>
      <w:r w:rsidR="00EC151E">
        <w:rPr>
          <w:color w:val="000000"/>
        </w:rPr>
        <w:t xml:space="preserve">2019, </w:t>
      </w:r>
      <w:r w:rsidR="00984162">
        <w:rPr>
          <w:color w:val="000000"/>
        </w:rPr>
        <w:t xml:space="preserve">it was </w:t>
      </w:r>
      <w:r w:rsidR="00EC151E">
        <w:rPr>
          <w:color w:val="000000"/>
        </w:rPr>
        <w:t xml:space="preserve">220. </w:t>
      </w:r>
      <w:r w:rsidRPr="00B21612">
        <w:rPr>
          <w:color w:val="000000"/>
        </w:rPr>
        <w:t xml:space="preserve">In addition, national average reading scale scores for eighth graders in 2005 was 262 </w:t>
      </w:r>
      <w:r w:rsidR="00273551">
        <w:rPr>
          <w:color w:val="000000"/>
        </w:rPr>
        <w:t xml:space="preserve">and in 2019, it was </w:t>
      </w:r>
      <w:r w:rsidR="00984162">
        <w:rPr>
          <w:color w:val="000000"/>
        </w:rPr>
        <w:t xml:space="preserve">263). It is apparent that there were </w:t>
      </w:r>
      <w:r w:rsidRPr="00B21612">
        <w:rPr>
          <w:color w:val="000000"/>
        </w:rPr>
        <w:t>some slight gains in comprehension</w:t>
      </w:r>
      <w:r w:rsidR="00984162">
        <w:rPr>
          <w:color w:val="000000"/>
        </w:rPr>
        <w:t xml:space="preserve"> over </w:t>
      </w:r>
      <w:bookmarkStart w:id="27" w:name="_Toc44512667"/>
    </w:p>
    <w:p w14:paraId="7B7250E7" w14:textId="4616C6F0" w:rsidR="00DB0C07" w:rsidRDefault="000078E5" w:rsidP="0032146E">
      <w:pPr>
        <w:rPr>
          <w:noProof/>
        </w:rPr>
      </w:pPr>
      <w:r>
        <w:lastRenderedPageBreak/>
        <w:t xml:space="preserve">Table </w:t>
      </w:r>
      <w:fldSimple w:instr=" SEQ Table \* ARABIC ">
        <w:r w:rsidR="00936021">
          <w:rPr>
            <w:noProof/>
          </w:rPr>
          <w:t>1</w:t>
        </w:r>
        <w:bookmarkEnd w:id="27"/>
      </w:fldSimple>
    </w:p>
    <w:p w14:paraId="72DACC5C" w14:textId="77777777" w:rsidR="0032146E" w:rsidRPr="00D07C9A" w:rsidRDefault="0032146E" w:rsidP="0032146E">
      <w:pPr>
        <w:rPr>
          <w:color w:val="000000"/>
        </w:rPr>
      </w:pPr>
    </w:p>
    <w:p w14:paraId="6B96ADAB" w14:textId="77777777" w:rsidR="00DB0C07" w:rsidRPr="00D07C9A" w:rsidRDefault="00DB0C07" w:rsidP="00DB0C07">
      <w:pPr>
        <w:pBdr>
          <w:top w:val="nil"/>
          <w:left w:val="nil"/>
          <w:bottom w:val="nil"/>
          <w:right w:val="nil"/>
          <w:between w:val="nil"/>
        </w:pBdr>
        <w:spacing w:line="480" w:lineRule="auto"/>
        <w:rPr>
          <w:color w:val="000000"/>
        </w:rPr>
      </w:pPr>
      <w:r w:rsidRPr="00D07C9A">
        <w:rPr>
          <w:i/>
          <w:color w:val="000000"/>
        </w:rPr>
        <w:t>Changes in Oral Reading Fluency Over Time (Spring)</w:t>
      </w:r>
    </w:p>
    <w:tbl>
      <w:tblPr>
        <w:tblW w:w="8630" w:type="dxa"/>
        <w:tblLayout w:type="fixed"/>
        <w:tblLook w:val="0400" w:firstRow="0" w:lastRow="0" w:firstColumn="0" w:lastColumn="0" w:noHBand="0" w:noVBand="1"/>
      </w:tblPr>
      <w:tblGrid>
        <w:gridCol w:w="1583"/>
        <w:gridCol w:w="2349"/>
        <w:gridCol w:w="2349"/>
        <w:gridCol w:w="2349"/>
      </w:tblGrid>
      <w:tr w:rsidR="00DB0C07" w:rsidRPr="00D07C9A" w14:paraId="3A8F610D" w14:textId="77777777" w:rsidTr="001A180B">
        <w:tc>
          <w:tcPr>
            <w:tcW w:w="1583" w:type="dxa"/>
            <w:tcBorders>
              <w:top w:val="single" w:sz="4" w:space="0" w:color="000000"/>
              <w:bottom w:val="single" w:sz="4" w:space="0" w:color="000000"/>
            </w:tcBorders>
            <w:tcMar>
              <w:top w:w="0" w:type="dxa"/>
              <w:left w:w="108" w:type="dxa"/>
              <w:bottom w:w="0" w:type="dxa"/>
              <w:right w:w="108" w:type="dxa"/>
            </w:tcMar>
          </w:tcPr>
          <w:p w14:paraId="0E916DCA" w14:textId="77777777" w:rsidR="00DB0C07" w:rsidRPr="00D07C9A" w:rsidRDefault="00DB0C07" w:rsidP="001A180B">
            <w:pPr>
              <w:pBdr>
                <w:top w:val="nil"/>
                <w:left w:val="nil"/>
                <w:bottom w:val="nil"/>
                <w:right w:val="nil"/>
                <w:between w:val="nil"/>
              </w:pBdr>
              <w:jc w:val="center"/>
              <w:rPr>
                <w:color w:val="000000"/>
              </w:rPr>
            </w:pPr>
            <w:r w:rsidRPr="00D07C9A">
              <w:rPr>
                <w:color w:val="000000"/>
              </w:rPr>
              <w:t>Grade level</w:t>
            </w:r>
          </w:p>
          <w:p w14:paraId="7C2D8AD0" w14:textId="77777777" w:rsidR="00DB0C07" w:rsidRPr="00D07C9A" w:rsidRDefault="00DB0C07" w:rsidP="001A180B">
            <w:pPr>
              <w:pBdr>
                <w:top w:val="nil"/>
                <w:left w:val="nil"/>
                <w:bottom w:val="nil"/>
                <w:right w:val="nil"/>
                <w:between w:val="nil"/>
              </w:pBdr>
              <w:jc w:val="center"/>
              <w:rPr>
                <w:color w:val="000000"/>
              </w:rPr>
            </w:pPr>
            <w:r w:rsidRPr="00D07C9A">
              <w:rPr>
                <w:color w:val="000000"/>
              </w:rPr>
              <w:t>and Percentile</w:t>
            </w:r>
          </w:p>
        </w:tc>
        <w:tc>
          <w:tcPr>
            <w:tcW w:w="2349" w:type="dxa"/>
            <w:tcBorders>
              <w:top w:val="single" w:sz="4" w:space="0" w:color="000000"/>
              <w:bottom w:val="single" w:sz="4" w:space="0" w:color="000000"/>
            </w:tcBorders>
            <w:tcMar>
              <w:top w:w="0" w:type="dxa"/>
              <w:left w:w="108" w:type="dxa"/>
              <w:bottom w:w="0" w:type="dxa"/>
              <w:right w:w="108" w:type="dxa"/>
            </w:tcMar>
          </w:tcPr>
          <w:p w14:paraId="7A3342BF" w14:textId="77777777" w:rsidR="00DB0C07" w:rsidRPr="00D07C9A" w:rsidRDefault="00DB0C07" w:rsidP="001A180B">
            <w:pPr>
              <w:pBdr>
                <w:top w:val="nil"/>
                <w:left w:val="nil"/>
                <w:bottom w:val="nil"/>
                <w:right w:val="nil"/>
                <w:between w:val="nil"/>
              </w:pBdr>
              <w:jc w:val="center"/>
              <w:rPr>
                <w:color w:val="000000"/>
              </w:rPr>
            </w:pPr>
            <w:r w:rsidRPr="00D07C9A">
              <w:rPr>
                <w:color w:val="000000"/>
              </w:rPr>
              <w:t>Hasbrouck and Tindal</w:t>
            </w:r>
          </w:p>
          <w:p w14:paraId="1B949CE3" w14:textId="77777777" w:rsidR="00DB0C07" w:rsidRPr="00D07C9A" w:rsidRDefault="00DB0C07" w:rsidP="001A180B">
            <w:pPr>
              <w:pBdr>
                <w:top w:val="nil"/>
                <w:left w:val="nil"/>
                <w:bottom w:val="nil"/>
                <w:right w:val="nil"/>
                <w:between w:val="nil"/>
              </w:pBdr>
              <w:jc w:val="center"/>
              <w:rPr>
                <w:color w:val="000000"/>
              </w:rPr>
            </w:pPr>
            <w:r w:rsidRPr="00D07C9A">
              <w:rPr>
                <w:color w:val="000000"/>
              </w:rPr>
              <w:t>(1992)</w:t>
            </w:r>
          </w:p>
        </w:tc>
        <w:tc>
          <w:tcPr>
            <w:tcW w:w="2349" w:type="dxa"/>
            <w:tcBorders>
              <w:top w:val="single" w:sz="4" w:space="0" w:color="000000"/>
              <w:bottom w:val="single" w:sz="4" w:space="0" w:color="000000"/>
            </w:tcBorders>
            <w:tcMar>
              <w:top w:w="0" w:type="dxa"/>
              <w:left w:w="108" w:type="dxa"/>
              <w:bottom w:w="0" w:type="dxa"/>
              <w:right w:w="108" w:type="dxa"/>
            </w:tcMar>
          </w:tcPr>
          <w:p w14:paraId="2F5381EA" w14:textId="77777777" w:rsidR="00DB0C07" w:rsidRPr="00D07C9A" w:rsidRDefault="00DB0C07" w:rsidP="001A180B">
            <w:pPr>
              <w:pBdr>
                <w:top w:val="nil"/>
                <w:left w:val="nil"/>
                <w:bottom w:val="nil"/>
                <w:right w:val="nil"/>
                <w:between w:val="nil"/>
              </w:pBdr>
              <w:jc w:val="center"/>
              <w:rPr>
                <w:color w:val="000000"/>
              </w:rPr>
            </w:pPr>
            <w:r w:rsidRPr="00D07C9A">
              <w:rPr>
                <w:color w:val="000000"/>
              </w:rPr>
              <w:t>Hasbrouck and Tindal</w:t>
            </w:r>
          </w:p>
          <w:p w14:paraId="31ABB27E" w14:textId="77777777" w:rsidR="00DB0C07" w:rsidRPr="00D07C9A" w:rsidRDefault="00DB0C07" w:rsidP="001A180B">
            <w:pPr>
              <w:pBdr>
                <w:top w:val="nil"/>
                <w:left w:val="nil"/>
                <w:bottom w:val="nil"/>
                <w:right w:val="nil"/>
                <w:between w:val="nil"/>
              </w:pBdr>
              <w:jc w:val="center"/>
              <w:rPr>
                <w:color w:val="000000"/>
              </w:rPr>
            </w:pPr>
            <w:r w:rsidRPr="00D07C9A">
              <w:rPr>
                <w:color w:val="000000"/>
              </w:rPr>
              <w:t>(2006)</w:t>
            </w:r>
          </w:p>
        </w:tc>
        <w:tc>
          <w:tcPr>
            <w:tcW w:w="2349" w:type="dxa"/>
            <w:tcBorders>
              <w:top w:val="single" w:sz="4" w:space="0" w:color="000000"/>
              <w:bottom w:val="single" w:sz="4" w:space="0" w:color="000000"/>
            </w:tcBorders>
            <w:tcMar>
              <w:top w:w="0" w:type="dxa"/>
              <w:left w:w="108" w:type="dxa"/>
              <w:bottom w:w="0" w:type="dxa"/>
              <w:right w:w="108" w:type="dxa"/>
            </w:tcMar>
          </w:tcPr>
          <w:p w14:paraId="22EB665D" w14:textId="77777777" w:rsidR="00DB0C07" w:rsidRPr="00D07C9A" w:rsidRDefault="00DB0C07" w:rsidP="001A180B">
            <w:pPr>
              <w:pBdr>
                <w:top w:val="nil"/>
                <w:left w:val="nil"/>
                <w:bottom w:val="nil"/>
                <w:right w:val="nil"/>
                <w:between w:val="nil"/>
              </w:pBdr>
              <w:jc w:val="center"/>
              <w:rPr>
                <w:color w:val="000000"/>
              </w:rPr>
            </w:pPr>
            <w:r w:rsidRPr="00D07C9A">
              <w:rPr>
                <w:color w:val="000000"/>
              </w:rPr>
              <w:t>Hasbrouck and Tindal</w:t>
            </w:r>
          </w:p>
          <w:p w14:paraId="3BC2C86A" w14:textId="77777777" w:rsidR="00DB0C07" w:rsidRPr="00D07C9A" w:rsidRDefault="00DB0C07" w:rsidP="001A180B">
            <w:pPr>
              <w:pBdr>
                <w:top w:val="nil"/>
                <w:left w:val="nil"/>
                <w:bottom w:val="nil"/>
                <w:right w:val="nil"/>
                <w:between w:val="nil"/>
              </w:pBdr>
              <w:jc w:val="center"/>
              <w:rPr>
                <w:color w:val="000000"/>
              </w:rPr>
            </w:pPr>
            <w:r w:rsidRPr="00D07C9A">
              <w:rPr>
                <w:color w:val="000000"/>
              </w:rPr>
              <w:t>(2017)</w:t>
            </w:r>
          </w:p>
        </w:tc>
      </w:tr>
      <w:tr w:rsidR="00DB0C07" w:rsidRPr="00D07C9A" w14:paraId="3DB7B784" w14:textId="77777777" w:rsidTr="001A180B">
        <w:tc>
          <w:tcPr>
            <w:tcW w:w="1583" w:type="dxa"/>
            <w:tcBorders>
              <w:top w:val="single" w:sz="4" w:space="0" w:color="000000"/>
            </w:tcBorders>
            <w:tcMar>
              <w:top w:w="0" w:type="dxa"/>
              <w:left w:w="108" w:type="dxa"/>
              <w:bottom w:w="0" w:type="dxa"/>
              <w:right w:w="108" w:type="dxa"/>
            </w:tcMar>
          </w:tcPr>
          <w:p w14:paraId="298B01B2" w14:textId="29901F38" w:rsidR="00DB0C07" w:rsidRPr="00D07C9A" w:rsidRDefault="00DB0C07" w:rsidP="001A180B">
            <w:pPr>
              <w:pBdr>
                <w:top w:val="nil"/>
                <w:left w:val="nil"/>
                <w:bottom w:val="nil"/>
                <w:right w:val="nil"/>
                <w:between w:val="nil"/>
              </w:pBdr>
              <w:jc w:val="center"/>
              <w:rPr>
                <w:color w:val="000000"/>
              </w:rPr>
            </w:pPr>
            <w:r w:rsidRPr="00D07C9A">
              <w:rPr>
                <w:color w:val="000000"/>
              </w:rPr>
              <w:t>1 -25</w:t>
            </w:r>
          </w:p>
        </w:tc>
        <w:tc>
          <w:tcPr>
            <w:tcW w:w="2349" w:type="dxa"/>
            <w:tcBorders>
              <w:top w:val="single" w:sz="4" w:space="0" w:color="000000"/>
            </w:tcBorders>
            <w:tcMar>
              <w:top w:w="0" w:type="dxa"/>
              <w:left w:w="108" w:type="dxa"/>
              <w:bottom w:w="0" w:type="dxa"/>
              <w:right w:w="108" w:type="dxa"/>
            </w:tcMar>
          </w:tcPr>
          <w:p w14:paraId="54CCD890" w14:textId="77777777" w:rsidR="00DB0C07" w:rsidRPr="00D07C9A" w:rsidRDefault="00DB0C07" w:rsidP="001A180B">
            <w:pPr>
              <w:pBdr>
                <w:top w:val="nil"/>
                <w:left w:val="nil"/>
                <w:bottom w:val="nil"/>
                <w:right w:val="nil"/>
                <w:between w:val="nil"/>
              </w:pBdr>
              <w:jc w:val="center"/>
              <w:rPr>
                <w:color w:val="000000"/>
              </w:rPr>
            </w:pPr>
          </w:p>
        </w:tc>
        <w:tc>
          <w:tcPr>
            <w:tcW w:w="2349" w:type="dxa"/>
            <w:tcBorders>
              <w:top w:val="single" w:sz="4" w:space="0" w:color="000000"/>
            </w:tcBorders>
            <w:tcMar>
              <w:top w:w="0" w:type="dxa"/>
              <w:left w:w="108" w:type="dxa"/>
              <w:bottom w:w="0" w:type="dxa"/>
              <w:right w:w="108" w:type="dxa"/>
            </w:tcMar>
          </w:tcPr>
          <w:p w14:paraId="519CF06A" w14:textId="77777777" w:rsidR="00DB0C07" w:rsidRPr="00D07C9A" w:rsidRDefault="00DB0C07" w:rsidP="001A180B">
            <w:pPr>
              <w:pBdr>
                <w:top w:val="nil"/>
                <w:left w:val="nil"/>
                <w:bottom w:val="nil"/>
                <w:right w:val="nil"/>
                <w:between w:val="nil"/>
              </w:pBdr>
              <w:jc w:val="center"/>
              <w:rPr>
                <w:color w:val="000000"/>
              </w:rPr>
            </w:pPr>
            <w:r w:rsidRPr="00D07C9A">
              <w:rPr>
                <w:color w:val="000000"/>
              </w:rPr>
              <w:t>28</w:t>
            </w:r>
          </w:p>
        </w:tc>
        <w:tc>
          <w:tcPr>
            <w:tcW w:w="2349" w:type="dxa"/>
            <w:tcBorders>
              <w:top w:val="single" w:sz="4" w:space="0" w:color="000000"/>
            </w:tcBorders>
            <w:tcMar>
              <w:top w:w="0" w:type="dxa"/>
              <w:left w:w="108" w:type="dxa"/>
              <w:bottom w:w="0" w:type="dxa"/>
              <w:right w:w="108" w:type="dxa"/>
            </w:tcMar>
          </w:tcPr>
          <w:p w14:paraId="0CC00620" w14:textId="77777777" w:rsidR="00DB0C07" w:rsidRPr="00D07C9A" w:rsidRDefault="00DB0C07" w:rsidP="001A180B">
            <w:pPr>
              <w:pBdr>
                <w:top w:val="nil"/>
                <w:left w:val="nil"/>
                <w:bottom w:val="nil"/>
                <w:right w:val="nil"/>
                <w:between w:val="nil"/>
              </w:pBdr>
              <w:jc w:val="center"/>
              <w:rPr>
                <w:color w:val="000000"/>
              </w:rPr>
            </w:pPr>
            <w:r w:rsidRPr="00D07C9A">
              <w:rPr>
                <w:color w:val="000000"/>
              </w:rPr>
              <w:t>34</w:t>
            </w:r>
          </w:p>
        </w:tc>
      </w:tr>
      <w:tr w:rsidR="00DB0C07" w:rsidRPr="00D07C9A" w14:paraId="74BB81F0" w14:textId="77777777" w:rsidTr="001A180B">
        <w:tc>
          <w:tcPr>
            <w:tcW w:w="1583" w:type="dxa"/>
            <w:tcMar>
              <w:top w:w="0" w:type="dxa"/>
              <w:left w:w="108" w:type="dxa"/>
              <w:bottom w:w="0" w:type="dxa"/>
              <w:right w:w="108" w:type="dxa"/>
            </w:tcMar>
          </w:tcPr>
          <w:p w14:paraId="4C081E24" w14:textId="77777777" w:rsidR="00DB0C07" w:rsidRPr="00D07C9A" w:rsidRDefault="00DB0C07" w:rsidP="001A180B">
            <w:pPr>
              <w:pBdr>
                <w:top w:val="nil"/>
                <w:left w:val="nil"/>
                <w:bottom w:val="nil"/>
                <w:right w:val="nil"/>
                <w:between w:val="nil"/>
              </w:pBdr>
              <w:jc w:val="center"/>
              <w:rPr>
                <w:color w:val="000000"/>
              </w:rPr>
            </w:pPr>
            <w:r w:rsidRPr="00D07C9A">
              <w:rPr>
                <w:color w:val="000000"/>
              </w:rPr>
              <w:t>1-50</w:t>
            </w:r>
          </w:p>
        </w:tc>
        <w:tc>
          <w:tcPr>
            <w:tcW w:w="2349" w:type="dxa"/>
            <w:tcMar>
              <w:top w:w="0" w:type="dxa"/>
              <w:left w:w="108" w:type="dxa"/>
              <w:bottom w:w="0" w:type="dxa"/>
              <w:right w:w="108" w:type="dxa"/>
            </w:tcMar>
          </w:tcPr>
          <w:p w14:paraId="6E792716" w14:textId="77777777" w:rsidR="00DB0C07" w:rsidRPr="00D07C9A" w:rsidRDefault="00DB0C07" w:rsidP="001A180B">
            <w:pPr>
              <w:pBdr>
                <w:top w:val="nil"/>
                <w:left w:val="nil"/>
                <w:bottom w:val="nil"/>
                <w:right w:val="nil"/>
                <w:between w:val="nil"/>
              </w:pBdr>
              <w:jc w:val="center"/>
              <w:rPr>
                <w:color w:val="000000"/>
              </w:rPr>
            </w:pPr>
          </w:p>
        </w:tc>
        <w:tc>
          <w:tcPr>
            <w:tcW w:w="2349" w:type="dxa"/>
            <w:tcMar>
              <w:top w:w="0" w:type="dxa"/>
              <w:left w:w="108" w:type="dxa"/>
              <w:bottom w:w="0" w:type="dxa"/>
              <w:right w:w="108" w:type="dxa"/>
            </w:tcMar>
          </w:tcPr>
          <w:p w14:paraId="38DD794B" w14:textId="77777777" w:rsidR="00DB0C07" w:rsidRPr="00D07C9A" w:rsidRDefault="00DB0C07" w:rsidP="001A180B">
            <w:pPr>
              <w:pBdr>
                <w:top w:val="nil"/>
                <w:left w:val="nil"/>
                <w:bottom w:val="nil"/>
                <w:right w:val="nil"/>
                <w:between w:val="nil"/>
              </w:pBdr>
              <w:jc w:val="center"/>
              <w:rPr>
                <w:color w:val="000000"/>
              </w:rPr>
            </w:pPr>
            <w:r w:rsidRPr="00D07C9A">
              <w:rPr>
                <w:color w:val="000000"/>
              </w:rPr>
              <w:t>53</w:t>
            </w:r>
          </w:p>
        </w:tc>
        <w:tc>
          <w:tcPr>
            <w:tcW w:w="2349" w:type="dxa"/>
            <w:tcMar>
              <w:top w:w="0" w:type="dxa"/>
              <w:left w:w="108" w:type="dxa"/>
              <w:bottom w:w="0" w:type="dxa"/>
              <w:right w:w="108" w:type="dxa"/>
            </w:tcMar>
          </w:tcPr>
          <w:p w14:paraId="2383074B" w14:textId="77777777" w:rsidR="00DB0C07" w:rsidRPr="00D07C9A" w:rsidRDefault="00DB0C07" w:rsidP="001A180B">
            <w:pPr>
              <w:pBdr>
                <w:top w:val="nil"/>
                <w:left w:val="nil"/>
                <w:bottom w:val="nil"/>
                <w:right w:val="nil"/>
                <w:between w:val="nil"/>
              </w:pBdr>
              <w:jc w:val="center"/>
              <w:rPr>
                <w:color w:val="000000"/>
              </w:rPr>
            </w:pPr>
            <w:r w:rsidRPr="00D07C9A">
              <w:rPr>
                <w:color w:val="000000"/>
              </w:rPr>
              <w:t>60</w:t>
            </w:r>
          </w:p>
        </w:tc>
      </w:tr>
      <w:tr w:rsidR="00DB0C07" w:rsidRPr="00D07C9A" w14:paraId="2AFB5CB7" w14:textId="77777777" w:rsidTr="001A180B">
        <w:tc>
          <w:tcPr>
            <w:tcW w:w="1583" w:type="dxa"/>
            <w:tcMar>
              <w:top w:w="0" w:type="dxa"/>
              <w:left w:w="108" w:type="dxa"/>
              <w:bottom w:w="0" w:type="dxa"/>
              <w:right w:w="108" w:type="dxa"/>
            </w:tcMar>
          </w:tcPr>
          <w:p w14:paraId="5874CF25" w14:textId="77777777" w:rsidR="00DB0C07" w:rsidRPr="00D07C9A" w:rsidRDefault="00DB0C07" w:rsidP="001A180B">
            <w:pPr>
              <w:pBdr>
                <w:top w:val="nil"/>
                <w:left w:val="nil"/>
                <w:bottom w:val="nil"/>
                <w:right w:val="nil"/>
                <w:between w:val="nil"/>
              </w:pBdr>
              <w:jc w:val="center"/>
              <w:rPr>
                <w:color w:val="000000"/>
              </w:rPr>
            </w:pPr>
            <w:r w:rsidRPr="00D07C9A">
              <w:rPr>
                <w:color w:val="000000"/>
              </w:rPr>
              <w:t>1-75</w:t>
            </w:r>
          </w:p>
        </w:tc>
        <w:tc>
          <w:tcPr>
            <w:tcW w:w="2349" w:type="dxa"/>
            <w:tcMar>
              <w:top w:w="0" w:type="dxa"/>
              <w:left w:w="108" w:type="dxa"/>
              <w:bottom w:w="0" w:type="dxa"/>
              <w:right w:w="108" w:type="dxa"/>
            </w:tcMar>
          </w:tcPr>
          <w:p w14:paraId="143B9B21" w14:textId="77777777" w:rsidR="00DB0C07" w:rsidRPr="00D07C9A" w:rsidRDefault="00DB0C07" w:rsidP="001A180B">
            <w:pPr>
              <w:pBdr>
                <w:top w:val="nil"/>
                <w:left w:val="nil"/>
                <w:bottom w:val="nil"/>
                <w:right w:val="nil"/>
                <w:between w:val="nil"/>
              </w:pBdr>
              <w:jc w:val="center"/>
              <w:rPr>
                <w:color w:val="000000"/>
              </w:rPr>
            </w:pPr>
          </w:p>
        </w:tc>
        <w:tc>
          <w:tcPr>
            <w:tcW w:w="2349" w:type="dxa"/>
            <w:tcMar>
              <w:top w:w="0" w:type="dxa"/>
              <w:left w:w="108" w:type="dxa"/>
              <w:bottom w:w="0" w:type="dxa"/>
              <w:right w:w="108" w:type="dxa"/>
            </w:tcMar>
          </w:tcPr>
          <w:p w14:paraId="4DBB0EEA" w14:textId="77777777" w:rsidR="00DB0C07" w:rsidRPr="00D07C9A" w:rsidRDefault="00DB0C07" w:rsidP="001A180B">
            <w:pPr>
              <w:pBdr>
                <w:top w:val="nil"/>
                <w:left w:val="nil"/>
                <w:bottom w:val="nil"/>
                <w:right w:val="nil"/>
                <w:between w:val="nil"/>
              </w:pBdr>
              <w:jc w:val="center"/>
              <w:rPr>
                <w:color w:val="000000"/>
              </w:rPr>
            </w:pPr>
            <w:r w:rsidRPr="00D07C9A">
              <w:rPr>
                <w:color w:val="000000"/>
              </w:rPr>
              <w:t>82</w:t>
            </w:r>
          </w:p>
        </w:tc>
        <w:tc>
          <w:tcPr>
            <w:tcW w:w="2349" w:type="dxa"/>
            <w:tcMar>
              <w:top w:w="0" w:type="dxa"/>
              <w:left w:w="108" w:type="dxa"/>
              <w:bottom w:w="0" w:type="dxa"/>
              <w:right w:w="108" w:type="dxa"/>
            </w:tcMar>
          </w:tcPr>
          <w:p w14:paraId="1C37FD41" w14:textId="77777777" w:rsidR="00DB0C07" w:rsidRPr="00D07C9A" w:rsidRDefault="00DB0C07" w:rsidP="001A180B">
            <w:pPr>
              <w:pBdr>
                <w:top w:val="nil"/>
                <w:left w:val="nil"/>
                <w:bottom w:val="nil"/>
                <w:right w:val="nil"/>
                <w:between w:val="nil"/>
              </w:pBdr>
              <w:jc w:val="center"/>
              <w:rPr>
                <w:color w:val="000000"/>
              </w:rPr>
            </w:pPr>
            <w:r w:rsidRPr="00D07C9A">
              <w:rPr>
                <w:color w:val="000000"/>
              </w:rPr>
              <w:t>91</w:t>
            </w:r>
          </w:p>
        </w:tc>
      </w:tr>
      <w:tr w:rsidR="00DB0C07" w:rsidRPr="00D07C9A" w14:paraId="36D46606" w14:textId="77777777" w:rsidTr="001A180B">
        <w:tc>
          <w:tcPr>
            <w:tcW w:w="1583" w:type="dxa"/>
            <w:tcMar>
              <w:top w:w="0" w:type="dxa"/>
              <w:left w:w="108" w:type="dxa"/>
              <w:bottom w:w="0" w:type="dxa"/>
              <w:right w:w="108" w:type="dxa"/>
            </w:tcMar>
          </w:tcPr>
          <w:p w14:paraId="08209181" w14:textId="77777777" w:rsidR="00DB0C07" w:rsidRPr="00D07C9A" w:rsidRDefault="00DB0C07" w:rsidP="001A180B">
            <w:pPr>
              <w:pBdr>
                <w:top w:val="nil"/>
                <w:left w:val="nil"/>
                <w:bottom w:val="nil"/>
                <w:right w:val="nil"/>
                <w:between w:val="nil"/>
              </w:pBdr>
              <w:jc w:val="center"/>
              <w:rPr>
                <w:color w:val="000000"/>
              </w:rPr>
            </w:pPr>
            <w:r w:rsidRPr="00D07C9A">
              <w:rPr>
                <w:color w:val="000000"/>
              </w:rPr>
              <w:t>2-25</w:t>
            </w:r>
          </w:p>
        </w:tc>
        <w:tc>
          <w:tcPr>
            <w:tcW w:w="2349" w:type="dxa"/>
            <w:tcMar>
              <w:top w:w="0" w:type="dxa"/>
              <w:left w:w="108" w:type="dxa"/>
              <w:bottom w:w="0" w:type="dxa"/>
              <w:right w:w="108" w:type="dxa"/>
            </w:tcMar>
          </w:tcPr>
          <w:p w14:paraId="647ABE1B" w14:textId="77777777" w:rsidR="00DB0C07" w:rsidRPr="00D07C9A" w:rsidRDefault="00DB0C07" w:rsidP="001A180B">
            <w:pPr>
              <w:pBdr>
                <w:top w:val="nil"/>
                <w:left w:val="nil"/>
                <w:bottom w:val="nil"/>
                <w:right w:val="nil"/>
                <w:between w:val="nil"/>
              </w:pBdr>
              <w:jc w:val="center"/>
              <w:rPr>
                <w:color w:val="000000"/>
              </w:rPr>
            </w:pPr>
            <w:r w:rsidRPr="00D07C9A">
              <w:rPr>
                <w:color w:val="000000"/>
              </w:rPr>
              <w:t>65</w:t>
            </w:r>
          </w:p>
        </w:tc>
        <w:tc>
          <w:tcPr>
            <w:tcW w:w="2349" w:type="dxa"/>
            <w:tcMar>
              <w:top w:w="0" w:type="dxa"/>
              <w:left w:w="108" w:type="dxa"/>
              <w:bottom w:w="0" w:type="dxa"/>
              <w:right w:w="108" w:type="dxa"/>
            </w:tcMar>
          </w:tcPr>
          <w:p w14:paraId="53DBED25" w14:textId="77777777" w:rsidR="00DB0C07" w:rsidRPr="00D07C9A" w:rsidRDefault="00DB0C07" w:rsidP="001A180B">
            <w:pPr>
              <w:pBdr>
                <w:top w:val="nil"/>
                <w:left w:val="nil"/>
                <w:bottom w:val="nil"/>
                <w:right w:val="nil"/>
                <w:between w:val="nil"/>
              </w:pBdr>
              <w:jc w:val="center"/>
              <w:rPr>
                <w:color w:val="000000"/>
              </w:rPr>
            </w:pPr>
            <w:r w:rsidRPr="00D07C9A">
              <w:rPr>
                <w:color w:val="000000"/>
              </w:rPr>
              <w:t>61</w:t>
            </w:r>
          </w:p>
        </w:tc>
        <w:tc>
          <w:tcPr>
            <w:tcW w:w="2349" w:type="dxa"/>
            <w:tcMar>
              <w:top w:w="0" w:type="dxa"/>
              <w:left w:w="108" w:type="dxa"/>
              <w:bottom w:w="0" w:type="dxa"/>
              <w:right w:w="108" w:type="dxa"/>
            </w:tcMar>
          </w:tcPr>
          <w:p w14:paraId="37258E64" w14:textId="77777777" w:rsidR="00DB0C07" w:rsidRPr="00D07C9A" w:rsidRDefault="00DB0C07" w:rsidP="001A180B">
            <w:pPr>
              <w:pBdr>
                <w:top w:val="nil"/>
                <w:left w:val="nil"/>
                <w:bottom w:val="nil"/>
                <w:right w:val="nil"/>
                <w:between w:val="nil"/>
              </w:pBdr>
              <w:jc w:val="center"/>
              <w:rPr>
                <w:color w:val="000000"/>
              </w:rPr>
            </w:pPr>
            <w:r w:rsidRPr="00D07C9A">
              <w:rPr>
                <w:color w:val="000000"/>
              </w:rPr>
              <w:t>72</w:t>
            </w:r>
          </w:p>
        </w:tc>
      </w:tr>
      <w:tr w:rsidR="00DB0C07" w:rsidRPr="00D07C9A" w14:paraId="5EF1FE4D" w14:textId="77777777" w:rsidTr="001A180B">
        <w:tc>
          <w:tcPr>
            <w:tcW w:w="1583" w:type="dxa"/>
            <w:tcMar>
              <w:top w:w="0" w:type="dxa"/>
              <w:left w:w="108" w:type="dxa"/>
              <w:bottom w:w="0" w:type="dxa"/>
              <w:right w:w="108" w:type="dxa"/>
            </w:tcMar>
          </w:tcPr>
          <w:p w14:paraId="0D5AC9E7" w14:textId="77777777" w:rsidR="00DB0C07" w:rsidRPr="00D07C9A" w:rsidRDefault="00DB0C07" w:rsidP="001A180B">
            <w:pPr>
              <w:pBdr>
                <w:top w:val="nil"/>
                <w:left w:val="nil"/>
                <w:bottom w:val="nil"/>
                <w:right w:val="nil"/>
                <w:between w:val="nil"/>
              </w:pBdr>
              <w:jc w:val="center"/>
              <w:rPr>
                <w:color w:val="000000"/>
              </w:rPr>
            </w:pPr>
            <w:r w:rsidRPr="00D07C9A">
              <w:rPr>
                <w:color w:val="000000"/>
              </w:rPr>
              <w:t>2-50</w:t>
            </w:r>
          </w:p>
        </w:tc>
        <w:tc>
          <w:tcPr>
            <w:tcW w:w="2349" w:type="dxa"/>
            <w:tcMar>
              <w:top w:w="0" w:type="dxa"/>
              <w:left w:w="108" w:type="dxa"/>
              <w:bottom w:w="0" w:type="dxa"/>
              <w:right w:w="108" w:type="dxa"/>
            </w:tcMar>
          </w:tcPr>
          <w:p w14:paraId="6F004E99" w14:textId="77777777" w:rsidR="00DB0C07" w:rsidRPr="00D07C9A" w:rsidRDefault="00DB0C07" w:rsidP="001A180B">
            <w:pPr>
              <w:pBdr>
                <w:top w:val="nil"/>
                <w:left w:val="nil"/>
                <w:bottom w:val="nil"/>
                <w:right w:val="nil"/>
                <w:between w:val="nil"/>
              </w:pBdr>
              <w:jc w:val="center"/>
              <w:rPr>
                <w:color w:val="000000"/>
              </w:rPr>
            </w:pPr>
            <w:r w:rsidRPr="00D07C9A">
              <w:rPr>
                <w:color w:val="000000"/>
              </w:rPr>
              <w:t>94</w:t>
            </w:r>
          </w:p>
        </w:tc>
        <w:tc>
          <w:tcPr>
            <w:tcW w:w="2349" w:type="dxa"/>
            <w:tcMar>
              <w:top w:w="0" w:type="dxa"/>
              <w:left w:w="108" w:type="dxa"/>
              <w:bottom w:w="0" w:type="dxa"/>
              <w:right w:w="108" w:type="dxa"/>
            </w:tcMar>
          </w:tcPr>
          <w:p w14:paraId="79D43FCF" w14:textId="77777777" w:rsidR="00DB0C07" w:rsidRPr="00D07C9A" w:rsidRDefault="00DB0C07" w:rsidP="001A180B">
            <w:pPr>
              <w:pBdr>
                <w:top w:val="nil"/>
                <w:left w:val="nil"/>
                <w:bottom w:val="nil"/>
                <w:right w:val="nil"/>
                <w:between w:val="nil"/>
              </w:pBdr>
              <w:jc w:val="center"/>
              <w:rPr>
                <w:color w:val="000000"/>
              </w:rPr>
            </w:pPr>
            <w:r w:rsidRPr="00D07C9A">
              <w:rPr>
                <w:color w:val="000000"/>
              </w:rPr>
              <w:t>89</w:t>
            </w:r>
          </w:p>
        </w:tc>
        <w:tc>
          <w:tcPr>
            <w:tcW w:w="2349" w:type="dxa"/>
            <w:tcMar>
              <w:top w:w="0" w:type="dxa"/>
              <w:left w:w="108" w:type="dxa"/>
              <w:bottom w:w="0" w:type="dxa"/>
              <w:right w:w="108" w:type="dxa"/>
            </w:tcMar>
          </w:tcPr>
          <w:p w14:paraId="5EA0EEB2" w14:textId="77777777" w:rsidR="00DB0C07" w:rsidRPr="00D07C9A" w:rsidRDefault="00DB0C07" w:rsidP="001A180B">
            <w:pPr>
              <w:pBdr>
                <w:top w:val="nil"/>
                <w:left w:val="nil"/>
                <w:bottom w:val="nil"/>
                <w:right w:val="nil"/>
                <w:between w:val="nil"/>
              </w:pBdr>
              <w:jc w:val="center"/>
              <w:rPr>
                <w:color w:val="000000"/>
              </w:rPr>
            </w:pPr>
            <w:r w:rsidRPr="00D07C9A">
              <w:rPr>
                <w:color w:val="000000"/>
              </w:rPr>
              <w:t>100</w:t>
            </w:r>
          </w:p>
        </w:tc>
      </w:tr>
      <w:tr w:rsidR="00DB0C07" w:rsidRPr="00D07C9A" w14:paraId="2315BA30" w14:textId="77777777" w:rsidTr="001A180B">
        <w:tc>
          <w:tcPr>
            <w:tcW w:w="1583" w:type="dxa"/>
            <w:tcMar>
              <w:top w:w="0" w:type="dxa"/>
              <w:left w:w="108" w:type="dxa"/>
              <w:bottom w:w="0" w:type="dxa"/>
              <w:right w:w="108" w:type="dxa"/>
            </w:tcMar>
          </w:tcPr>
          <w:p w14:paraId="04B5AF6F" w14:textId="77777777" w:rsidR="00DB0C07" w:rsidRPr="00D07C9A" w:rsidRDefault="00DB0C07" w:rsidP="001A180B">
            <w:pPr>
              <w:pBdr>
                <w:top w:val="nil"/>
                <w:left w:val="nil"/>
                <w:bottom w:val="nil"/>
                <w:right w:val="nil"/>
                <w:between w:val="nil"/>
              </w:pBdr>
              <w:jc w:val="center"/>
              <w:rPr>
                <w:color w:val="000000"/>
              </w:rPr>
            </w:pPr>
            <w:r w:rsidRPr="00D07C9A">
              <w:rPr>
                <w:color w:val="000000"/>
              </w:rPr>
              <w:t>2-75</w:t>
            </w:r>
          </w:p>
        </w:tc>
        <w:tc>
          <w:tcPr>
            <w:tcW w:w="2349" w:type="dxa"/>
            <w:tcMar>
              <w:top w:w="0" w:type="dxa"/>
              <w:left w:w="108" w:type="dxa"/>
              <w:bottom w:w="0" w:type="dxa"/>
              <w:right w:w="108" w:type="dxa"/>
            </w:tcMar>
          </w:tcPr>
          <w:p w14:paraId="4917F889" w14:textId="77777777" w:rsidR="00DB0C07" w:rsidRPr="00D07C9A" w:rsidRDefault="00DB0C07" w:rsidP="001A180B">
            <w:pPr>
              <w:pBdr>
                <w:top w:val="nil"/>
                <w:left w:val="nil"/>
                <w:bottom w:val="nil"/>
                <w:right w:val="nil"/>
                <w:between w:val="nil"/>
              </w:pBdr>
              <w:jc w:val="center"/>
              <w:rPr>
                <w:color w:val="000000"/>
              </w:rPr>
            </w:pPr>
            <w:r w:rsidRPr="00D07C9A">
              <w:rPr>
                <w:color w:val="000000"/>
              </w:rPr>
              <w:t>124</w:t>
            </w:r>
          </w:p>
        </w:tc>
        <w:tc>
          <w:tcPr>
            <w:tcW w:w="2349" w:type="dxa"/>
            <w:tcMar>
              <w:top w:w="0" w:type="dxa"/>
              <w:left w:w="108" w:type="dxa"/>
              <w:bottom w:w="0" w:type="dxa"/>
              <w:right w:w="108" w:type="dxa"/>
            </w:tcMar>
          </w:tcPr>
          <w:p w14:paraId="37A676FD" w14:textId="77777777" w:rsidR="00DB0C07" w:rsidRPr="00D07C9A" w:rsidRDefault="00DB0C07" w:rsidP="001A180B">
            <w:pPr>
              <w:pBdr>
                <w:top w:val="nil"/>
                <w:left w:val="nil"/>
                <w:bottom w:val="nil"/>
                <w:right w:val="nil"/>
                <w:between w:val="nil"/>
              </w:pBdr>
              <w:jc w:val="center"/>
              <w:rPr>
                <w:color w:val="000000"/>
              </w:rPr>
            </w:pPr>
            <w:r w:rsidRPr="00D07C9A">
              <w:rPr>
                <w:color w:val="000000"/>
              </w:rPr>
              <w:t>117</w:t>
            </w:r>
          </w:p>
        </w:tc>
        <w:tc>
          <w:tcPr>
            <w:tcW w:w="2349" w:type="dxa"/>
            <w:tcMar>
              <w:top w:w="0" w:type="dxa"/>
              <w:left w:w="108" w:type="dxa"/>
              <w:bottom w:w="0" w:type="dxa"/>
              <w:right w:w="108" w:type="dxa"/>
            </w:tcMar>
          </w:tcPr>
          <w:p w14:paraId="082F8BE0" w14:textId="77777777" w:rsidR="00DB0C07" w:rsidRPr="00D07C9A" w:rsidRDefault="00DB0C07" w:rsidP="001A180B">
            <w:pPr>
              <w:pBdr>
                <w:top w:val="nil"/>
                <w:left w:val="nil"/>
                <w:bottom w:val="nil"/>
                <w:right w:val="nil"/>
                <w:between w:val="nil"/>
              </w:pBdr>
              <w:jc w:val="center"/>
              <w:rPr>
                <w:color w:val="000000"/>
              </w:rPr>
            </w:pPr>
            <w:r w:rsidRPr="00D07C9A">
              <w:rPr>
                <w:color w:val="000000"/>
              </w:rPr>
              <w:t>124</w:t>
            </w:r>
          </w:p>
        </w:tc>
      </w:tr>
      <w:tr w:rsidR="00DB0C07" w:rsidRPr="00D07C9A" w14:paraId="50FAA6E5" w14:textId="77777777" w:rsidTr="001A180B">
        <w:tc>
          <w:tcPr>
            <w:tcW w:w="1583" w:type="dxa"/>
            <w:tcMar>
              <w:top w:w="0" w:type="dxa"/>
              <w:left w:w="108" w:type="dxa"/>
              <w:bottom w:w="0" w:type="dxa"/>
              <w:right w:w="108" w:type="dxa"/>
            </w:tcMar>
          </w:tcPr>
          <w:p w14:paraId="1394848E" w14:textId="77777777" w:rsidR="00DB0C07" w:rsidRPr="00D07C9A" w:rsidRDefault="00DB0C07" w:rsidP="001A180B">
            <w:pPr>
              <w:pBdr>
                <w:top w:val="nil"/>
                <w:left w:val="nil"/>
                <w:bottom w:val="nil"/>
                <w:right w:val="nil"/>
                <w:between w:val="nil"/>
              </w:pBdr>
              <w:jc w:val="center"/>
              <w:rPr>
                <w:color w:val="000000"/>
              </w:rPr>
            </w:pPr>
            <w:r w:rsidRPr="00D07C9A">
              <w:rPr>
                <w:color w:val="000000"/>
              </w:rPr>
              <w:t>3-25</w:t>
            </w:r>
          </w:p>
        </w:tc>
        <w:tc>
          <w:tcPr>
            <w:tcW w:w="2349" w:type="dxa"/>
            <w:tcMar>
              <w:top w:w="0" w:type="dxa"/>
              <w:left w:w="108" w:type="dxa"/>
              <w:bottom w:w="0" w:type="dxa"/>
              <w:right w:w="108" w:type="dxa"/>
            </w:tcMar>
          </w:tcPr>
          <w:p w14:paraId="43ADE924" w14:textId="77777777" w:rsidR="00DB0C07" w:rsidRPr="00D07C9A" w:rsidRDefault="00DB0C07" w:rsidP="001A180B">
            <w:pPr>
              <w:pBdr>
                <w:top w:val="nil"/>
                <w:left w:val="nil"/>
                <w:bottom w:val="nil"/>
                <w:right w:val="nil"/>
                <w:between w:val="nil"/>
              </w:pBdr>
              <w:jc w:val="center"/>
              <w:rPr>
                <w:color w:val="000000"/>
              </w:rPr>
            </w:pPr>
            <w:r w:rsidRPr="00D07C9A">
              <w:rPr>
                <w:color w:val="000000"/>
              </w:rPr>
              <w:t>87</w:t>
            </w:r>
          </w:p>
        </w:tc>
        <w:tc>
          <w:tcPr>
            <w:tcW w:w="2349" w:type="dxa"/>
            <w:tcMar>
              <w:top w:w="0" w:type="dxa"/>
              <w:left w:w="108" w:type="dxa"/>
              <w:bottom w:w="0" w:type="dxa"/>
              <w:right w:w="108" w:type="dxa"/>
            </w:tcMar>
          </w:tcPr>
          <w:p w14:paraId="01D5F4B5" w14:textId="77777777" w:rsidR="00DB0C07" w:rsidRPr="00D07C9A" w:rsidRDefault="00DB0C07" w:rsidP="001A180B">
            <w:pPr>
              <w:pBdr>
                <w:top w:val="nil"/>
                <w:left w:val="nil"/>
                <w:bottom w:val="nil"/>
                <w:right w:val="nil"/>
                <w:between w:val="nil"/>
              </w:pBdr>
              <w:jc w:val="center"/>
              <w:rPr>
                <w:color w:val="000000"/>
              </w:rPr>
            </w:pPr>
            <w:r w:rsidRPr="00D07C9A">
              <w:rPr>
                <w:color w:val="000000"/>
              </w:rPr>
              <w:t>87</w:t>
            </w:r>
          </w:p>
        </w:tc>
        <w:tc>
          <w:tcPr>
            <w:tcW w:w="2349" w:type="dxa"/>
            <w:tcMar>
              <w:top w:w="0" w:type="dxa"/>
              <w:left w:w="108" w:type="dxa"/>
              <w:bottom w:w="0" w:type="dxa"/>
              <w:right w:w="108" w:type="dxa"/>
            </w:tcMar>
          </w:tcPr>
          <w:p w14:paraId="08196314" w14:textId="77777777" w:rsidR="00DB0C07" w:rsidRPr="00D07C9A" w:rsidRDefault="00DB0C07" w:rsidP="001A180B">
            <w:pPr>
              <w:pBdr>
                <w:top w:val="nil"/>
                <w:left w:val="nil"/>
                <w:bottom w:val="nil"/>
                <w:right w:val="nil"/>
                <w:between w:val="nil"/>
              </w:pBdr>
              <w:jc w:val="center"/>
              <w:rPr>
                <w:color w:val="000000"/>
              </w:rPr>
            </w:pPr>
            <w:r w:rsidRPr="00D07C9A">
              <w:rPr>
                <w:color w:val="000000"/>
              </w:rPr>
              <w:t>91</w:t>
            </w:r>
          </w:p>
        </w:tc>
      </w:tr>
      <w:tr w:rsidR="00DB0C07" w:rsidRPr="00D07C9A" w14:paraId="68DD209D" w14:textId="77777777" w:rsidTr="001A180B">
        <w:tc>
          <w:tcPr>
            <w:tcW w:w="1583" w:type="dxa"/>
            <w:tcMar>
              <w:top w:w="0" w:type="dxa"/>
              <w:left w:w="108" w:type="dxa"/>
              <w:bottom w:w="0" w:type="dxa"/>
              <w:right w:w="108" w:type="dxa"/>
            </w:tcMar>
          </w:tcPr>
          <w:p w14:paraId="3AE18B9B" w14:textId="77777777" w:rsidR="00DB0C07" w:rsidRPr="00D07C9A" w:rsidRDefault="00DB0C07" w:rsidP="001A180B">
            <w:pPr>
              <w:pBdr>
                <w:top w:val="nil"/>
                <w:left w:val="nil"/>
                <w:bottom w:val="nil"/>
                <w:right w:val="nil"/>
                <w:between w:val="nil"/>
              </w:pBdr>
              <w:jc w:val="center"/>
              <w:rPr>
                <w:color w:val="000000"/>
              </w:rPr>
            </w:pPr>
            <w:r w:rsidRPr="00D07C9A">
              <w:rPr>
                <w:color w:val="000000"/>
              </w:rPr>
              <w:t>3-50</w:t>
            </w:r>
          </w:p>
        </w:tc>
        <w:tc>
          <w:tcPr>
            <w:tcW w:w="2349" w:type="dxa"/>
            <w:tcMar>
              <w:top w:w="0" w:type="dxa"/>
              <w:left w:w="108" w:type="dxa"/>
              <w:bottom w:w="0" w:type="dxa"/>
              <w:right w:w="108" w:type="dxa"/>
            </w:tcMar>
          </w:tcPr>
          <w:p w14:paraId="79B57D7D" w14:textId="77777777" w:rsidR="00DB0C07" w:rsidRPr="00D07C9A" w:rsidRDefault="00DB0C07" w:rsidP="001A180B">
            <w:pPr>
              <w:pBdr>
                <w:top w:val="nil"/>
                <w:left w:val="nil"/>
                <w:bottom w:val="nil"/>
                <w:right w:val="nil"/>
                <w:between w:val="nil"/>
              </w:pBdr>
              <w:jc w:val="center"/>
              <w:rPr>
                <w:color w:val="000000"/>
              </w:rPr>
            </w:pPr>
            <w:r w:rsidRPr="00D07C9A">
              <w:rPr>
                <w:color w:val="000000"/>
              </w:rPr>
              <w:t>114</w:t>
            </w:r>
          </w:p>
        </w:tc>
        <w:tc>
          <w:tcPr>
            <w:tcW w:w="2349" w:type="dxa"/>
            <w:tcMar>
              <w:top w:w="0" w:type="dxa"/>
              <w:left w:w="108" w:type="dxa"/>
              <w:bottom w:w="0" w:type="dxa"/>
              <w:right w:w="108" w:type="dxa"/>
            </w:tcMar>
          </w:tcPr>
          <w:p w14:paraId="429C2FDA" w14:textId="77777777" w:rsidR="00DB0C07" w:rsidRPr="00D07C9A" w:rsidRDefault="00DB0C07" w:rsidP="001A180B">
            <w:pPr>
              <w:pBdr>
                <w:top w:val="nil"/>
                <w:left w:val="nil"/>
                <w:bottom w:val="nil"/>
                <w:right w:val="nil"/>
                <w:between w:val="nil"/>
              </w:pBdr>
              <w:jc w:val="center"/>
              <w:rPr>
                <w:color w:val="000000"/>
              </w:rPr>
            </w:pPr>
            <w:r w:rsidRPr="00D07C9A">
              <w:rPr>
                <w:color w:val="000000"/>
              </w:rPr>
              <w:t>107</w:t>
            </w:r>
          </w:p>
        </w:tc>
        <w:tc>
          <w:tcPr>
            <w:tcW w:w="2349" w:type="dxa"/>
            <w:tcMar>
              <w:top w:w="0" w:type="dxa"/>
              <w:left w:w="108" w:type="dxa"/>
              <w:bottom w:w="0" w:type="dxa"/>
              <w:right w:w="108" w:type="dxa"/>
            </w:tcMar>
          </w:tcPr>
          <w:p w14:paraId="7CE49961" w14:textId="77777777" w:rsidR="00DB0C07" w:rsidRPr="00D07C9A" w:rsidRDefault="00DB0C07" w:rsidP="001A180B">
            <w:pPr>
              <w:pBdr>
                <w:top w:val="nil"/>
                <w:left w:val="nil"/>
                <w:bottom w:val="nil"/>
                <w:right w:val="nil"/>
                <w:between w:val="nil"/>
              </w:pBdr>
              <w:jc w:val="center"/>
              <w:rPr>
                <w:color w:val="000000"/>
              </w:rPr>
            </w:pPr>
            <w:r w:rsidRPr="00D07C9A">
              <w:rPr>
                <w:color w:val="000000"/>
              </w:rPr>
              <w:t>112</w:t>
            </w:r>
          </w:p>
        </w:tc>
      </w:tr>
      <w:tr w:rsidR="00DB0C07" w:rsidRPr="00D07C9A" w14:paraId="69CFB3E7" w14:textId="77777777" w:rsidTr="001A180B">
        <w:tc>
          <w:tcPr>
            <w:tcW w:w="1583" w:type="dxa"/>
            <w:tcMar>
              <w:top w:w="0" w:type="dxa"/>
              <w:left w:w="108" w:type="dxa"/>
              <w:bottom w:w="0" w:type="dxa"/>
              <w:right w:w="108" w:type="dxa"/>
            </w:tcMar>
          </w:tcPr>
          <w:p w14:paraId="063902FA" w14:textId="77777777" w:rsidR="00DB0C07" w:rsidRPr="00D07C9A" w:rsidRDefault="00DB0C07" w:rsidP="001A180B">
            <w:pPr>
              <w:pBdr>
                <w:top w:val="nil"/>
                <w:left w:val="nil"/>
                <w:bottom w:val="nil"/>
                <w:right w:val="nil"/>
                <w:between w:val="nil"/>
              </w:pBdr>
              <w:jc w:val="center"/>
              <w:rPr>
                <w:color w:val="000000"/>
              </w:rPr>
            </w:pPr>
            <w:r w:rsidRPr="00D07C9A">
              <w:rPr>
                <w:color w:val="000000"/>
              </w:rPr>
              <w:t>3-75</w:t>
            </w:r>
          </w:p>
        </w:tc>
        <w:tc>
          <w:tcPr>
            <w:tcW w:w="2349" w:type="dxa"/>
            <w:tcMar>
              <w:top w:w="0" w:type="dxa"/>
              <w:left w:w="108" w:type="dxa"/>
              <w:bottom w:w="0" w:type="dxa"/>
              <w:right w:w="108" w:type="dxa"/>
            </w:tcMar>
          </w:tcPr>
          <w:p w14:paraId="5433DF6D" w14:textId="77777777" w:rsidR="00DB0C07" w:rsidRPr="00D07C9A" w:rsidRDefault="00DB0C07" w:rsidP="001A180B">
            <w:pPr>
              <w:pBdr>
                <w:top w:val="nil"/>
                <w:left w:val="nil"/>
                <w:bottom w:val="nil"/>
                <w:right w:val="nil"/>
                <w:between w:val="nil"/>
              </w:pBdr>
              <w:jc w:val="center"/>
              <w:rPr>
                <w:color w:val="000000"/>
              </w:rPr>
            </w:pPr>
            <w:r w:rsidRPr="00D07C9A">
              <w:rPr>
                <w:color w:val="000000"/>
              </w:rPr>
              <w:t>142</w:t>
            </w:r>
          </w:p>
        </w:tc>
        <w:tc>
          <w:tcPr>
            <w:tcW w:w="2349" w:type="dxa"/>
            <w:tcMar>
              <w:top w:w="0" w:type="dxa"/>
              <w:left w:w="108" w:type="dxa"/>
              <w:bottom w:w="0" w:type="dxa"/>
              <w:right w:w="108" w:type="dxa"/>
            </w:tcMar>
          </w:tcPr>
          <w:p w14:paraId="650F31AF" w14:textId="77777777" w:rsidR="00DB0C07" w:rsidRPr="00D07C9A" w:rsidRDefault="00DB0C07" w:rsidP="001A180B">
            <w:pPr>
              <w:pBdr>
                <w:top w:val="nil"/>
                <w:left w:val="nil"/>
                <w:bottom w:val="nil"/>
                <w:right w:val="nil"/>
                <w:between w:val="nil"/>
              </w:pBdr>
              <w:jc w:val="center"/>
              <w:rPr>
                <w:color w:val="000000"/>
              </w:rPr>
            </w:pPr>
            <w:r w:rsidRPr="00D07C9A">
              <w:rPr>
                <w:color w:val="000000"/>
              </w:rPr>
              <w:t>137</w:t>
            </w:r>
          </w:p>
        </w:tc>
        <w:tc>
          <w:tcPr>
            <w:tcW w:w="2349" w:type="dxa"/>
            <w:tcMar>
              <w:top w:w="0" w:type="dxa"/>
              <w:left w:w="108" w:type="dxa"/>
              <w:bottom w:w="0" w:type="dxa"/>
              <w:right w:w="108" w:type="dxa"/>
            </w:tcMar>
          </w:tcPr>
          <w:p w14:paraId="12F205A8" w14:textId="77777777" w:rsidR="00DB0C07" w:rsidRPr="00D07C9A" w:rsidRDefault="00DB0C07" w:rsidP="001A180B">
            <w:pPr>
              <w:pBdr>
                <w:top w:val="nil"/>
                <w:left w:val="nil"/>
                <w:bottom w:val="nil"/>
                <w:right w:val="nil"/>
                <w:between w:val="nil"/>
              </w:pBdr>
              <w:jc w:val="center"/>
              <w:rPr>
                <w:color w:val="000000"/>
              </w:rPr>
            </w:pPr>
            <w:r w:rsidRPr="00D07C9A">
              <w:rPr>
                <w:color w:val="000000"/>
              </w:rPr>
              <w:t>139</w:t>
            </w:r>
          </w:p>
        </w:tc>
      </w:tr>
      <w:tr w:rsidR="00DB0C07" w:rsidRPr="00D07C9A" w14:paraId="0E23365E" w14:textId="77777777" w:rsidTr="001A180B">
        <w:tc>
          <w:tcPr>
            <w:tcW w:w="1583" w:type="dxa"/>
            <w:tcMar>
              <w:top w:w="0" w:type="dxa"/>
              <w:left w:w="108" w:type="dxa"/>
              <w:bottom w:w="0" w:type="dxa"/>
              <w:right w:w="108" w:type="dxa"/>
            </w:tcMar>
          </w:tcPr>
          <w:p w14:paraId="603595C2" w14:textId="77777777" w:rsidR="00DB0C07" w:rsidRPr="00D07C9A" w:rsidRDefault="00DB0C07" w:rsidP="001A180B">
            <w:pPr>
              <w:pBdr>
                <w:top w:val="nil"/>
                <w:left w:val="nil"/>
                <w:bottom w:val="nil"/>
                <w:right w:val="nil"/>
                <w:between w:val="nil"/>
              </w:pBdr>
              <w:jc w:val="center"/>
              <w:rPr>
                <w:color w:val="000000"/>
              </w:rPr>
            </w:pPr>
            <w:r w:rsidRPr="00D07C9A">
              <w:rPr>
                <w:color w:val="000000"/>
              </w:rPr>
              <w:t>4-25</w:t>
            </w:r>
          </w:p>
        </w:tc>
        <w:tc>
          <w:tcPr>
            <w:tcW w:w="2349" w:type="dxa"/>
            <w:tcMar>
              <w:top w:w="0" w:type="dxa"/>
              <w:left w:w="108" w:type="dxa"/>
              <w:bottom w:w="0" w:type="dxa"/>
              <w:right w:w="108" w:type="dxa"/>
            </w:tcMar>
          </w:tcPr>
          <w:p w14:paraId="02BF2273" w14:textId="77777777" w:rsidR="00DB0C07" w:rsidRPr="00D07C9A" w:rsidRDefault="00DB0C07" w:rsidP="001A180B">
            <w:pPr>
              <w:pBdr>
                <w:top w:val="nil"/>
                <w:left w:val="nil"/>
                <w:bottom w:val="nil"/>
                <w:right w:val="nil"/>
                <w:between w:val="nil"/>
              </w:pBdr>
              <w:jc w:val="center"/>
              <w:rPr>
                <w:color w:val="000000"/>
              </w:rPr>
            </w:pPr>
            <w:r w:rsidRPr="00D07C9A">
              <w:rPr>
                <w:color w:val="000000"/>
              </w:rPr>
              <w:t>92</w:t>
            </w:r>
          </w:p>
        </w:tc>
        <w:tc>
          <w:tcPr>
            <w:tcW w:w="2349" w:type="dxa"/>
            <w:tcMar>
              <w:top w:w="0" w:type="dxa"/>
              <w:left w:w="108" w:type="dxa"/>
              <w:bottom w:w="0" w:type="dxa"/>
              <w:right w:w="108" w:type="dxa"/>
            </w:tcMar>
          </w:tcPr>
          <w:p w14:paraId="799949A0" w14:textId="77777777" w:rsidR="00DB0C07" w:rsidRPr="00D07C9A" w:rsidRDefault="00DB0C07" w:rsidP="001A180B">
            <w:pPr>
              <w:pBdr>
                <w:top w:val="nil"/>
                <w:left w:val="nil"/>
                <w:bottom w:val="nil"/>
                <w:right w:val="nil"/>
                <w:between w:val="nil"/>
              </w:pBdr>
              <w:jc w:val="center"/>
              <w:rPr>
                <w:color w:val="000000"/>
              </w:rPr>
            </w:pPr>
            <w:r w:rsidRPr="00D07C9A">
              <w:rPr>
                <w:color w:val="000000"/>
              </w:rPr>
              <w:t>98</w:t>
            </w:r>
          </w:p>
        </w:tc>
        <w:tc>
          <w:tcPr>
            <w:tcW w:w="2349" w:type="dxa"/>
            <w:tcMar>
              <w:top w:w="0" w:type="dxa"/>
              <w:left w:w="108" w:type="dxa"/>
              <w:bottom w:w="0" w:type="dxa"/>
              <w:right w:w="108" w:type="dxa"/>
            </w:tcMar>
          </w:tcPr>
          <w:p w14:paraId="08AA73A5" w14:textId="77777777" w:rsidR="00DB0C07" w:rsidRPr="00D07C9A" w:rsidRDefault="00DB0C07" w:rsidP="001A180B">
            <w:pPr>
              <w:pBdr>
                <w:top w:val="nil"/>
                <w:left w:val="nil"/>
                <w:bottom w:val="nil"/>
                <w:right w:val="nil"/>
                <w:between w:val="nil"/>
              </w:pBdr>
              <w:jc w:val="center"/>
              <w:rPr>
                <w:color w:val="000000"/>
              </w:rPr>
            </w:pPr>
            <w:r w:rsidRPr="00D07C9A">
              <w:rPr>
                <w:color w:val="000000"/>
              </w:rPr>
              <w:t>105</w:t>
            </w:r>
          </w:p>
        </w:tc>
      </w:tr>
      <w:tr w:rsidR="00DB0C07" w:rsidRPr="00D07C9A" w14:paraId="62D54585" w14:textId="77777777" w:rsidTr="001A180B">
        <w:tc>
          <w:tcPr>
            <w:tcW w:w="1583" w:type="dxa"/>
            <w:tcMar>
              <w:top w:w="0" w:type="dxa"/>
              <w:left w:w="108" w:type="dxa"/>
              <w:bottom w:w="0" w:type="dxa"/>
              <w:right w:w="108" w:type="dxa"/>
            </w:tcMar>
          </w:tcPr>
          <w:p w14:paraId="77E97B2D" w14:textId="77777777" w:rsidR="00DB0C07" w:rsidRPr="00D07C9A" w:rsidRDefault="00DB0C07" w:rsidP="001A180B">
            <w:pPr>
              <w:pBdr>
                <w:top w:val="nil"/>
                <w:left w:val="nil"/>
                <w:bottom w:val="nil"/>
                <w:right w:val="nil"/>
                <w:between w:val="nil"/>
              </w:pBdr>
              <w:jc w:val="center"/>
              <w:rPr>
                <w:color w:val="000000"/>
              </w:rPr>
            </w:pPr>
            <w:r w:rsidRPr="00D07C9A">
              <w:rPr>
                <w:color w:val="000000"/>
              </w:rPr>
              <w:t>4-50</w:t>
            </w:r>
          </w:p>
        </w:tc>
        <w:tc>
          <w:tcPr>
            <w:tcW w:w="2349" w:type="dxa"/>
            <w:tcMar>
              <w:top w:w="0" w:type="dxa"/>
              <w:left w:w="108" w:type="dxa"/>
              <w:bottom w:w="0" w:type="dxa"/>
              <w:right w:w="108" w:type="dxa"/>
            </w:tcMar>
          </w:tcPr>
          <w:p w14:paraId="5327750B" w14:textId="77777777" w:rsidR="00DB0C07" w:rsidRPr="00D07C9A" w:rsidRDefault="00DB0C07" w:rsidP="001A180B">
            <w:pPr>
              <w:pBdr>
                <w:top w:val="nil"/>
                <w:left w:val="nil"/>
                <w:bottom w:val="nil"/>
                <w:right w:val="nil"/>
                <w:between w:val="nil"/>
              </w:pBdr>
              <w:jc w:val="center"/>
              <w:rPr>
                <w:color w:val="000000"/>
              </w:rPr>
            </w:pPr>
            <w:r w:rsidRPr="00D07C9A">
              <w:rPr>
                <w:color w:val="000000"/>
              </w:rPr>
              <w:t>118</w:t>
            </w:r>
          </w:p>
        </w:tc>
        <w:tc>
          <w:tcPr>
            <w:tcW w:w="2349" w:type="dxa"/>
            <w:tcMar>
              <w:top w:w="0" w:type="dxa"/>
              <w:left w:w="108" w:type="dxa"/>
              <w:bottom w:w="0" w:type="dxa"/>
              <w:right w:w="108" w:type="dxa"/>
            </w:tcMar>
          </w:tcPr>
          <w:p w14:paraId="2BC1FF0A" w14:textId="77777777" w:rsidR="00DB0C07" w:rsidRPr="00D07C9A" w:rsidRDefault="00DB0C07" w:rsidP="001A180B">
            <w:pPr>
              <w:pBdr>
                <w:top w:val="nil"/>
                <w:left w:val="nil"/>
                <w:bottom w:val="nil"/>
                <w:right w:val="nil"/>
                <w:between w:val="nil"/>
              </w:pBdr>
              <w:jc w:val="center"/>
              <w:rPr>
                <w:color w:val="000000"/>
              </w:rPr>
            </w:pPr>
            <w:r w:rsidRPr="00D07C9A">
              <w:rPr>
                <w:color w:val="000000"/>
              </w:rPr>
              <w:t>123</w:t>
            </w:r>
          </w:p>
        </w:tc>
        <w:tc>
          <w:tcPr>
            <w:tcW w:w="2349" w:type="dxa"/>
            <w:tcMar>
              <w:top w:w="0" w:type="dxa"/>
              <w:left w:w="108" w:type="dxa"/>
              <w:bottom w:w="0" w:type="dxa"/>
              <w:right w:w="108" w:type="dxa"/>
            </w:tcMar>
          </w:tcPr>
          <w:p w14:paraId="4C61E684" w14:textId="77777777" w:rsidR="00DB0C07" w:rsidRPr="00D07C9A" w:rsidRDefault="00DB0C07" w:rsidP="001A180B">
            <w:pPr>
              <w:pBdr>
                <w:top w:val="nil"/>
                <w:left w:val="nil"/>
                <w:bottom w:val="nil"/>
                <w:right w:val="nil"/>
                <w:between w:val="nil"/>
              </w:pBdr>
              <w:jc w:val="center"/>
              <w:rPr>
                <w:color w:val="000000"/>
              </w:rPr>
            </w:pPr>
            <w:r w:rsidRPr="00D07C9A">
              <w:rPr>
                <w:color w:val="000000"/>
              </w:rPr>
              <w:t>133</w:t>
            </w:r>
          </w:p>
        </w:tc>
      </w:tr>
      <w:tr w:rsidR="00DB0C07" w:rsidRPr="00D07C9A" w14:paraId="76A412E1" w14:textId="77777777" w:rsidTr="001A180B">
        <w:tc>
          <w:tcPr>
            <w:tcW w:w="1583" w:type="dxa"/>
            <w:tcMar>
              <w:top w:w="0" w:type="dxa"/>
              <w:left w:w="108" w:type="dxa"/>
              <w:bottom w:w="0" w:type="dxa"/>
              <w:right w:w="108" w:type="dxa"/>
            </w:tcMar>
          </w:tcPr>
          <w:p w14:paraId="2AD8EAEA" w14:textId="77777777" w:rsidR="00DB0C07" w:rsidRPr="00D07C9A" w:rsidRDefault="00DB0C07" w:rsidP="001A180B">
            <w:pPr>
              <w:pBdr>
                <w:top w:val="nil"/>
                <w:left w:val="nil"/>
                <w:bottom w:val="nil"/>
                <w:right w:val="nil"/>
                <w:between w:val="nil"/>
              </w:pBdr>
              <w:jc w:val="center"/>
              <w:rPr>
                <w:color w:val="000000"/>
              </w:rPr>
            </w:pPr>
            <w:r w:rsidRPr="00D07C9A">
              <w:rPr>
                <w:color w:val="000000"/>
              </w:rPr>
              <w:t>4-75</w:t>
            </w:r>
          </w:p>
        </w:tc>
        <w:tc>
          <w:tcPr>
            <w:tcW w:w="2349" w:type="dxa"/>
            <w:tcMar>
              <w:top w:w="0" w:type="dxa"/>
              <w:left w:w="108" w:type="dxa"/>
              <w:bottom w:w="0" w:type="dxa"/>
              <w:right w:w="108" w:type="dxa"/>
            </w:tcMar>
          </w:tcPr>
          <w:p w14:paraId="5EB8E68D" w14:textId="77777777" w:rsidR="00DB0C07" w:rsidRPr="00D07C9A" w:rsidRDefault="00DB0C07" w:rsidP="001A180B">
            <w:pPr>
              <w:pBdr>
                <w:top w:val="nil"/>
                <w:left w:val="nil"/>
                <w:bottom w:val="nil"/>
                <w:right w:val="nil"/>
                <w:between w:val="nil"/>
              </w:pBdr>
              <w:jc w:val="center"/>
              <w:rPr>
                <w:color w:val="000000"/>
              </w:rPr>
            </w:pPr>
            <w:r w:rsidRPr="00D07C9A">
              <w:rPr>
                <w:color w:val="000000"/>
              </w:rPr>
              <w:t>143</w:t>
            </w:r>
          </w:p>
        </w:tc>
        <w:tc>
          <w:tcPr>
            <w:tcW w:w="2349" w:type="dxa"/>
            <w:tcMar>
              <w:top w:w="0" w:type="dxa"/>
              <w:left w:w="108" w:type="dxa"/>
              <w:bottom w:w="0" w:type="dxa"/>
              <w:right w:w="108" w:type="dxa"/>
            </w:tcMar>
          </w:tcPr>
          <w:p w14:paraId="76719D5D" w14:textId="77777777" w:rsidR="00DB0C07" w:rsidRPr="00D07C9A" w:rsidRDefault="00DB0C07" w:rsidP="001A180B">
            <w:pPr>
              <w:pBdr>
                <w:top w:val="nil"/>
                <w:left w:val="nil"/>
                <w:bottom w:val="nil"/>
                <w:right w:val="nil"/>
                <w:between w:val="nil"/>
              </w:pBdr>
              <w:jc w:val="center"/>
              <w:rPr>
                <w:color w:val="000000"/>
              </w:rPr>
            </w:pPr>
            <w:r w:rsidRPr="00D07C9A">
              <w:rPr>
                <w:color w:val="000000"/>
              </w:rPr>
              <w:t>152</w:t>
            </w:r>
          </w:p>
        </w:tc>
        <w:tc>
          <w:tcPr>
            <w:tcW w:w="2349" w:type="dxa"/>
            <w:tcMar>
              <w:top w:w="0" w:type="dxa"/>
              <w:left w:w="108" w:type="dxa"/>
              <w:bottom w:w="0" w:type="dxa"/>
              <w:right w:w="108" w:type="dxa"/>
            </w:tcMar>
          </w:tcPr>
          <w:p w14:paraId="7FAEF96F" w14:textId="77777777" w:rsidR="00DB0C07" w:rsidRPr="00D07C9A" w:rsidRDefault="00DB0C07" w:rsidP="001A180B">
            <w:pPr>
              <w:pBdr>
                <w:top w:val="nil"/>
                <w:left w:val="nil"/>
                <w:bottom w:val="nil"/>
                <w:right w:val="nil"/>
                <w:between w:val="nil"/>
              </w:pBdr>
              <w:jc w:val="center"/>
              <w:rPr>
                <w:color w:val="000000"/>
              </w:rPr>
            </w:pPr>
            <w:r w:rsidRPr="00D07C9A">
              <w:rPr>
                <w:color w:val="000000"/>
              </w:rPr>
              <w:t>160</w:t>
            </w:r>
          </w:p>
        </w:tc>
      </w:tr>
      <w:tr w:rsidR="00DB0C07" w:rsidRPr="00D07C9A" w14:paraId="7A77D45B" w14:textId="77777777" w:rsidTr="001A180B">
        <w:tc>
          <w:tcPr>
            <w:tcW w:w="1583" w:type="dxa"/>
            <w:tcMar>
              <w:top w:w="0" w:type="dxa"/>
              <w:left w:w="108" w:type="dxa"/>
              <w:bottom w:w="0" w:type="dxa"/>
              <w:right w:w="108" w:type="dxa"/>
            </w:tcMar>
          </w:tcPr>
          <w:p w14:paraId="0F752FD0" w14:textId="77777777" w:rsidR="00DB0C07" w:rsidRPr="00D07C9A" w:rsidRDefault="00DB0C07" w:rsidP="001A180B">
            <w:pPr>
              <w:pBdr>
                <w:top w:val="nil"/>
                <w:left w:val="nil"/>
                <w:bottom w:val="nil"/>
                <w:right w:val="nil"/>
                <w:between w:val="nil"/>
              </w:pBdr>
              <w:jc w:val="center"/>
              <w:rPr>
                <w:color w:val="000000"/>
              </w:rPr>
            </w:pPr>
            <w:r w:rsidRPr="00D07C9A">
              <w:rPr>
                <w:color w:val="000000"/>
              </w:rPr>
              <w:t>5-25</w:t>
            </w:r>
          </w:p>
        </w:tc>
        <w:tc>
          <w:tcPr>
            <w:tcW w:w="2349" w:type="dxa"/>
            <w:tcMar>
              <w:top w:w="0" w:type="dxa"/>
              <w:left w:w="108" w:type="dxa"/>
              <w:bottom w:w="0" w:type="dxa"/>
              <w:right w:w="108" w:type="dxa"/>
            </w:tcMar>
          </w:tcPr>
          <w:p w14:paraId="1DB7EB99" w14:textId="77777777" w:rsidR="00DB0C07" w:rsidRPr="00D07C9A" w:rsidRDefault="00DB0C07" w:rsidP="001A180B">
            <w:pPr>
              <w:pBdr>
                <w:top w:val="nil"/>
                <w:left w:val="nil"/>
                <w:bottom w:val="nil"/>
                <w:right w:val="nil"/>
                <w:between w:val="nil"/>
              </w:pBdr>
              <w:jc w:val="center"/>
              <w:rPr>
                <w:color w:val="000000"/>
              </w:rPr>
            </w:pPr>
            <w:r w:rsidRPr="00D07C9A">
              <w:rPr>
                <w:color w:val="000000"/>
              </w:rPr>
              <w:t>100</w:t>
            </w:r>
          </w:p>
        </w:tc>
        <w:tc>
          <w:tcPr>
            <w:tcW w:w="2349" w:type="dxa"/>
            <w:tcMar>
              <w:top w:w="0" w:type="dxa"/>
              <w:left w:w="108" w:type="dxa"/>
              <w:bottom w:w="0" w:type="dxa"/>
              <w:right w:w="108" w:type="dxa"/>
            </w:tcMar>
          </w:tcPr>
          <w:p w14:paraId="33D6066E" w14:textId="77777777" w:rsidR="00DB0C07" w:rsidRPr="00D07C9A" w:rsidRDefault="00DB0C07" w:rsidP="001A180B">
            <w:pPr>
              <w:pBdr>
                <w:top w:val="nil"/>
                <w:left w:val="nil"/>
                <w:bottom w:val="nil"/>
                <w:right w:val="nil"/>
                <w:between w:val="nil"/>
              </w:pBdr>
              <w:jc w:val="center"/>
              <w:rPr>
                <w:color w:val="000000"/>
              </w:rPr>
            </w:pPr>
            <w:r w:rsidRPr="00D07C9A">
              <w:rPr>
                <w:color w:val="000000"/>
              </w:rPr>
              <w:t>109</w:t>
            </w:r>
          </w:p>
        </w:tc>
        <w:tc>
          <w:tcPr>
            <w:tcW w:w="2349" w:type="dxa"/>
            <w:tcMar>
              <w:top w:w="0" w:type="dxa"/>
              <w:left w:w="108" w:type="dxa"/>
              <w:bottom w:w="0" w:type="dxa"/>
              <w:right w:w="108" w:type="dxa"/>
            </w:tcMar>
          </w:tcPr>
          <w:p w14:paraId="34C16621" w14:textId="77777777" w:rsidR="00DB0C07" w:rsidRPr="00D07C9A" w:rsidRDefault="00DB0C07" w:rsidP="001A180B">
            <w:pPr>
              <w:pBdr>
                <w:top w:val="nil"/>
                <w:left w:val="nil"/>
                <w:bottom w:val="nil"/>
                <w:right w:val="nil"/>
                <w:between w:val="nil"/>
              </w:pBdr>
              <w:jc w:val="center"/>
              <w:rPr>
                <w:color w:val="000000"/>
              </w:rPr>
            </w:pPr>
            <w:r w:rsidRPr="00D07C9A">
              <w:rPr>
                <w:color w:val="000000"/>
              </w:rPr>
              <w:t>119</w:t>
            </w:r>
          </w:p>
        </w:tc>
      </w:tr>
      <w:tr w:rsidR="00DB0C07" w:rsidRPr="00D07C9A" w14:paraId="02838A4F" w14:textId="77777777" w:rsidTr="001A180B">
        <w:tc>
          <w:tcPr>
            <w:tcW w:w="1583" w:type="dxa"/>
            <w:tcMar>
              <w:top w:w="0" w:type="dxa"/>
              <w:left w:w="108" w:type="dxa"/>
              <w:bottom w:w="0" w:type="dxa"/>
              <w:right w:w="108" w:type="dxa"/>
            </w:tcMar>
          </w:tcPr>
          <w:p w14:paraId="621A9520" w14:textId="77777777" w:rsidR="00DB0C07" w:rsidRPr="00D07C9A" w:rsidRDefault="00DB0C07" w:rsidP="001A180B">
            <w:pPr>
              <w:pBdr>
                <w:top w:val="nil"/>
                <w:left w:val="nil"/>
                <w:bottom w:val="nil"/>
                <w:right w:val="nil"/>
                <w:between w:val="nil"/>
              </w:pBdr>
              <w:jc w:val="center"/>
              <w:rPr>
                <w:color w:val="000000"/>
              </w:rPr>
            </w:pPr>
            <w:r w:rsidRPr="00D07C9A">
              <w:rPr>
                <w:color w:val="000000"/>
              </w:rPr>
              <w:t>5-50</w:t>
            </w:r>
          </w:p>
        </w:tc>
        <w:tc>
          <w:tcPr>
            <w:tcW w:w="2349" w:type="dxa"/>
            <w:tcMar>
              <w:top w:w="0" w:type="dxa"/>
              <w:left w:w="108" w:type="dxa"/>
              <w:bottom w:w="0" w:type="dxa"/>
              <w:right w:w="108" w:type="dxa"/>
            </w:tcMar>
          </w:tcPr>
          <w:p w14:paraId="30D7E662" w14:textId="77777777" w:rsidR="00DB0C07" w:rsidRPr="00D07C9A" w:rsidRDefault="00DB0C07" w:rsidP="001A180B">
            <w:pPr>
              <w:pBdr>
                <w:top w:val="nil"/>
                <w:left w:val="nil"/>
                <w:bottom w:val="nil"/>
                <w:right w:val="nil"/>
                <w:between w:val="nil"/>
              </w:pBdr>
              <w:jc w:val="center"/>
              <w:rPr>
                <w:color w:val="000000"/>
              </w:rPr>
            </w:pPr>
            <w:r w:rsidRPr="00D07C9A">
              <w:rPr>
                <w:color w:val="000000"/>
              </w:rPr>
              <w:t>128</w:t>
            </w:r>
          </w:p>
        </w:tc>
        <w:tc>
          <w:tcPr>
            <w:tcW w:w="2349" w:type="dxa"/>
            <w:tcMar>
              <w:top w:w="0" w:type="dxa"/>
              <w:left w:w="108" w:type="dxa"/>
              <w:bottom w:w="0" w:type="dxa"/>
              <w:right w:w="108" w:type="dxa"/>
            </w:tcMar>
          </w:tcPr>
          <w:p w14:paraId="65AE1DCF" w14:textId="77777777" w:rsidR="00DB0C07" w:rsidRPr="00D07C9A" w:rsidRDefault="00DB0C07" w:rsidP="001A180B">
            <w:pPr>
              <w:pBdr>
                <w:top w:val="nil"/>
                <w:left w:val="nil"/>
                <w:bottom w:val="nil"/>
                <w:right w:val="nil"/>
                <w:between w:val="nil"/>
              </w:pBdr>
              <w:jc w:val="center"/>
              <w:rPr>
                <w:color w:val="000000"/>
              </w:rPr>
            </w:pPr>
            <w:r w:rsidRPr="00D07C9A">
              <w:rPr>
                <w:color w:val="000000"/>
              </w:rPr>
              <w:t>139</w:t>
            </w:r>
          </w:p>
        </w:tc>
        <w:tc>
          <w:tcPr>
            <w:tcW w:w="2349" w:type="dxa"/>
            <w:tcMar>
              <w:top w:w="0" w:type="dxa"/>
              <w:left w:w="108" w:type="dxa"/>
              <w:bottom w:w="0" w:type="dxa"/>
              <w:right w:w="108" w:type="dxa"/>
            </w:tcMar>
          </w:tcPr>
          <w:p w14:paraId="63BA70BA" w14:textId="77777777" w:rsidR="00DB0C07" w:rsidRPr="00D07C9A" w:rsidRDefault="00DB0C07" w:rsidP="001A180B">
            <w:pPr>
              <w:pBdr>
                <w:top w:val="nil"/>
                <w:left w:val="nil"/>
                <w:bottom w:val="nil"/>
                <w:right w:val="nil"/>
                <w:between w:val="nil"/>
              </w:pBdr>
              <w:jc w:val="center"/>
              <w:rPr>
                <w:color w:val="000000"/>
              </w:rPr>
            </w:pPr>
            <w:r w:rsidRPr="00D07C9A">
              <w:rPr>
                <w:color w:val="000000"/>
              </w:rPr>
              <w:t>146</w:t>
            </w:r>
          </w:p>
        </w:tc>
      </w:tr>
      <w:tr w:rsidR="00DB0C07" w:rsidRPr="00D07C9A" w14:paraId="58D0EE52" w14:textId="77777777" w:rsidTr="001A180B">
        <w:tc>
          <w:tcPr>
            <w:tcW w:w="1583" w:type="dxa"/>
            <w:tcMar>
              <w:top w:w="0" w:type="dxa"/>
              <w:left w:w="108" w:type="dxa"/>
              <w:bottom w:w="0" w:type="dxa"/>
              <w:right w:w="108" w:type="dxa"/>
            </w:tcMar>
          </w:tcPr>
          <w:p w14:paraId="0B5D9A0C" w14:textId="77777777" w:rsidR="00DB0C07" w:rsidRPr="00D07C9A" w:rsidRDefault="00DB0C07" w:rsidP="001A180B">
            <w:pPr>
              <w:pBdr>
                <w:top w:val="nil"/>
                <w:left w:val="nil"/>
                <w:bottom w:val="nil"/>
                <w:right w:val="nil"/>
                <w:between w:val="nil"/>
              </w:pBdr>
              <w:jc w:val="center"/>
              <w:rPr>
                <w:color w:val="000000"/>
              </w:rPr>
            </w:pPr>
            <w:r w:rsidRPr="00D07C9A">
              <w:rPr>
                <w:color w:val="000000"/>
              </w:rPr>
              <w:t>5-75</w:t>
            </w:r>
          </w:p>
        </w:tc>
        <w:tc>
          <w:tcPr>
            <w:tcW w:w="2349" w:type="dxa"/>
            <w:tcMar>
              <w:top w:w="0" w:type="dxa"/>
              <w:left w:w="108" w:type="dxa"/>
              <w:bottom w:w="0" w:type="dxa"/>
              <w:right w:w="108" w:type="dxa"/>
            </w:tcMar>
          </w:tcPr>
          <w:p w14:paraId="20EB6B52" w14:textId="77777777" w:rsidR="00DB0C07" w:rsidRPr="00D07C9A" w:rsidRDefault="00DB0C07" w:rsidP="001A180B">
            <w:pPr>
              <w:pBdr>
                <w:top w:val="nil"/>
                <w:left w:val="nil"/>
                <w:bottom w:val="nil"/>
                <w:right w:val="nil"/>
                <w:between w:val="nil"/>
              </w:pBdr>
              <w:jc w:val="center"/>
              <w:rPr>
                <w:color w:val="000000"/>
              </w:rPr>
            </w:pPr>
            <w:r w:rsidRPr="00D07C9A">
              <w:rPr>
                <w:color w:val="000000"/>
              </w:rPr>
              <w:t>151</w:t>
            </w:r>
          </w:p>
        </w:tc>
        <w:tc>
          <w:tcPr>
            <w:tcW w:w="2349" w:type="dxa"/>
            <w:tcMar>
              <w:top w:w="0" w:type="dxa"/>
              <w:left w:w="108" w:type="dxa"/>
              <w:bottom w:w="0" w:type="dxa"/>
              <w:right w:w="108" w:type="dxa"/>
            </w:tcMar>
          </w:tcPr>
          <w:p w14:paraId="0280F2AA" w14:textId="77777777" w:rsidR="00DB0C07" w:rsidRPr="00D07C9A" w:rsidRDefault="00DB0C07" w:rsidP="001A180B">
            <w:pPr>
              <w:pBdr>
                <w:top w:val="nil"/>
                <w:left w:val="nil"/>
                <w:bottom w:val="nil"/>
                <w:right w:val="nil"/>
                <w:between w:val="nil"/>
              </w:pBdr>
              <w:jc w:val="center"/>
              <w:rPr>
                <w:color w:val="000000"/>
              </w:rPr>
            </w:pPr>
            <w:r w:rsidRPr="00D07C9A">
              <w:rPr>
                <w:color w:val="000000"/>
              </w:rPr>
              <w:t>168</w:t>
            </w:r>
          </w:p>
        </w:tc>
        <w:tc>
          <w:tcPr>
            <w:tcW w:w="2349" w:type="dxa"/>
            <w:tcMar>
              <w:top w:w="0" w:type="dxa"/>
              <w:left w:w="108" w:type="dxa"/>
              <w:bottom w:w="0" w:type="dxa"/>
              <w:right w:w="108" w:type="dxa"/>
            </w:tcMar>
          </w:tcPr>
          <w:p w14:paraId="27EA0BBC" w14:textId="77777777" w:rsidR="00DB0C07" w:rsidRPr="00D07C9A" w:rsidRDefault="00DB0C07" w:rsidP="001A180B">
            <w:pPr>
              <w:pBdr>
                <w:top w:val="nil"/>
                <w:left w:val="nil"/>
                <w:bottom w:val="nil"/>
                <w:right w:val="nil"/>
                <w:between w:val="nil"/>
              </w:pBdr>
              <w:jc w:val="center"/>
              <w:rPr>
                <w:color w:val="000000"/>
              </w:rPr>
            </w:pPr>
            <w:r w:rsidRPr="00D07C9A">
              <w:rPr>
                <w:color w:val="000000"/>
              </w:rPr>
              <w:t>169</w:t>
            </w:r>
          </w:p>
        </w:tc>
      </w:tr>
      <w:tr w:rsidR="00DB0C07" w:rsidRPr="00D07C9A" w14:paraId="0E5343C8" w14:textId="77777777" w:rsidTr="001A180B">
        <w:tc>
          <w:tcPr>
            <w:tcW w:w="1583" w:type="dxa"/>
            <w:tcMar>
              <w:top w:w="0" w:type="dxa"/>
              <w:left w:w="108" w:type="dxa"/>
              <w:bottom w:w="0" w:type="dxa"/>
              <w:right w:w="108" w:type="dxa"/>
            </w:tcMar>
          </w:tcPr>
          <w:p w14:paraId="6253AFC5" w14:textId="77777777" w:rsidR="00DB0C07" w:rsidRPr="00D07C9A" w:rsidRDefault="00DB0C07" w:rsidP="001A180B">
            <w:pPr>
              <w:pBdr>
                <w:top w:val="nil"/>
                <w:left w:val="nil"/>
                <w:bottom w:val="nil"/>
                <w:right w:val="nil"/>
                <w:between w:val="nil"/>
              </w:pBdr>
              <w:jc w:val="center"/>
              <w:rPr>
                <w:color w:val="000000"/>
              </w:rPr>
            </w:pPr>
            <w:r w:rsidRPr="00D07C9A">
              <w:rPr>
                <w:color w:val="000000"/>
              </w:rPr>
              <w:t>6-25</w:t>
            </w:r>
          </w:p>
        </w:tc>
        <w:tc>
          <w:tcPr>
            <w:tcW w:w="2349" w:type="dxa"/>
            <w:tcMar>
              <w:top w:w="0" w:type="dxa"/>
              <w:left w:w="108" w:type="dxa"/>
              <w:bottom w:w="0" w:type="dxa"/>
              <w:right w:w="108" w:type="dxa"/>
            </w:tcMar>
          </w:tcPr>
          <w:p w14:paraId="3F8AF0FB" w14:textId="77777777" w:rsidR="00DB0C07" w:rsidRPr="00D07C9A" w:rsidRDefault="00DB0C07" w:rsidP="001A180B">
            <w:pPr>
              <w:pBdr>
                <w:top w:val="nil"/>
                <w:left w:val="nil"/>
                <w:bottom w:val="nil"/>
                <w:right w:val="nil"/>
                <w:between w:val="nil"/>
              </w:pBdr>
              <w:jc w:val="center"/>
              <w:rPr>
                <w:color w:val="000000"/>
              </w:rPr>
            </w:pPr>
          </w:p>
        </w:tc>
        <w:tc>
          <w:tcPr>
            <w:tcW w:w="2349" w:type="dxa"/>
            <w:tcMar>
              <w:top w:w="0" w:type="dxa"/>
              <w:left w:w="108" w:type="dxa"/>
              <w:bottom w:w="0" w:type="dxa"/>
              <w:right w:w="108" w:type="dxa"/>
            </w:tcMar>
          </w:tcPr>
          <w:p w14:paraId="504BB3E9" w14:textId="77777777" w:rsidR="00DB0C07" w:rsidRPr="00D07C9A" w:rsidRDefault="00DB0C07" w:rsidP="001A180B">
            <w:pPr>
              <w:pBdr>
                <w:top w:val="nil"/>
                <w:left w:val="nil"/>
                <w:bottom w:val="nil"/>
                <w:right w:val="nil"/>
                <w:between w:val="nil"/>
              </w:pBdr>
              <w:jc w:val="center"/>
              <w:rPr>
                <w:color w:val="000000"/>
              </w:rPr>
            </w:pPr>
            <w:r w:rsidRPr="00D07C9A">
              <w:rPr>
                <w:color w:val="000000"/>
              </w:rPr>
              <w:t>122</w:t>
            </w:r>
          </w:p>
        </w:tc>
        <w:tc>
          <w:tcPr>
            <w:tcW w:w="2349" w:type="dxa"/>
            <w:tcMar>
              <w:top w:w="0" w:type="dxa"/>
              <w:left w:w="108" w:type="dxa"/>
              <w:bottom w:w="0" w:type="dxa"/>
              <w:right w:w="108" w:type="dxa"/>
            </w:tcMar>
          </w:tcPr>
          <w:p w14:paraId="0341CC9D" w14:textId="77777777" w:rsidR="00DB0C07" w:rsidRPr="00D07C9A" w:rsidRDefault="00DB0C07" w:rsidP="001A180B">
            <w:pPr>
              <w:pBdr>
                <w:top w:val="nil"/>
                <w:left w:val="nil"/>
                <w:bottom w:val="nil"/>
                <w:right w:val="nil"/>
                <w:between w:val="nil"/>
              </w:pBdr>
              <w:jc w:val="center"/>
              <w:rPr>
                <w:color w:val="000000"/>
              </w:rPr>
            </w:pPr>
            <w:r w:rsidRPr="00D07C9A">
              <w:rPr>
                <w:color w:val="000000"/>
              </w:rPr>
              <w:t>122</w:t>
            </w:r>
          </w:p>
        </w:tc>
      </w:tr>
      <w:tr w:rsidR="00DB0C07" w:rsidRPr="00D07C9A" w14:paraId="24BC17EC" w14:textId="77777777" w:rsidTr="001A180B">
        <w:tc>
          <w:tcPr>
            <w:tcW w:w="1583" w:type="dxa"/>
            <w:tcMar>
              <w:top w:w="0" w:type="dxa"/>
              <w:left w:w="108" w:type="dxa"/>
              <w:bottom w:w="0" w:type="dxa"/>
              <w:right w:w="108" w:type="dxa"/>
            </w:tcMar>
          </w:tcPr>
          <w:p w14:paraId="2B5C1199" w14:textId="77777777" w:rsidR="00DB0C07" w:rsidRPr="00D07C9A" w:rsidRDefault="00DB0C07" w:rsidP="001A180B">
            <w:pPr>
              <w:pBdr>
                <w:top w:val="nil"/>
                <w:left w:val="nil"/>
                <w:bottom w:val="nil"/>
                <w:right w:val="nil"/>
                <w:between w:val="nil"/>
              </w:pBdr>
              <w:jc w:val="center"/>
              <w:rPr>
                <w:color w:val="000000"/>
              </w:rPr>
            </w:pPr>
            <w:r w:rsidRPr="00D07C9A">
              <w:rPr>
                <w:color w:val="000000"/>
              </w:rPr>
              <w:t>6-50</w:t>
            </w:r>
          </w:p>
        </w:tc>
        <w:tc>
          <w:tcPr>
            <w:tcW w:w="2349" w:type="dxa"/>
            <w:tcMar>
              <w:top w:w="0" w:type="dxa"/>
              <w:left w:w="108" w:type="dxa"/>
              <w:bottom w:w="0" w:type="dxa"/>
              <w:right w:w="108" w:type="dxa"/>
            </w:tcMar>
          </w:tcPr>
          <w:p w14:paraId="061BDF12" w14:textId="77777777" w:rsidR="00DB0C07" w:rsidRPr="00D07C9A" w:rsidRDefault="00DB0C07" w:rsidP="001A180B">
            <w:pPr>
              <w:pBdr>
                <w:top w:val="nil"/>
                <w:left w:val="nil"/>
                <w:bottom w:val="nil"/>
                <w:right w:val="nil"/>
                <w:between w:val="nil"/>
              </w:pBdr>
              <w:jc w:val="center"/>
              <w:rPr>
                <w:color w:val="000000"/>
              </w:rPr>
            </w:pPr>
          </w:p>
        </w:tc>
        <w:tc>
          <w:tcPr>
            <w:tcW w:w="2349" w:type="dxa"/>
            <w:tcMar>
              <w:top w:w="0" w:type="dxa"/>
              <w:left w:w="108" w:type="dxa"/>
              <w:bottom w:w="0" w:type="dxa"/>
              <w:right w:w="108" w:type="dxa"/>
            </w:tcMar>
          </w:tcPr>
          <w:p w14:paraId="764969C3" w14:textId="77777777" w:rsidR="00DB0C07" w:rsidRPr="00D07C9A" w:rsidRDefault="00DB0C07" w:rsidP="001A180B">
            <w:pPr>
              <w:pBdr>
                <w:top w:val="nil"/>
                <w:left w:val="nil"/>
                <w:bottom w:val="nil"/>
                <w:right w:val="nil"/>
                <w:between w:val="nil"/>
              </w:pBdr>
              <w:jc w:val="center"/>
              <w:rPr>
                <w:color w:val="000000"/>
              </w:rPr>
            </w:pPr>
            <w:r w:rsidRPr="00D07C9A">
              <w:rPr>
                <w:color w:val="000000"/>
              </w:rPr>
              <w:t>150</w:t>
            </w:r>
          </w:p>
        </w:tc>
        <w:tc>
          <w:tcPr>
            <w:tcW w:w="2349" w:type="dxa"/>
            <w:tcMar>
              <w:top w:w="0" w:type="dxa"/>
              <w:left w:w="108" w:type="dxa"/>
              <w:bottom w:w="0" w:type="dxa"/>
              <w:right w:w="108" w:type="dxa"/>
            </w:tcMar>
          </w:tcPr>
          <w:p w14:paraId="796B4ED4" w14:textId="77777777" w:rsidR="00DB0C07" w:rsidRPr="00D07C9A" w:rsidRDefault="00DB0C07" w:rsidP="001A180B">
            <w:pPr>
              <w:pBdr>
                <w:top w:val="nil"/>
                <w:left w:val="nil"/>
                <w:bottom w:val="nil"/>
                <w:right w:val="nil"/>
                <w:between w:val="nil"/>
              </w:pBdr>
              <w:jc w:val="center"/>
              <w:rPr>
                <w:color w:val="000000"/>
              </w:rPr>
            </w:pPr>
            <w:r w:rsidRPr="00D07C9A">
              <w:rPr>
                <w:color w:val="000000"/>
              </w:rPr>
              <w:t>146</w:t>
            </w:r>
          </w:p>
        </w:tc>
      </w:tr>
      <w:tr w:rsidR="00DB0C07" w:rsidRPr="00D07C9A" w14:paraId="509BADB8" w14:textId="77777777" w:rsidTr="001A180B">
        <w:tc>
          <w:tcPr>
            <w:tcW w:w="1583" w:type="dxa"/>
            <w:tcMar>
              <w:top w:w="0" w:type="dxa"/>
              <w:left w:w="108" w:type="dxa"/>
              <w:bottom w:w="0" w:type="dxa"/>
              <w:right w:w="108" w:type="dxa"/>
            </w:tcMar>
          </w:tcPr>
          <w:p w14:paraId="5EEE8AC7" w14:textId="77777777" w:rsidR="00DB0C07" w:rsidRPr="00D07C9A" w:rsidRDefault="00DB0C07" w:rsidP="001A180B">
            <w:pPr>
              <w:pBdr>
                <w:top w:val="nil"/>
                <w:left w:val="nil"/>
                <w:bottom w:val="nil"/>
                <w:right w:val="nil"/>
                <w:between w:val="nil"/>
              </w:pBdr>
              <w:jc w:val="center"/>
              <w:rPr>
                <w:color w:val="000000"/>
              </w:rPr>
            </w:pPr>
            <w:r w:rsidRPr="00D07C9A">
              <w:rPr>
                <w:color w:val="000000"/>
              </w:rPr>
              <w:t>6-75</w:t>
            </w:r>
          </w:p>
        </w:tc>
        <w:tc>
          <w:tcPr>
            <w:tcW w:w="2349" w:type="dxa"/>
            <w:tcMar>
              <w:top w:w="0" w:type="dxa"/>
              <w:left w:w="108" w:type="dxa"/>
              <w:bottom w:w="0" w:type="dxa"/>
              <w:right w:w="108" w:type="dxa"/>
            </w:tcMar>
          </w:tcPr>
          <w:p w14:paraId="004EF087" w14:textId="77777777" w:rsidR="00DB0C07" w:rsidRPr="00D07C9A" w:rsidRDefault="00DB0C07" w:rsidP="001A180B">
            <w:pPr>
              <w:pBdr>
                <w:top w:val="nil"/>
                <w:left w:val="nil"/>
                <w:bottom w:val="nil"/>
                <w:right w:val="nil"/>
                <w:between w:val="nil"/>
              </w:pBdr>
              <w:jc w:val="center"/>
              <w:rPr>
                <w:color w:val="000000"/>
              </w:rPr>
            </w:pPr>
          </w:p>
        </w:tc>
        <w:tc>
          <w:tcPr>
            <w:tcW w:w="2349" w:type="dxa"/>
            <w:tcMar>
              <w:top w:w="0" w:type="dxa"/>
              <w:left w:w="108" w:type="dxa"/>
              <w:bottom w:w="0" w:type="dxa"/>
              <w:right w:w="108" w:type="dxa"/>
            </w:tcMar>
          </w:tcPr>
          <w:p w14:paraId="6F6E24A9" w14:textId="77777777" w:rsidR="00DB0C07" w:rsidRPr="00D07C9A" w:rsidRDefault="00DB0C07" w:rsidP="001A180B">
            <w:pPr>
              <w:pBdr>
                <w:top w:val="nil"/>
                <w:left w:val="nil"/>
                <w:bottom w:val="nil"/>
                <w:right w:val="nil"/>
                <w:between w:val="nil"/>
              </w:pBdr>
              <w:jc w:val="center"/>
              <w:rPr>
                <w:color w:val="000000"/>
              </w:rPr>
            </w:pPr>
            <w:r w:rsidRPr="00D07C9A">
              <w:rPr>
                <w:color w:val="000000"/>
              </w:rPr>
              <w:t>177</w:t>
            </w:r>
          </w:p>
        </w:tc>
        <w:tc>
          <w:tcPr>
            <w:tcW w:w="2349" w:type="dxa"/>
            <w:tcMar>
              <w:top w:w="0" w:type="dxa"/>
              <w:left w:w="108" w:type="dxa"/>
              <w:bottom w:w="0" w:type="dxa"/>
              <w:right w:w="108" w:type="dxa"/>
            </w:tcMar>
          </w:tcPr>
          <w:p w14:paraId="6F815B62" w14:textId="77777777" w:rsidR="00DB0C07" w:rsidRPr="00D07C9A" w:rsidRDefault="00DB0C07" w:rsidP="001A180B">
            <w:pPr>
              <w:pBdr>
                <w:top w:val="nil"/>
                <w:left w:val="nil"/>
                <w:bottom w:val="nil"/>
                <w:right w:val="nil"/>
                <w:between w:val="nil"/>
              </w:pBdr>
              <w:jc w:val="center"/>
              <w:rPr>
                <w:color w:val="000000"/>
              </w:rPr>
            </w:pPr>
            <w:r w:rsidRPr="00D07C9A">
              <w:rPr>
                <w:color w:val="000000"/>
              </w:rPr>
              <w:t>173</w:t>
            </w:r>
          </w:p>
        </w:tc>
      </w:tr>
      <w:tr w:rsidR="00DB0C07" w:rsidRPr="00D07C9A" w14:paraId="43C8F633" w14:textId="77777777" w:rsidTr="001A180B">
        <w:tc>
          <w:tcPr>
            <w:tcW w:w="1583" w:type="dxa"/>
            <w:tcBorders>
              <w:bottom w:val="single" w:sz="4" w:space="0" w:color="auto"/>
            </w:tcBorders>
            <w:tcMar>
              <w:top w:w="0" w:type="dxa"/>
              <w:left w:w="108" w:type="dxa"/>
              <w:bottom w:w="0" w:type="dxa"/>
              <w:right w:w="108" w:type="dxa"/>
            </w:tcMar>
          </w:tcPr>
          <w:p w14:paraId="7F645411" w14:textId="77777777" w:rsidR="00DB0C07" w:rsidRPr="00D07C9A" w:rsidRDefault="00DB0C07" w:rsidP="001A180B">
            <w:pPr>
              <w:pBdr>
                <w:top w:val="nil"/>
                <w:left w:val="nil"/>
                <w:bottom w:val="nil"/>
                <w:right w:val="nil"/>
                <w:between w:val="nil"/>
              </w:pBdr>
              <w:jc w:val="center"/>
              <w:rPr>
                <w:color w:val="000000"/>
              </w:rPr>
            </w:pPr>
          </w:p>
        </w:tc>
        <w:tc>
          <w:tcPr>
            <w:tcW w:w="2349" w:type="dxa"/>
            <w:tcBorders>
              <w:bottom w:val="single" w:sz="4" w:space="0" w:color="auto"/>
            </w:tcBorders>
            <w:tcMar>
              <w:top w:w="0" w:type="dxa"/>
              <w:left w:w="108" w:type="dxa"/>
              <w:bottom w:w="0" w:type="dxa"/>
              <w:right w:w="108" w:type="dxa"/>
            </w:tcMar>
          </w:tcPr>
          <w:p w14:paraId="46FA036A" w14:textId="77777777" w:rsidR="00DB0C07" w:rsidRPr="00D07C9A" w:rsidRDefault="00DB0C07" w:rsidP="001A180B">
            <w:pPr>
              <w:pBdr>
                <w:top w:val="nil"/>
                <w:left w:val="nil"/>
                <w:bottom w:val="nil"/>
                <w:right w:val="nil"/>
                <w:between w:val="nil"/>
              </w:pBdr>
              <w:jc w:val="center"/>
              <w:rPr>
                <w:color w:val="000000"/>
              </w:rPr>
            </w:pPr>
          </w:p>
        </w:tc>
        <w:tc>
          <w:tcPr>
            <w:tcW w:w="2349" w:type="dxa"/>
            <w:tcBorders>
              <w:bottom w:val="single" w:sz="4" w:space="0" w:color="auto"/>
            </w:tcBorders>
            <w:tcMar>
              <w:top w:w="0" w:type="dxa"/>
              <w:left w:w="108" w:type="dxa"/>
              <w:bottom w:w="0" w:type="dxa"/>
              <w:right w:w="108" w:type="dxa"/>
            </w:tcMar>
          </w:tcPr>
          <w:p w14:paraId="0061E170" w14:textId="77777777" w:rsidR="00DB0C07" w:rsidRPr="00D07C9A" w:rsidRDefault="00DB0C07" w:rsidP="001A180B">
            <w:pPr>
              <w:pBdr>
                <w:top w:val="nil"/>
                <w:left w:val="nil"/>
                <w:bottom w:val="nil"/>
                <w:right w:val="nil"/>
                <w:between w:val="nil"/>
              </w:pBdr>
              <w:jc w:val="center"/>
              <w:rPr>
                <w:color w:val="000000"/>
              </w:rPr>
            </w:pPr>
          </w:p>
        </w:tc>
        <w:tc>
          <w:tcPr>
            <w:tcW w:w="2349" w:type="dxa"/>
            <w:tcBorders>
              <w:bottom w:val="single" w:sz="4" w:space="0" w:color="auto"/>
            </w:tcBorders>
            <w:tcMar>
              <w:top w:w="0" w:type="dxa"/>
              <w:left w:w="108" w:type="dxa"/>
              <w:bottom w:w="0" w:type="dxa"/>
              <w:right w:w="108" w:type="dxa"/>
            </w:tcMar>
          </w:tcPr>
          <w:p w14:paraId="461236B1" w14:textId="77777777" w:rsidR="00DB0C07" w:rsidRPr="00D07C9A" w:rsidRDefault="00DB0C07" w:rsidP="001A180B">
            <w:pPr>
              <w:pBdr>
                <w:top w:val="nil"/>
                <w:left w:val="nil"/>
                <w:bottom w:val="nil"/>
                <w:right w:val="nil"/>
                <w:between w:val="nil"/>
              </w:pBdr>
              <w:jc w:val="center"/>
              <w:rPr>
                <w:color w:val="000000"/>
              </w:rPr>
            </w:pPr>
          </w:p>
        </w:tc>
      </w:tr>
    </w:tbl>
    <w:p w14:paraId="0F99D8D9" w14:textId="77777777" w:rsidR="00DB0C07" w:rsidRPr="00B952E7" w:rsidRDefault="00DB0C07" w:rsidP="00DB0C07">
      <w:pPr>
        <w:pBdr>
          <w:top w:val="nil"/>
          <w:left w:val="nil"/>
          <w:bottom w:val="nil"/>
          <w:right w:val="nil"/>
          <w:between w:val="nil"/>
        </w:pBdr>
        <w:spacing w:line="480" w:lineRule="auto"/>
        <w:rPr>
          <w:color w:val="000000"/>
        </w:rPr>
      </w:pPr>
      <w:r w:rsidRPr="00FE050E">
        <w:rPr>
          <w:i/>
          <w:color w:val="000000"/>
        </w:rPr>
        <w:t>Note.</w:t>
      </w:r>
      <w:r>
        <w:rPr>
          <w:i/>
          <w:color w:val="000000"/>
        </w:rPr>
        <w:t xml:space="preserve"> </w:t>
      </w:r>
      <w:r w:rsidRPr="00B952E7">
        <w:rPr>
          <w:color w:val="000000"/>
        </w:rPr>
        <w:t>Hasbrouck and Tindal (1992) did not report fluency norms for first or sixth graders.</w:t>
      </w:r>
    </w:p>
    <w:p w14:paraId="6F68A390" w14:textId="77777777" w:rsidR="0078224D" w:rsidRPr="00B21612" w:rsidRDefault="009518CE" w:rsidP="0078224D">
      <w:pPr>
        <w:pBdr>
          <w:top w:val="nil"/>
          <w:left w:val="nil"/>
          <w:bottom w:val="nil"/>
          <w:right w:val="nil"/>
          <w:between w:val="nil"/>
        </w:pBdr>
        <w:spacing w:line="480" w:lineRule="auto"/>
        <w:rPr>
          <w:color w:val="000000"/>
        </w:rPr>
      </w:pPr>
      <w:r>
        <w:rPr>
          <w:rFonts w:eastAsia="-webkit-standard"/>
        </w:rPr>
        <w:br w:type="page"/>
      </w:r>
      <w:r w:rsidR="0078224D">
        <w:rPr>
          <w:color w:val="000000"/>
        </w:rPr>
        <w:lastRenderedPageBreak/>
        <w:t>the years</w:t>
      </w:r>
      <w:r w:rsidR="0078224D" w:rsidRPr="00B21612">
        <w:rPr>
          <w:color w:val="000000"/>
        </w:rPr>
        <w:t xml:space="preserve">; these do not appear to support the notion that increased emphasis on fluency leads to decreased emphasis on comprehension. </w:t>
      </w:r>
    </w:p>
    <w:p w14:paraId="1C57BE2E" w14:textId="77777777" w:rsidR="0078224D" w:rsidRDefault="0078224D" w:rsidP="0078224D">
      <w:pPr>
        <w:pBdr>
          <w:top w:val="nil"/>
          <w:left w:val="nil"/>
          <w:bottom w:val="nil"/>
          <w:right w:val="nil"/>
          <w:between w:val="nil"/>
        </w:pBdr>
        <w:spacing w:line="480" w:lineRule="auto"/>
        <w:rPr>
          <w:color w:val="000000"/>
        </w:rPr>
      </w:pPr>
      <w:r w:rsidRPr="00B21612">
        <w:rPr>
          <w:color w:val="000000"/>
        </w:rPr>
        <w:tab/>
        <w:t>Despite the ascending trends observed from fluency norm data collected in 2006 and again in 2017 by Hasbrouck and Tindal and some small increases in overall reading proficiency</w:t>
      </w:r>
      <w:r>
        <w:rPr>
          <w:color w:val="000000"/>
        </w:rPr>
        <w:t xml:space="preserve"> </w:t>
      </w:r>
      <w:r w:rsidRPr="00B21612">
        <w:rPr>
          <w:color w:val="000000"/>
        </w:rPr>
        <w:t xml:space="preserve">reported in the NAEP Reading Assessment for students in grades four and eight, </w:t>
      </w:r>
      <w:r>
        <w:rPr>
          <w:color w:val="000000"/>
        </w:rPr>
        <w:t xml:space="preserve">studies </w:t>
      </w:r>
    </w:p>
    <w:p w14:paraId="2C1B4E98" w14:textId="6D27AFB8" w:rsidR="00B21612" w:rsidRPr="009518CE" w:rsidRDefault="0032146E" w:rsidP="009518CE">
      <w:pPr>
        <w:spacing w:line="480" w:lineRule="auto"/>
        <w:rPr>
          <w:rFonts w:eastAsia="-webkit-standard"/>
        </w:rPr>
      </w:pPr>
      <w:r>
        <w:rPr>
          <w:color w:val="000000"/>
        </w:rPr>
        <w:t xml:space="preserve"> </w:t>
      </w:r>
      <w:r w:rsidR="00520622">
        <w:rPr>
          <w:color w:val="000000"/>
        </w:rPr>
        <w:t xml:space="preserve">investigating the effectiveness of RTI instruction for unskilled readers have produced mixed </w:t>
      </w:r>
      <w:r>
        <w:rPr>
          <w:color w:val="000000"/>
        </w:rPr>
        <w:t>results.</w:t>
      </w:r>
      <w:r w:rsidR="0063013A">
        <w:rPr>
          <w:color w:val="000000"/>
        </w:rPr>
        <w:t xml:space="preserve"> A</w:t>
      </w:r>
      <w:r w:rsidR="00B21612" w:rsidRPr="00B21612">
        <w:rPr>
          <w:color w:val="000000"/>
        </w:rPr>
        <w:t xml:space="preserve"> report prepared for the Instructional Education Sciences (IES) by th</w:t>
      </w:r>
      <w:r w:rsidR="00B21612">
        <w:rPr>
          <w:color w:val="000000"/>
        </w:rPr>
        <w:t>e Department of Education found</w:t>
      </w:r>
      <w:r w:rsidR="0004053F">
        <w:rPr>
          <w:color w:val="000000"/>
        </w:rPr>
        <w:t xml:space="preserve"> </w:t>
      </w:r>
      <w:r w:rsidR="00B21612" w:rsidRPr="00B21612">
        <w:rPr>
          <w:color w:val="000000"/>
        </w:rPr>
        <w:t>some negative impacts for students in the elementary grades following receiving in</w:t>
      </w:r>
      <w:r w:rsidR="0004053F">
        <w:rPr>
          <w:color w:val="000000"/>
        </w:rPr>
        <w:t>terventions as part of RTI (</w:t>
      </w:r>
      <w:proofErr w:type="spellStart"/>
      <w:r w:rsidR="0004053F">
        <w:rPr>
          <w:color w:val="000000"/>
        </w:rPr>
        <w:t>Balu</w:t>
      </w:r>
      <w:proofErr w:type="spellEnd"/>
      <w:r w:rsidR="0004053F">
        <w:rPr>
          <w:color w:val="000000"/>
        </w:rPr>
        <w:t xml:space="preserve"> et al.</w:t>
      </w:r>
      <w:r w:rsidR="00B21612" w:rsidRPr="00B21612">
        <w:rPr>
          <w:color w:val="000000"/>
        </w:rPr>
        <w:t xml:space="preserve">, 2015). </w:t>
      </w:r>
      <w:proofErr w:type="spellStart"/>
      <w:r w:rsidR="00B21612" w:rsidRPr="00B21612">
        <w:rPr>
          <w:color w:val="000000"/>
        </w:rPr>
        <w:t>Balu</w:t>
      </w:r>
      <w:proofErr w:type="spellEnd"/>
      <w:r w:rsidR="00B21612" w:rsidRPr="00B21612">
        <w:rPr>
          <w:color w:val="000000"/>
        </w:rPr>
        <w:t xml:space="preserve"> and colleagues </w:t>
      </w:r>
      <w:r w:rsidR="00F8562E">
        <w:rPr>
          <w:color w:val="000000"/>
        </w:rPr>
        <w:t xml:space="preserve">(2015) </w:t>
      </w:r>
      <w:r w:rsidR="00B21612" w:rsidRPr="00B21612">
        <w:rPr>
          <w:color w:val="000000"/>
        </w:rPr>
        <w:t>were specifically interested in determining the effects of reading instruction interventions administered as part of Tier 2 or Tier 3 instruction for students who scored below the “cut score” and made a comparison to students not deemed at-risk who scored just above the school-determined benchmark and cut score for grade level proficiency and thus only received instruction in Tier 1.</w:t>
      </w:r>
    </w:p>
    <w:p w14:paraId="04DA8030" w14:textId="0EFD6808" w:rsidR="00D07C9A" w:rsidRPr="00D07C9A" w:rsidRDefault="00D07C9A" w:rsidP="009518CE">
      <w:pPr>
        <w:pBdr>
          <w:top w:val="nil"/>
          <w:left w:val="nil"/>
          <w:bottom w:val="nil"/>
          <w:right w:val="nil"/>
          <w:between w:val="nil"/>
        </w:pBdr>
        <w:spacing w:line="480" w:lineRule="auto"/>
        <w:ind w:firstLine="720"/>
        <w:rPr>
          <w:color w:val="000000"/>
        </w:rPr>
      </w:pPr>
      <w:r w:rsidRPr="00D07C9A">
        <w:rPr>
          <w:color w:val="000000"/>
        </w:rPr>
        <w:t xml:space="preserve">As part of RTI instruction, schools have the freedom to decide on benchmarks or “cut scores” that can be used to make decisions regarding eligibility for remedial instruction or </w:t>
      </w:r>
      <w:r w:rsidR="007C6C1B">
        <w:rPr>
          <w:color w:val="000000"/>
        </w:rPr>
        <w:t>special education</w:t>
      </w:r>
      <w:r w:rsidR="003D4F1B">
        <w:rPr>
          <w:color w:val="000000"/>
        </w:rPr>
        <w:t xml:space="preserve"> </w:t>
      </w:r>
      <w:r w:rsidRPr="00D07C9A">
        <w:rPr>
          <w:color w:val="000000"/>
        </w:rPr>
        <w:t>services. Only schools that used the screening process of identifying students at-risk or in need of intensive instruction we</w:t>
      </w:r>
      <w:r w:rsidR="00F52927">
        <w:rPr>
          <w:color w:val="000000"/>
        </w:rPr>
        <w:t>re chosen to participate in the</w:t>
      </w:r>
      <w:r w:rsidRPr="00D07C9A">
        <w:rPr>
          <w:color w:val="000000"/>
        </w:rPr>
        <w:t xml:space="preserve"> study. When students in participating schools scored below a pre-determined level, they were considered to be at-risk or in need of interventions in either Tier 2 or Tier 3. </w:t>
      </w:r>
    </w:p>
    <w:p w14:paraId="4D745B19" w14:textId="10DA21FD" w:rsidR="00D07C9A" w:rsidRDefault="00D07C9A" w:rsidP="00CC1F9A">
      <w:pPr>
        <w:pBdr>
          <w:top w:val="nil"/>
          <w:left w:val="nil"/>
          <w:bottom w:val="nil"/>
          <w:right w:val="nil"/>
          <w:between w:val="nil"/>
        </w:pBdr>
        <w:spacing w:line="480" w:lineRule="auto"/>
        <w:ind w:firstLine="720"/>
        <w:rPr>
          <w:color w:val="000000"/>
        </w:rPr>
      </w:pPr>
      <w:r w:rsidRPr="00D07C9A">
        <w:rPr>
          <w:color w:val="000000"/>
        </w:rPr>
        <w:t>An analysis of the impacts of Tier 2 and Tier 3 interventions for students scoring just below or above the “cut score” revealed statistically significant negative impacts on first graders’ comprehensive reading scores, meaning that their reading outcomes did not improve as a result of Tier 2 and T</w:t>
      </w:r>
      <w:r w:rsidR="00214F7D">
        <w:rPr>
          <w:color w:val="000000"/>
        </w:rPr>
        <w:t>ier 3 instruction. Comprehensive</w:t>
      </w:r>
      <w:r w:rsidRPr="00D07C9A">
        <w:rPr>
          <w:color w:val="000000"/>
        </w:rPr>
        <w:t xml:space="preserve"> reading scores were determined by the </w:t>
      </w:r>
      <w:r w:rsidRPr="00D07C9A">
        <w:rPr>
          <w:color w:val="000000"/>
        </w:rPr>
        <w:lastRenderedPageBreak/>
        <w:t>administration of the Early Childhood Longitudinal Study, Kindergarten Reading Assessment (ECLS-K) for grade one used to assess “a range of reading skills such as decoding, vocabulary, and passage comprehension,” (</w:t>
      </w:r>
      <w:proofErr w:type="spellStart"/>
      <w:r w:rsidRPr="00D07C9A">
        <w:rPr>
          <w:color w:val="000000"/>
        </w:rPr>
        <w:t>Balu</w:t>
      </w:r>
      <w:proofErr w:type="spellEnd"/>
      <w:r w:rsidRPr="00D07C9A">
        <w:rPr>
          <w:color w:val="000000"/>
        </w:rPr>
        <w:t xml:space="preserve"> et al., </w:t>
      </w:r>
      <w:r w:rsidR="0004053F">
        <w:rPr>
          <w:color w:val="000000"/>
        </w:rPr>
        <w:t xml:space="preserve">2015, </w:t>
      </w:r>
      <w:r w:rsidRPr="00D07C9A">
        <w:rPr>
          <w:color w:val="000000"/>
        </w:rPr>
        <w:t>p. 92).</w:t>
      </w:r>
      <w:r w:rsidR="0078224D">
        <w:rPr>
          <w:color w:val="000000"/>
        </w:rPr>
        <w:t xml:space="preserve"> </w:t>
      </w:r>
      <w:r w:rsidRPr="00D07C9A">
        <w:rPr>
          <w:color w:val="000000"/>
        </w:rPr>
        <w:t xml:space="preserve">Negative impacts </w:t>
      </w:r>
      <w:r w:rsidR="0099452F" w:rsidRPr="00D07C9A">
        <w:rPr>
          <w:color w:val="000000"/>
        </w:rPr>
        <w:t>experienced by the first graders translated to approximately the loss of a mont</w:t>
      </w:r>
      <w:r w:rsidR="0099452F">
        <w:rPr>
          <w:color w:val="000000"/>
        </w:rPr>
        <w:t>h’s worth of growth in reading.</w:t>
      </w:r>
      <w:r w:rsidR="0099452F" w:rsidRPr="00D07C9A">
        <w:rPr>
          <w:color w:val="000000"/>
        </w:rPr>
        <w:t xml:space="preserve"> </w:t>
      </w:r>
      <w:r w:rsidRPr="00D07C9A">
        <w:rPr>
          <w:color w:val="000000"/>
        </w:rPr>
        <w:t xml:space="preserve">In addition, for students in grades two and three, there were no statistically significant impacts observed. </w:t>
      </w:r>
      <w:r w:rsidR="00307739">
        <w:rPr>
          <w:color w:val="000000"/>
        </w:rPr>
        <w:t xml:space="preserve">This </w:t>
      </w:r>
      <w:r w:rsidR="00C5489B">
        <w:rPr>
          <w:color w:val="000000"/>
        </w:rPr>
        <w:t>study was</w:t>
      </w:r>
      <w:r w:rsidR="00307739">
        <w:rPr>
          <w:color w:val="000000"/>
        </w:rPr>
        <w:t xml:space="preserve"> considered to be exploratory and results should be interpreted with caution due to the inability of researchers to include a random assignment of school factors. Another limitation of this study was that </w:t>
      </w:r>
      <w:r w:rsidRPr="00D07C9A">
        <w:rPr>
          <w:color w:val="000000"/>
        </w:rPr>
        <w:t>participants were chosen based on reading scores that were in close proximity to their school’s pre-determined cut score, so results could not be generalized to the whole population of students r</w:t>
      </w:r>
      <w:r w:rsidR="00076405">
        <w:rPr>
          <w:color w:val="000000"/>
        </w:rPr>
        <w:t>eceiving interventions in RTI</w:t>
      </w:r>
      <w:r w:rsidR="00307739">
        <w:rPr>
          <w:color w:val="000000"/>
        </w:rPr>
        <w:t xml:space="preserve">. </w:t>
      </w:r>
      <w:r w:rsidR="00076405">
        <w:rPr>
          <w:color w:val="000000"/>
        </w:rPr>
        <w:t xml:space="preserve"> </w:t>
      </w:r>
    </w:p>
    <w:p w14:paraId="0D4FCFC8" w14:textId="62C47BC8" w:rsidR="0063013A" w:rsidRDefault="00993D60" w:rsidP="000F6EC0">
      <w:pPr>
        <w:pBdr>
          <w:top w:val="nil"/>
          <w:left w:val="nil"/>
          <w:bottom w:val="nil"/>
          <w:right w:val="nil"/>
          <w:between w:val="nil"/>
        </w:pBdr>
        <w:spacing w:line="480" w:lineRule="auto"/>
        <w:ind w:firstLine="720"/>
        <w:rPr>
          <w:color w:val="000000"/>
        </w:rPr>
      </w:pPr>
      <w:proofErr w:type="spellStart"/>
      <w:r>
        <w:rPr>
          <w:color w:val="000000"/>
        </w:rPr>
        <w:t>Balu</w:t>
      </w:r>
      <w:proofErr w:type="spellEnd"/>
      <w:r>
        <w:rPr>
          <w:color w:val="000000"/>
        </w:rPr>
        <w:t xml:space="preserve"> and colleagues</w:t>
      </w:r>
      <w:r w:rsidR="0004053F">
        <w:rPr>
          <w:color w:val="000000"/>
        </w:rPr>
        <w:t xml:space="preserve"> (2015)</w:t>
      </w:r>
      <w:r>
        <w:rPr>
          <w:color w:val="000000"/>
        </w:rPr>
        <w:t xml:space="preserve"> </w:t>
      </w:r>
      <w:r w:rsidR="00357C1A">
        <w:rPr>
          <w:color w:val="000000"/>
        </w:rPr>
        <w:t xml:space="preserve">were the first to conduct a </w:t>
      </w:r>
      <w:r>
        <w:rPr>
          <w:color w:val="000000"/>
        </w:rPr>
        <w:t>national study that investigated RTI’s effectiveness</w:t>
      </w:r>
      <w:r w:rsidR="00357C1A">
        <w:rPr>
          <w:color w:val="000000"/>
        </w:rPr>
        <w:t xml:space="preserve"> on a grand scale; however</w:t>
      </w:r>
      <w:r w:rsidR="00DB0C07">
        <w:rPr>
          <w:color w:val="000000"/>
        </w:rPr>
        <w:t>,</w:t>
      </w:r>
      <w:r w:rsidR="00357C1A">
        <w:rPr>
          <w:color w:val="000000"/>
        </w:rPr>
        <w:t xml:space="preserve"> their </w:t>
      </w:r>
      <w:r>
        <w:rPr>
          <w:color w:val="000000"/>
        </w:rPr>
        <w:t>study has received</w:t>
      </w:r>
      <w:r w:rsidR="00357C1A">
        <w:rPr>
          <w:color w:val="000000"/>
        </w:rPr>
        <w:t xml:space="preserve"> </w:t>
      </w:r>
      <w:r w:rsidR="000F6EC0">
        <w:rPr>
          <w:color w:val="000000"/>
        </w:rPr>
        <w:t xml:space="preserve">considerable </w:t>
      </w:r>
      <w:r>
        <w:rPr>
          <w:color w:val="000000"/>
        </w:rPr>
        <w:t xml:space="preserve">criticisms </w:t>
      </w:r>
      <w:r w:rsidR="00357C1A">
        <w:rPr>
          <w:color w:val="000000"/>
        </w:rPr>
        <w:t xml:space="preserve">based on the </w:t>
      </w:r>
      <w:r>
        <w:rPr>
          <w:color w:val="000000"/>
        </w:rPr>
        <w:t>limitations</w:t>
      </w:r>
      <w:r w:rsidR="000F6EC0">
        <w:rPr>
          <w:color w:val="000000"/>
        </w:rPr>
        <w:t xml:space="preserve"> identified as</w:t>
      </w:r>
      <w:r>
        <w:rPr>
          <w:color w:val="000000"/>
        </w:rPr>
        <w:t xml:space="preserve"> </w:t>
      </w:r>
      <w:r w:rsidR="00357C1A">
        <w:rPr>
          <w:color w:val="000000"/>
        </w:rPr>
        <w:t>spanning across seven feature</w:t>
      </w:r>
      <w:r w:rsidR="0004053F">
        <w:rPr>
          <w:color w:val="000000"/>
        </w:rPr>
        <w:t>s</w:t>
      </w:r>
      <w:r w:rsidR="00357C1A">
        <w:rPr>
          <w:color w:val="000000"/>
        </w:rPr>
        <w:t xml:space="preserve"> of </w:t>
      </w:r>
      <w:r w:rsidR="00932BA7">
        <w:rPr>
          <w:color w:val="000000"/>
        </w:rPr>
        <w:t>the evaluation in an extensive review by Fuchs and Fuchs (2017). Fu</w:t>
      </w:r>
      <w:r w:rsidR="000F6EC0">
        <w:rPr>
          <w:color w:val="000000"/>
        </w:rPr>
        <w:t xml:space="preserve">chs and Fuchs argued that their </w:t>
      </w:r>
      <w:r w:rsidR="00932BA7">
        <w:rPr>
          <w:color w:val="000000"/>
        </w:rPr>
        <w:t>regression discontinuity design</w:t>
      </w:r>
      <w:r w:rsidR="0004053F">
        <w:rPr>
          <w:color w:val="000000"/>
        </w:rPr>
        <w:t>,</w:t>
      </w:r>
      <w:r w:rsidR="00932BA7">
        <w:rPr>
          <w:color w:val="000000"/>
        </w:rPr>
        <w:t xml:space="preserve"> comparing outcomes for students above and below a cut score, did not allow for interpretable results and they only </w:t>
      </w:r>
      <w:r w:rsidR="000F6EC0">
        <w:rPr>
          <w:color w:val="000000"/>
        </w:rPr>
        <w:t xml:space="preserve">included “impact schools.” Impact </w:t>
      </w:r>
      <w:r w:rsidR="00932BA7">
        <w:rPr>
          <w:color w:val="000000"/>
        </w:rPr>
        <w:t xml:space="preserve">schools in the study were defined as </w:t>
      </w:r>
      <w:r>
        <w:rPr>
          <w:color w:val="000000"/>
        </w:rPr>
        <w:t>implementin</w:t>
      </w:r>
      <w:r w:rsidR="00932BA7">
        <w:rPr>
          <w:color w:val="000000"/>
        </w:rPr>
        <w:t>g RTI for at least three years</w:t>
      </w:r>
      <w:r w:rsidR="001713E4">
        <w:rPr>
          <w:color w:val="000000"/>
        </w:rPr>
        <w:t xml:space="preserve"> with </w:t>
      </w:r>
      <w:r>
        <w:rPr>
          <w:color w:val="000000"/>
        </w:rPr>
        <w:t xml:space="preserve">at least one student in </w:t>
      </w:r>
      <w:r w:rsidR="00357C1A">
        <w:rPr>
          <w:color w:val="000000"/>
        </w:rPr>
        <w:t>each tier (i.e., Tier 1, Tier 2, and Tier 3)</w:t>
      </w:r>
      <w:r w:rsidR="00932BA7">
        <w:rPr>
          <w:color w:val="000000"/>
        </w:rPr>
        <w:t xml:space="preserve">. Of the 146 schools included in the study, only 89 schools met their inclusion </w:t>
      </w:r>
      <w:r>
        <w:rPr>
          <w:color w:val="000000"/>
        </w:rPr>
        <w:t>criterion</w:t>
      </w:r>
      <w:r w:rsidR="001713E4">
        <w:rPr>
          <w:color w:val="000000"/>
        </w:rPr>
        <w:t xml:space="preserve"> for an impact school</w:t>
      </w:r>
      <w:r w:rsidR="00357C1A">
        <w:rPr>
          <w:color w:val="000000"/>
        </w:rPr>
        <w:t xml:space="preserve"> at first grade</w:t>
      </w:r>
      <w:r>
        <w:rPr>
          <w:color w:val="000000"/>
        </w:rPr>
        <w:t xml:space="preserve">. </w:t>
      </w:r>
      <w:r w:rsidR="00932BA7">
        <w:rPr>
          <w:color w:val="000000"/>
        </w:rPr>
        <w:t>Addit</w:t>
      </w:r>
      <w:r w:rsidR="0004053F">
        <w:rPr>
          <w:color w:val="000000"/>
        </w:rPr>
        <w:t>i</w:t>
      </w:r>
      <w:r w:rsidR="00932BA7">
        <w:rPr>
          <w:color w:val="000000"/>
        </w:rPr>
        <w:t>onally, m</w:t>
      </w:r>
      <w:r>
        <w:rPr>
          <w:color w:val="000000"/>
        </w:rPr>
        <w:t>any of the schools included in the study were not implementing RTI with fidelity, pote</w:t>
      </w:r>
      <w:r w:rsidR="00357C1A">
        <w:rPr>
          <w:color w:val="000000"/>
        </w:rPr>
        <w:t>ntially impacting the results, and there was</w:t>
      </w:r>
      <w:r>
        <w:rPr>
          <w:color w:val="000000"/>
        </w:rPr>
        <w:t xml:space="preserve"> no evidence to show that students referred for intervention received intervention</w:t>
      </w:r>
      <w:r w:rsidR="007600F7">
        <w:rPr>
          <w:color w:val="000000"/>
        </w:rPr>
        <w:t>,</w:t>
      </w:r>
      <w:r w:rsidR="0004053F">
        <w:rPr>
          <w:color w:val="000000"/>
        </w:rPr>
        <w:t xml:space="preserve"> whereas</w:t>
      </w:r>
      <w:r w:rsidR="00357C1A">
        <w:rPr>
          <w:color w:val="000000"/>
        </w:rPr>
        <w:t xml:space="preserve"> some students above the cut point received intervention when they were not designated to receive it. The cut point at the 41</w:t>
      </w:r>
      <w:r w:rsidR="00357C1A" w:rsidRPr="00357C1A">
        <w:rPr>
          <w:color w:val="000000"/>
          <w:vertAlign w:val="superscript"/>
        </w:rPr>
        <w:t>st</w:t>
      </w:r>
      <w:r w:rsidR="00357C1A">
        <w:rPr>
          <w:color w:val="000000"/>
        </w:rPr>
        <w:t xml:space="preserve"> percentile that was</w:t>
      </w:r>
      <w:r w:rsidR="0004053F">
        <w:rPr>
          <w:color w:val="000000"/>
        </w:rPr>
        <w:t xml:space="preserve"> used in the study to identify </w:t>
      </w:r>
      <w:r w:rsidR="00357C1A">
        <w:rPr>
          <w:color w:val="000000"/>
        </w:rPr>
        <w:t xml:space="preserve">who </w:t>
      </w:r>
      <w:r w:rsidR="00357C1A">
        <w:rPr>
          <w:color w:val="000000"/>
        </w:rPr>
        <w:lastRenderedPageBreak/>
        <w:t>received intervention was criticized based on the assumption that the 20</w:t>
      </w:r>
      <w:r w:rsidR="00357C1A" w:rsidRPr="00357C1A">
        <w:rPr>
          <w:color w:val="000000"/>
          <w:vertAlign w:val="superscript"/>
        </w:rPr>
        <w:t>th</w:t>
      </w:r>
      <w:r w:rsidR="00357C1A">
        <w:rPr>
          <w:color w:val="000000"/>
        </w:rPr>
        <w:t xml:space="preserve"> to the 25</w:t>
      </w:r>
      <w:r w:rsidR="00357C1A" w:rsidRPr="00357C1A">
        <w:rPr>
          <w:color w:val="000000"/>
          <w:vertAlign w:val="superscript"/>
        </w:rPr>
        <w:t>th</w:t>
      </w:r>
      <w:r w:rsidR="00357C1A">
        <w:rPr>
          <w:color w:val="000000"/>
        </w:rPr>
        <w:t xml:space="preserve"> percentile is more commonly used for referrals for </w:t>
      </w:r>
      <w:r w:rsidR="0004053F">
        <w:rPr>
          <w:color w:val="000000"/>
        </w:rPr>
        <w:t xml:space="preserve">Tier 2 and Tier 3 interventions, </w:t>
      </w:r>
      <w:r w:rsidR="00357C1A">
        <w:rPr>
          <w:color w:val="000000"/>
        </w:rPr>
        <w:t xml:space="preserve">further limiting a comparison of effectiveness between students scoring above and below the cut point. </w:t>
      </w:r>
      <w:proofErr w:type="spellStart"/>
      <w:r w:rsidR="00932BA7">
        <w:rPr>
          <w:color w:val="000000"/>
        </w:rPr>
        <w:t>Balu</w:t>
      </w:r>
      <w:proofErr w:type="spellEnd"/>
      <w:r w:rsidR="00932BA7">
        <w:rPr>
          <w:color w:val="000000"/>
        </w:rPr>
        <w:t xml:space="preserve"> and colleagues’ study claimed to provide evidence for negative impacts for students who had IEPs in first grade, but students just below the 41st percentile were not representative of students with IEPs who more commonly perform below the 25th percentile. Self-reporting of descriptive data in t</w:t>
      </w:r>
      <w:r w:rsidR="0004053F">
        <w:rPr>
          <w:color w:val="000000"/>
        </w:rPr>
        <w:t xml:space="preserve">he study was also reported to potentially </w:t>
      </w:r>
      <w:r w:rsidR="001713E4">
        <w:rPr>
          <w:color w:val="000000"/>
        </w:rPr>
        <w:t>lead to</w:t>
      </w:r>
      <w:r w:rsidR="00932BA7">
        <w:rPr>
          <w:color w:val="000000"/>
        </w:rPr>
        <w:t xml:space="preserve"> inaccuracies</w:t>
      </w:r>
      <w:r w:rsidR="002E2BCB">
        <w:rPr>
          <w:color w:val="000000"/>
        </w:rPr>
        <w:t xml:space="preserve">. </w:t>
      </w:r>
    </w:p>
    <w:p w14:paraId="6DE12B4D" w14:textId="4344E2E3" w:rsidR="00603E05" w:rsidRDefault="007D360B" w:rsidP="00603E05">
      <w:pPr>
        <w:pBdr>
          <w:top w:val="nil"/>
          <w:left w:val="nil"/>
          <w:bottom w:val="nil"/>
          <w:right w:val="nil"/>
          <w:between w:val="nil"/>
        </w:pBdr>
        <w:spacing w:line="480" w:lineRule="auto"/>
        <w:ind w:firstLine="720"/>
        <w:rPr>
          <w:color w:val="000000"/>
        </w:rPr>
      </w:pPr>
      <w:r>
        <w:rPr>
          <w:color w:val="000000"/>
        </w:rPr>
        <w:t>Findings from previous research demonst</w:t>
      </w:r>
      <w:r w:rsidR="00430FDE">
        <w:rPr>
          <w:color w:val="000000"/>
        </w:rPr>
        <w:t xml:space="preserve">rate that unskilled </w:t>
      </w:r>
      <w:r w:rsidR="0004053F">
        <w:rPr>
          <w:color w:val="000000"/>
        </w:rPr>
        <w:t xml:space="preserve">readers who </w:t>
      </w:r>
      <w:r>
        <w:rPr>
          <w:color w:val="000000"/>
        </w:rPr>
        <w:t>participated</w:t>
      </w:r>
      <w:r w:rsidR="0004053F">
        <w:rPr>
          <w:color w:val="000000"/>
        </w:rPr>
        <w:t xml:space="preserve"> in</w:t>
      </w:r>
      <w:r w:rsidR="00CC5908">
        <w:rPr>
          <w:color w:val="000000"/>
        </w:rPr>
        <w:t xml:space="preserve"> </w:t>
      </w:r>
      <w:r w:rsidR="00430FDE">
        <w:rPr>
          <w:color w:val="000000"/>
        </w:rPr>
        <w:t>tiered interventions for reading in RTI made positive gains in</w:t>
      </w:r>
      <w:r>
        <w:rPr>
          <w:color w:val="000000"/>
        </w:rPr>
        <w:t xml:space="preserve"> reading achievement. </w:t>
      </w:r>
      <w:r w:rsidR="0004053F">
        <w:rPr>
          <w:color w:val="000000"/>
        </w:rPr>
        <w:t xml:space="preserve">These results were synthesized in 2007, when </w:t>
      </w:r>
      <w:proofErr w:type="spellStart"/>
      <w:r>
        <w:rPr>
          <w:color w:val="000000"/>
        </w:rPr>
        <w:t>Wanzek</w:t>
      </w:r>
      <w:proofErr w:type="spellEnd"/>
      <w:r>
        <w:rPr>
          <w:color w:val="000000"/>
        </w:rPr>
        <w:t xml:space="preserve"> and Vaughn conducted a meta-analysis to examine the effects of </w:t>
      </w:r>
      <w:r w:rsidR="00AD79C2" w:rsidRPr="00AD79C2">
        <w:rPr>
          <w:i/>
          <w:color w:val="000000"/>
        </w:rPr>
        <w:t>intensiv</w:t>
      </w:r>
      <w:r w:rsidR="00B97A67" w:rsidRPr="00AD79C2">
        <w:rPr>
          <w:i/>
          <w:color w:val="000000"/>
        </w:rPr>
        <w:t>e interventions</w:t>
      </w:r>
      <w:r w:rsidR="00B97A67">
        <w:rPr>
          <w:color w:val="000000"/>
        </w:rPr>
        <w:t xml:space="preserve"> </w:t>
      </w:r>
      <w:r w:rsidR="0004053F">
        <w:rPr>
          <w:color w:val="000000"/>
        </w:rPr>
        <w:t xml:space="preserve">(described as occurring for 100 sessions or more) </w:t>
      </w:r>
      <w:r w:rsidR="00430FDE">
        <w:rPr>
          <w:color w:val="000000"/>
        </w:rPr>
        <w:t>implemented in 1995 to the year 2005</w:t>
      </w:r>
      <w:r w:rsidR="00AD79C2">
        <w:rPr>
          <w:color w:val="000000"/>
        </w:rPr>
        <w:t xml:space="preserve">. </w:t>
      </w:r>
      <w:r w:rsidR="00430FDE">
        <w:rPr>
          <w:color w:val="000000"/>
        </w:rPr>
        <w:t>Their meta-analysis</w:t>
      </w:r>
      <w:r>
        <w:rPr>
          <w:color w:val="000000"/>
        </w:rPr>
        <w:t xml:space="preserve"> revealed positive outcomes for</w:t>
      </w:r>
      <w:r w:rsidR="00430FDE">
        <w:rPr>
          <w:color w:val="000000"/>
        </w:rPr>
        <w:t xml:space="preserve"> students in kindergarten through third grade</w:t>
      </w:r>
      <w:r>
        <w:rPr>
          <w:color w:val="000000"/>
        </w:rPr>
        <w:t xml:space="preserve">. </w:t>
      </w:r>
      <w:proofErr w:type="spellStart"/>
      <w:r w:rsidR="0004053F">
        <w:rPr>
          <w:color w:val="000000"/>
        </w:rPr>
        <w:t>Wanzek</w:t>
      </w:r>
      <w:proofErr w:type="spellEnd"/>
      <w:r w:rsidR="0004053F">
        <w:rPr>
          <w:color w:val="000000"/>
        </w:rPr>
        <w:t xml:space="preserve"> and colleagues (2016) conducted </w:t>
      </w:r>
      <w:r w:rsidR="00430FDE">
        <w:rPr>
          <w:color w:val="000000"/>
        </w:rPr>
        <w:t>a meta-analysis that synthesized results from studies that</w:t>
      </w:r>
      <w:r w:rsidR="00C75968">
        <w:rPr>
          <w:color w:val="000000"/>
        </w:rPr>
        <w:t xml:space="preserve"> included </w:t>
      </w:r>
      <w:r w:rsidR="00C75968" w:rsidRPr="001713E4">
        <w:rPr>
          <w:i/>
          <w:iCs/>
          <w:color w:val="000000"/>
        </w:rPr>
        <w:t>less</w:t>
      </w:r>
      <w:r w:rsidR="00AD79C2" w:rsidRPr="001713E4">
        <w:rPr>
          <w:i/>
          <w:iCs/>
          <w:color w:val="000000"/>
        </w:rPr>
        <w:t xml:space="preserve">-intensive </w:t>
      </w:r>
      <w:r w:rsidR="00C75968" w:rsidRPr="001713E4">
        <w:rPr>
          <w:i/>
          <w:iCs/>
          <w:color w:val="000000"/>
        </w:rPr>
        <w:t xml:space="preserve">interventions </w:t>
      </w:r>
      <w:r w:rsidR="00C75968">
        <w:rPr>
          <w:color w:val="000000"/>
        </w:rPr>
        <w:t xml:space="preserve">(i.e., occurring over </w:t>
      </w:r>
      <w:r w:rsidR="0004053F">
        <w:rPr>
          <w:color w:val="000000"/>
        </w:rPr>
        <w:t xml:space="preserve">less than 100 sessions) and positive effects were also found </w:t>
      </w:r>
      <w:r w:rsidR="00C75968">
        <w:rPr>
          <w:color w:val="000000"/>
        </w:rPr>
        <w:t>for</w:t>
      </w:r>
      <w:r w:rsidR="00430FDE">
        <w:rPr>
          <w:color w:val="000000"/>
        </w:rPr>
        <w:t xml:space="preserve"> unskilled</w:t>
      </w:r>
      <w:r w:rsidR="00C75968">
        <w:rPr>
          <w:color w:val="000000"/>
        </w:rPr>
        <w:t xml:space="preserve"> readers</w:t>
      </w:r>
      <w:r w:rsidR="000F6EC0">
        <w:rPr>
          <w:color w:val="000000"/>
        </w:rPr>
        <w:t xml:space="preserve"> as a result of </w:t>
      </w:r>
      <w:r w:rsidR="0004053F">
        <w:rPr>
          <w:color w:val="000000"/>
        </w:rPr>
        <w:t>participating in the interventions</w:t>
      </w:r>
      <w:r w:rsidR="00AD79C2">
        <w:rPr>
          <w:color w:val="000000"/>
        </w:rPr>
        <w:t xml:space="preserve">. </w:t>
      </w:r>
      <w:r w:rsidR="0004053F">
        <w:rPr>
          <w:color w:val="000000"/>
        </w:rPr>
        <w:t xml:space="preserve">More recently, in </w:t>
      </w:r>
      <w:r w:rsidR="00C75968">
        <w:rPr>
          <w:color w:val="000000"/>
        </w:rPr>
        <w:t xml:space="preserve">2018, </w:t>
      </w:r>
      <w:proofErr w:type="spellStart"/>
      <w:r>
        <w:rPr>
          <w:color w:val="000000"/>
        </w:rPr>
        <w:t>Wanzek</w:t>
      </w:r>
      <w:proofErr w:type="spellEnd"/>
      <w:r>
        <w:rPr>
          <w:color w:val="000000"/>
        </w:rPr>
        <w:t xml:space="preserve"> and colleagues </w:t>
      </w:r>
      <w:r w:rsidR="00430FDE">
        <w:rPr>
          <w:color w:val="000000"/>
        </w:rPr>
        <w:t xml:space="preserve">built upon the previous study conducted in 2007 (see </w:t>
      </w:r>
      <w:proofErr w:type="spellStart"/>
      <w:r w:rsidR="00430FDE">
        <w:rPr>
          <w:color w:val="000000"/>
        </w:rPr>
        <w:t>Wanzek</w:t>
      </w:r>
      <w:proofErr w:type="spellEnd"/>
      <w:r w:rsidR="00430FDE">
        <w:rPr>
          <w:color w:val="000000"/>
        </w:rPr>
        <w:t xml:space="preserve"> &amp; Vaughn</w:t>
      </w:r>
      <w:r w:rsidR="0004053F">
        <w:rPr>
          <w:color w:val="000000"/>
        </w:rPr>
        <w:t>, 2007</w:t>
      </w:r>
      <w:r w:rsidR="00430FDE">
        <w:rPr>
          <w:color w:val="000000"/>
        </w:rPr>
        <w:t xml:space="preserve">) </w:t>
      </w:r>
      <w:r w:rsidR="00C75968">
        <w:rPr>
          <w:color w:val="000000"/>
        </w:rPr>
        <w:t>when they</w:t>
      </w:r>
      <w:r>
        <w:rPr>
          <w:color w:val="000000"/>
        </w:rPr>
        <w:t xml:space="preserve"> re-evalua</w:t>
      </w:r>
      <w:r w:rsidR="00C75968">
        <w:rPr>
          <w:color w:val="000000"/>
        </w:rPr>
        <w:t xml:space="preserve">ted the effectiveness of Tier </w:t>
      </w:r>
      <w:r w:rsidR="000F6EC0">
        <w:rPr>
          <w:color w:val="000000"/>
        </w:rPr>
        <w:t xml:space="preserve">3, </w:t>
      </w:r>
      <w:r w:rsidR="00B97A67">
        <w:rPr>
          <w:color w:val="000000"/>
        </w:rPr>
        <w:t xml:space="preserve">intensive </w:t>
      </w:r>
      <w:r>
        <w:rPr>
          <w:color w:val="000000"/>
        </w:rPr>
        <w:t>interventions</w:t>
      </w:r>
      <w:r w:rsidR="00430FDE">
        <w:rPr>
          <w:color w:val="000000"/>
        </w:rPr>
        <w:t xml:space="preserve"> by e</w:t>
      </w:r>
      <w:r w:rsidR="00C75968">
        <w:rPr>
          <w:color w:val="000000"/>
        </w:rPr>
        <w:t>xpanding their scope to include</w:t>
      </w:r>
      <w:r w:rsidR="00430FDE">
        <w:rPr>
          <w:color w:val="000000"/>
        </w:rPr>
        <w:t xml:space="preserve"> studies from 1995 up until </w:t>
      </w:r>
      <w:r>
        <w:rPr>
          <w:color w:val="000000"/>
        </w:rPr>
        <w:t xml:space="preserve">2015, and </w:t>
      </w:r>
      <w:r w:rsidR="00C75968">
        <w:rPr>
          <w:color w:val="000000"/>
        </w:rPr>
        <w:t>they found positive effects, that translated to</w:t>
      </w:r>
      <w:r>
        <w:rPr>
          <w:color w:val="000000"/>
        </w:rPr>
        <w:t xml:space="preserve"> </w:t>
      </w:r>
      <w:r w:rsidR="00C75968">
        <w:rPr>
          <w:color w:val="000000"/>
        </w:rPr>
        <w:t>improvement in reading of about four tenths of a standard deviation.</w:t>
      </w:r>
      <w:r w:rsidR="0004053F">
        <w:rPr>
          <w:color w:val="000000"/>
        </w:rPr>
        <w:t xml:space="preserve"> Overall, it seems that over the past 20 years, </w:t>
      </w:r>
      <w:r w:rsidR="009F4E68">
        <w:rPr>
          <w:color w:val="000000"/>
        </w:rPr>
        <w:t>unskilled reader</w:t>
      </w:r>
      <w:r w:rsidR="0004053F">
        <w:rPr>
          <w:color w:val="000000"/>
        </w:rPr>
        <w:t>s who either participated in Tier 2 or Tier 3 interventions improved their reading achievement.</w:t>
      </w:r>
      <w:r w:rsidR="00C75968">
        <w:rPr>
          <w:color w:val="000000"/>
        </w:rPr>
        <w:t xml:space="preserve"> </w:t>
      </w:r>
    </w:p>
    <w:p w14:paraId="03D7B5FF" w14:textId="62899479" w:rsidR="00D07C9A" w:rsidRPr="00D07C9A" w:rsidRDefault="00D07C9A" w:rsidP="00603E05">
      <w:pPr>
        <w:pBdr>
          <w:top w:val="nil"/>
          <w:left w:val="nil"/>
          <w:bottom w:val="nil"/>
          <w:right w:val="nil"/>
          <w:between w:val="nil"/>
        </w:pBdr>
        <w:spacing w:line="480" w:lineRule="auto"/>
        <w:ind w:firstLine="720"/>
        <w:rPr>
          <w:color w:val="000000"/>
        </w:rPr>
      </w:pPr>
      <w:r w:rsidRPr="00D07C9A">
        <w:rPr>
          <w:color w:val="000000"/>
        </w:rPr>
        <w:lastRenderedPageBreak/>
        <w:t>A student’s ORF performance is only one component of reading achievement and it is still not clear</w:t>
      </w:r>
      <w:r w:rsidR="00A1578C">
        <w:rPr>
          <w:color w:val="000000"/>
        </w:rPr>
        <w:t xml:space="preserve"> whether an increased emphasis in</w:t>
      </w:r>
      <w:r w:rsidR="0099452F">
        <w:rPr>
          <w:color w:val="000000"/>
        </w:rPr>
        <w:t xml:space="preserve"> fluency </w:t>
      </w:r>
      <w:r w:rsidR="00F6236E">
        <w:rPr>
          <w:color w:val="000000"/>
        </w:rPr>
        <w:t xml:space="preserve">assessment </w:t>
      </w:r>
      <w:r w:rsidR="00A1578C">
        <w:rPr>
          <w:color w:val="000000"/>
        </w:rPr>
        <w:t>has led to overall improvements in</w:t>
      </w:r>
      <w:r w:rsidRPr="00D07C9A">
        <w:rPr>
          <w:color w:val="000000"/>
        </w:rPr>
        <w:t xml:space="preserve"> overall reading ability. A comparison of fluency norms from 2006 and 2017, since RTI implementation, revealed an upward trend across the board for U.S. students. Small improvements in reading achievement scores for fourth and eighth graders </w:t>
      </w:r>
      <w:r w:rsidR="00B54F64">
        <w:rPr>
          <w:color w:val="000000"/>
        </w:rPr>
        <w:t>were</w:t>
      </w:r>
      <w:r w:rsidRPr="00D07C9A">
        <w:rPr>
          <w:color w:val="000000"/>
        </w:rPr>
        <w:t xml:space="preserve"> observed when comparing NAEP</w:t>
      </w:r>
      <w:r w:rsidR="00E25931">
        <w:rPr>
          <w:color w:val="000000"/>
        </w:rPr>
        <w:t xml:space="preserve"> reported scores in 2005 to 2019</w:t>
      </w:r>
      <w:r w:rsidRPr="00D07C9A">
        <w:rPr>
          <w:color w:val="000000"/>
        </w:rPr>
        <w:t xml:space="preserve"> and may show some promise of positive implications resulting from RTI and the emphasis on instruction to improve students’ reading rate and accuracy</w:t>
      </w:r>
      <w:r w:rsidR="004E7559">
        <w:rPr>
          <w:color w:val="000000"/>
        </w:rPr>
        <w:t>. Th</w:t>
      </w:r>
      <w:r w:rsidR="00E25931">
        <w:rPr>
          <w:color w:val="000000"/>
        </w:rPr>
        <w:t xml:space="preserve">ere </w:t>
      </w:r>
      <w:r w:rsidR="00B54F64">
        <w:rPr>
          <w:color w:val="000000"/>
        </w:rPr>
        <w:t>were</w:t>
      </w:r>
      <w:r w:rsidR="00F349FB">
        <w:rPr>
          <w:color w:val="000000"/>
        </w:rPr>
        <w:t xml:space="preserve"> also </w:t>
      </w:r>
      <w:r w:rsidR="00B855AE">
        <w:rPr>
          <w:color w:val="000000"/>
        </w:rPr>
        <w:t>p</w:t>
      </w:r>
      <w:r w:rsidR="00E25931">
        <w:rPr>
          <w:color w:val="000000"/>
        </w:rPr>
        <w:t xml:space="preserve">ositive outcomes for </w:t>
      </w:r>
      <w:r w:rsidR="009F4E68">
        <w:rPr>
          <w:color w:val="000000"/>
        </w:rPr>
        <w:t>unskilled reader</w:t>
      </w:r>
      <w:r w:rsidR="00E25931">
        <w:rPr>
          <w:color w:val="000000"/>
        </w:rPr>
        <w:t>s when they participate</w:t>
      </w:r>
      <w:r w:rsidR="00B54F64">
        <w:rPr>
          <w:color w:val="000000"/>
        </w:rPr>
        <w:t>d</w:t>
      </w:r>
      <w:r w:rsidR="00B855AE">
        <w:rPr>
          <w:color w:val="000000"/>
        </w:rPr>
        <w:t xml:space="preserve"> in tiered interventions</w:t>
      </w:r>
      <w:r w:rsidR="00E25931">
        <w:rPr>
          <w:color w:val="000000"/>
        </w:rPr>
        <w:t xml:space="preserve">; however, </w:t>
      </w:r>
      <w:r w:rsidR="00B855AE">
        <w:rPr>
          <w:color w:val="000000"/>
        </w:rPr>
        <w:t xml:space="preserve">the </w:t>
      </w:r>
      <w:r w:rsidRPr="00D07C9A">
        <w:rPr>
          <w:color w:val="000000"/>
        </w:rPr>
        <w:t xml:space="preserve">increases in comprehension </w:t>
      </w:r>
      <w:r w:rsidR="0099452F">
        <w:rPr>
          <w:color w:val="000000"/>
        </w:rPr>
        <w:t>are very small</w:t>
      </w:r>
      <w:r w:rsidRPr="00D07C9A">
        <w:rPr>
          <w:color w:val="000000"/>
        </w:rPr>
        <w:t xml:space="preserve"> and may indicate that the increase in fluency scores does not translate to </w:t>
      </w:r>
      <w:r w:rsidR="004E7559">
        <w:rPr>
          <w:color w:val="000000"/>
        </w:rPr>
        <w:t xml:space="preserve">significantly </w:t>
      </w:r>
      <w:r w:rsidRPr="00D07C9A">
        <w:rPr>
          <w:color w:val="000000"/>
        </w:rPr>
        <w:t>increased comprehension ability.</w:t>
      </w:r>
    </w:p>
    <w:p w14:paraId="1C854D5C" w14:textId="40F588C8" w:rsidR="00D07C9A" w:rsidRPr="005D006C" w:rsidRDefault="00D07C9A" w:rsidP="00714716">
      <w:pPr>
        <w:pStyle w:val="Heading3"/>
      </w:pPr>
      <w:bookmarkStart w:id="28" w:name="_Toc46740730"/>
      <w:r w:rsidRPr="005D006C">
        <w:t>Criticisms of CBM-R</w:t>
      </w:r>
      <w:bookmarkEnd w:id="28"/>
    </w:p>
    <w:p w14:paraId="6062BB27" w14:textId="0C9AFAF8" w:rsidR="00912F93" w:rsidRDefault="00076405" w:rsidP="00CC1F9A">
      <w:pPr>
        <w:pBdr>
          <w:top w:val="nil"/>
          <w:left w:val="nil"/>
          <w:bottom w:val="nil"/>
          <w:right w:val="nil"/>
          <w:between w:val="nil"/>
        </w:pBdr>
        <w:spacing w:line="480" w:lineRule="auto"/>
        <w:rPr>
          <w:color w:val="000000"/>
        </w:rPr>
      </w:pPr>
      <w:r>
        <w:rPr>
          <w:b/>
          <w:color w:val="000000"/>
        </w:rPr>
        <w:tab/>
      </w:r>
      <w:r w:rsidR="005A1F5C">
        <w:rPr>
          <w:color w:val="000000"/>
        </w:rPr>
        <w:t>The use of CBM-R as an assessment for reading performanc</w:t>
      </w:r>
      <w:r w:rsidR="00A163A3">
        <w:rPr>
          <w:color w:val="000000"/>
        </w:rPr>
        <w:t xml:space="preserve">e has been criticized due to the potential for negative consequences for students </w:t>
      </w:r>
      <w:r w:rsidR="001E1EBA">
        <w:rPr>
          <w:color w:val="000000"/>
        </w:rPr>
        <w:t xml:space="preserve">that may </w:t>
      </w:r>
      <w:r w:rsidR="001E1EBA" w:rsidRPr="001E1EBA">
        <w:rPr>
          <w:color w:val="000000"/>
        </w:rPr>
        <w:t>result from the in</w:t>
      </w:r>
      <w:r w:rsidR="002E3A99">
        <w:rPr>
          <w:color w:val="000000"/>
        </w:rPr>
        <w:t>creased use of ORF measurements as a stand-</w:t>
      </w:r>
      <w:r w:rsidR="001E1EBA" w:rsidRPr="001E1EBA">
        <w:rPr>
          <w:color w:val="000000"/>
        </w:rPr>
        <w:t>alone</w:t>
      </w:r>
      <w:r w:rsidR="002E3A99">
        <w:rPr>
          <w:color w:val="000000"/>
        </w:rPr>
        <w:t xml:space="preserve"> assessment</w:t>
      </w:r>
      <w:r w:rsidR="001E1EBA" w:rsidRPr="001E1EBA">
        <w:rPr>
          <w:color w:val="000000"/>
        </w:rPr>
        <w:t xml:space="preserve"> to make decisio</w:t>
      </w:r>
      <w:r w:rsidR="001E1EBA">
        <w:rPr>
          <w:color w:val="000000"/>
        </w:rPr>
        <w:t>ns about plac</w:t>
      </w:r>
      <w:r w:rsidR="002E3A99">
        <w:rPr>
          <w:color w:val="000000"/>
        </w:rPr>
        <w:t>ement of students. For example, m</w:t>
      </w:r>
      <w:r w:rsidR="001E1EBA" w:rsidRPr="001E1EBA">
        <w:rPr>
          <w:color w:val="000000"/>
        </w:rPr>
        <w:t>aking decisions about students’ eligibility for additional support based on the reading of short passages may limit the opportunity to identify students who are struggling</w:t>
      </w:r>
      <w:r w:rsidR="00F6236E">
        <w:rPr>
          <w:color w:val="000000"/>
        </w:rPr>
        <w:t xml:space="preserve"> (i.e., in reading comprehension)</w:t>
      </w:r>
      <w:r w:rsidR="001E1EBA" w:rsidRPr="001E1EBA">
        <w:rPr>
          <w:color w:val="000000"/>
        </w:rPr>
        <w:t xml:space="preserve"> and this could lead to the incorrect placement of a student in a reading group </w:t>
      </w:r>
      <w:r w:rsidR="00447A2D">
        <w:rPr>
          <w:color w:val="000000"/>
        </w:rPr>
        <w:t xml:space="preserve">(Fuchs et al., </w:t>
      </w:r>
      <w:r w:rsidR="00F6236E">
        <w:rPr>
          <w:color w:val="000000"/>
        </w:rPr>
        <w:t>2012)</w:t>
      </w:r>
      <w:r w:rsidR="00D926C9">
        <w:rPr>
          <w:color w:val="000000"/>
        </w:rPr>
        <w:t xml:space="preserve">. Further, </w:t>
      </w:r>
      <w:r w:rsidR="00F6236E">
        <w:rPr>
          <w:color w:val="000000"/>
        </w:rPr>
        <w:t xml:space="preserve">using a limited measure </w:t>
      </w:r>
      <w:r w:rsidR="002E3A99">
        <w:rPr>
          <w:color w:val="000000"/>
        </w:rPr>
        <w:t xml:space="preserve">could lead to incorrect identification of a student </w:t>
      </w:r>
      <w:r w:rsidR="002E3A99" w:rsidRPr="002E3A99">
        <w:rPr>
          <w:color w:val="000000"/>
        </w:rPr>
        <w:t>as needing services or not needing services for a reading disability through RTI (</w:t>
      </w:r>
      <w:proofErr w:type="spellStart"/>
      <w:r w:rsidR="002E3A99" w:rsidRPr="002E3A99">
        <w:rPr>
          <w:color w:val="000000"/>
        </w:rPr>
        <w:t>Gersten</w:t>
      </w:r>
      <w:proofErr w:type="spellEnd"/>
      <w:r w:rsidR="002E3A99" w:rsidRPr="002E3A99">
        <w:rPr>
          <w:color w:val="000000"/>
        </w:rPr>
        <w:t xml:space="preserve"> &amp; </w:t>
      </w:r>
      <w:proofErr w:type="spellStart"/>
      <w:r w:rsidR="002E3A99" w:rsidRPr="002E3A99">
        <w:rPr>
          <w:color w:val="000000"/>
        </w:rPr>
        <w:t>Dimino</w:t>
      </w:r>
      <w:proofErr w:type="spellEnd"/>
      <w:r w:rsidR="002E3A99" w:rsidRPr="002E3A99">
        <w:rPr>
          <w:color w:val="000000"/>
        </w:rPr>
        <w:t>,</w:t>
      </w:r>
      <w:r w:rsidR="00854711">
        <w:rPr>
          <w:color w:val="000000"/>
        </w:rPr>
        <w:t xml:space="preserve"> 2006)</w:t>
      </w:r>
      <w:r w:rsidR="002E3A99" w:rsidRPr="005A1F5C">
        <w:rPr>
          <w:color w:val="000000"/>
        </w:rPr>
        <w:t xml:space="preserve">. </w:t>
      </w:r>
      <w:r w:rsidR="0063082B">
        <w:rPr>
          <w:color w:val="000000"/>
        </w:rPr>
        <w:t xml:space="preserve">Incorrect identification of students as needing services or incorrect placement in reading groups could be due to </w:t>
      </w:r>
      <w:r w:rsidR="00854711">
        <w:rPr>
          <w:color w:val="000000"/>
        </w:rPr>
        <w:t xml:space="preserve">a </w:t>
      </w:r>
      <w:r w:rsidR="00854711" w:rsidRPr="00854711">
        <w:rPr>
          <w:color w:val="000000"/>
        </w:rPr>
        <w:t>disconnection between teachers (e.g., special education, reading, and general education teachers and school psychologists)</w:t>
      </w:r>
      <w:r w:rsidR="00854711">
        <w:rPr>
          <w:color w:val="000000"/>
        </w:rPr>
        <w:t xml:space="preserve"> because </w:t>
      </w:r>
      <w:r w:rsidR="00854711">
        <w:rPr>
          <w:color w:val="000000"/>
        </w:rPr>
        <w:lastRenderedPageBreak/>
        <w:t xml:space="preserve">they </w:t>
      </w:r>
      <w:r w:rsidR="00854711" w:rsidRPr="00854711">
        <w:rPr>
          <w:color w:val="000000"/>
        </w:rPr>
        <w:t xml:space="preserve">are not equipped to collaborate effectively due to time constraints, </w:t>
      </w:r>
      <w:r w:rsidR="00D926C9">
        <w:rPr>
          <w:color w:val="000000"/>
        </w:rPr>
        <w:t xml:space="preserve">they have </w:t>
      </w:r>
      <w:r w:rsidR="00854711" w:rsidRPr="00854711">
        <w:rPr>
          <w:color w:val="000000"/>
        </w:rPr>
        <w:t xml:space="preserve">varied levels of expertise and experience, and </w:t>
      </w:r>
      <w:r w:rsidR="00D926C9">
        <w:rPr>
          <w:color w:val="000000"/>
        </w:rPr>
        <w:t xml:space="preserve">they have </w:t>
      </w:r>
      <w:r w:rsidR="00854711" w:rsidRPr="00854711">
        <w:rPr>
          <w:color w:val="000000"/>
        </w:rPr>
        <w:t>clashing personalities</w:t>
      </w:r>
      <w:r w:rsidR="00D926C9">
        <w:rPr>
          <w:color w:val="000000"/>
        </w:rPr>
        <w:t>.</w:t>
      </w:r>
      <w:r w:rsidR="00854711" w:rsidRPr="00854711">
        <w:rPr>
          <w:color w:val="000000"/>
        </w:rPr>
        <w:t xml:space="preserve"> </w:t>
      </w:r>
      <w:r w:rsidR="00D926C9">
        <w:rPr>
          <w:color w:val="000000"/>
        </w:rPr>
        <w:t xml:space="preserve">Weiss and </w:t>
      </w:r>
      <w:proofErr w:type="spellStart"/>
      <w:r w:rsidR="00D926C9">
        <w:rPr>
          <w:color w:val="000000"/>
        </w:rPr>
        <w:t>Freissen</w:t>
      </w:r>
      <w:proofErr w:type="spellEnd"/>
      <w:r w:rsidR="00D926C9">
        <w:rPr>
          <w:color w:val="000000"/>
        </w:rPr>
        <w:t xml:space="preserve"> (2014) asserted,</w:t>
      </w:r>
      <w:r w:rsidR="00854711">
        <w:rPr>
          <w:color w:val="000000"/>
        </w:rPr>
        <w:t xml:space="preserve"> </w:t>
      </w:r>
      <w:r w:rsidR="00854711" w:rsidRPr="00854711">
        <w:rPr>
          <w:color w:val="000000"/>
        </w:rPr>
        <w:t xml:space="preserve">“In order to effectively evaluate student progress in reading, a collaborative, cross-disciplinary effort is necessary” (p. 105). </w:t>
      </w:r>
      <w:r w:rsidR="00D926C9">
        <w:rPr>
          <w:color w:val="000000"/>
        </w:rPr>
        <w:t>It is essential that</w:t>
      </w:r>
      <w:r w:rsidR="00D926C9" w:rsidRPr="00854711">
        <w:rPr>
          <w:color w:val="000000"/>
        </w:rPr>
        <w:t xml:space="preserve"> informed decisions about instruction based on data from CBMs </w:t>
      </w:r>
      <w:r w:rsidR="00D926C9">
        <w:rPr>
          <w:color w:val="000000"/>
        </w:rPr>
        <w:t xml:space="preserve">is </w:t>
      </w:r>
      <w:r w:rsidR="00D926C9" w:rsidRPr="00854711">
        <w:rPr>
          <w:color w:val="000000"/>
        </w:rPr>
        <w:t>made</w:t>
      </w:r>
      <w:r w:rsidR="00D926C9">
        <w:rPr>
          <w:color w:val="000000"/>
        </w:rPr>
        <w:t xml:space="preserve"> through collaboration between teachers and those decisions should be based on more than one measure of reading proficiency.</w:t>
      </w:r>
    </w:p>
    <w:p w14:paraId="7F5925FF" w14:textId="6A2A38E1" w:rsidR="002E3A99" w:rsidRPr="002E3A99" w:rsidRDefault="00912F93" w:rsidP="00CC1F9A">
      <w:pPr>
        <w:pBdr>
          <w:top w:val="nil"/>
          <w:left w:val="nil"/>
          <w:bottom w:val="nil"/>
          <w:right w:val="nil"/>
          <w:between w:val="nil"/>
        </w:pBdr>
        <w:spacing w:line="480" w:lineRule="auto"/>
        <w:ind w:firstLine="720"/>
        <w:rPr>
          <w:color w:val="000000"/>
        </w:rPr>
      </w:pPr>
      <w:r>
        <w:rPr>
          <w:color w:val="000000"/>
        </w:rPr>
        <w:t xml:space="preserve">Other criticisms are based on the potential for errors in measurement that are </w:t>
      </w:r>
      <w:r w:rsidR="002E3A99" w:rsidRPr="005A1F5C">
        <w:rPr>
          <w:color w:val="000000"/>
        </w:rPr>
        <w:t>more likely to happen when a child is in kindergarten versus at the end of their first</w:t>
      </w:r>
      <w:r w:rsidR="00D926C9">
        <w:rPr>
          <w:color w:val="000000"/>
        </w:rPr>
        <w:t>-</w:t>
      </w:r>
      <w:r w:rsidR="002E3A99">
        <w:rPr>
          <w:color w:val="000000"/>
        </w:rPr>
        <w:t xml:space="preserve">grade year because it is </w:t>
      </w:r>
      <w:r w:rsidR="002E3A99" w:rsidRPr="005A1F5C">
        <w:rPr>
          <w:color w:val="000000"/>
        </w:rPr>
        <w:t xml:space="preserve">difficult to measure their performance precisely and their inability to respond to intervention </w:t>
      </w:r>
      <w:r w:rsidR="002E3A99">
        <w:rPr>
          <w:color w:val="000000"/>
        </w:rPr>
        <w:t xml:space="preserve">could have been </w:t>
      </w:r>
      <w:r w:rsidR="002E3A99" w:rsidRPr="005A1F5C">
        <w:rPr>
          <w:color w:val="000000"/>
        </w:rPr>
        <w:t>due to a limited exposure to effective literacy instruction.</w:t>
      </w:r>
      <w:r w:rsidR="002E3A99">
        <w:rPr>
          <w:color w:val="000000"/>
        </w:rPr>
        <w:t xml:space="preserve"> For example, </w:t>
      </w:r>
      <w:proofErr w:type="spellStart"/>
      <w:r w:rsidR="005A1F5C" w:rsidRPr="005A1F5C">
        <w:rPr>
          <w:color w:val="000000"/>
        </w:rPr>
        <w:t>Gersten</w:t>
      </w:r>
      <w:proofErr w:type="spellEnd"/>
      <w:r w:rsidR="005A1F5C" w:rsidRPr="005A1F5C">
        <w:rPr>
          <w:color w:val="000000"/>
        </w:rPr>
        <w:t xml:space="preserve"> and </w:t>
      </w:r>
      <w:proofErr w:type="spellStart"/>
      <w:r w:rsidR="005A1F5C" w:rsidRPr="005A1F5C">
        <w:rPr>
          <w:color w:val="000000"/>
        </w:rPr>
        <w:t>Dimino</w:t>
      </w:r>
      <w:proofErr w:type="spellEnd"/>
      <w:r w:rsidR="00447A2D">
        <w:rPr>
          <w:color w:val="000000"/>
        </w:rPr>
        <w:t xml:space="preserve"> (2006)</w:t>
      </w:r>
      <w:r w:rsidR="005A1F5C" w:rsidRPr="005A1F5C">
        <w:rPr>
          <w:color w:val="000000"/>
        </w:rPr>
        <w:t xml:space="preserve"> wrote, “One of the ironies of the screening measures used for detecting potential reading disabilities in young children is that the earlier a student takes these assessments, the less valid and potent a predictor the measure is” (p. 104</w:t>
      </w:r>
      <w:r>
        <w:rPr>
          <w:color w:val="000000"/>
        </w:rPr>
        <w:t>). E</w:t>
      </w:r>
      <w:r w:rsidR="005A1F5C">
        <w:rPr>
          <w:color w:val="000000"/>
        </w:rPr>
        <w:t xml:space="preserve">rrors may </w:t>
      </w:r>
      <w:r>
        <w:rPr>
          <w:color w:val="000000"/>
        </w:rPr>
        <w:t xml:space="preserve">also </w:t>
      </w:r>
      <w:r w:rsidR="005A1F5C">
        <w:rPr>
          <w:color w:val="000000"/>
        </w:rPr>
        <w:t xml:space="preserve">occur in the </w:t>
      </w:r>
      <w:r w:rsidR="005A1F5C" w:rsidRPr="005A1F5C">
        <w:rPr>
          <w:color w:val="000000"/>
        </w:rPr>
        <w:t>variability in sc</w:t>
      </w:r>
      <w:r w:rsidR="005A1F5C">
        <w:rPr>
          <w:color w:val="000000"/>
        </w:rPr>
        <w:t>ores on ORF assessments that could</w:t>
      </w:r>
      <w:r w:rsidR="005A1F5C" w:rsidRPr="005A1F5C">
        <w:rPr>
          <w:color w:val="000000"/>
        </w:rPr>
        <w:t xml:space="preserve"> be attributed to a “student’s familiarity or interest in the content of the passages, a lack of precision in the timing of a passage, or mistakes made in calculating the final score due to unnoticed errors” (</w:t>
      </w:r>
      <w:proofErr w:type="spellStart"/>
      <w:r w:rsidR="005A1F5C" w:rsidRPr="005A1F5C">
        <w:rPr>
          <w:color w:val="000000"/>
        </w:rPr>
        <w:t>Gersten</w:t>
      </w:r>
      <w:proofErr w:type="spellEnd"/>
      <w:r w:rsidR="005A1F5C" w:rsidRPr="005A1F5C">
        <w:rPr>
          <w:color w:val="000000"/>
        </w:rPr>
        <w:t xml:space="preserve"> &amp; </w:t>
      </w:r>
      <w:proofErr w:type="spellStart"/>
      <w:r w:rsidR="005A1F5C" w:rsidRPr="005A1F5C">
        <w:rPr>
          <w:color w:val="000000"/>
        </w:rPr>
        <w:t>Dimino</w:t>
      </w:r>
      <w:proofErr w:type="spellEnd"/>
      <w:r w:rsidR="005A1F5C" w:rsidRPr="005A1F5C">
        <w:rPr>
          <w:color w:val="000000"/>
        </w:rPr>
        <w:t xml:space="preserve">, </w:t>
      </w:r>
      <w:r w:rsidR="00D926C9">
        <w:rPr>
          <w:color w:val="000000"/>
        </w:rPr>
        <w:t xml:space="preserve">2006, </w:t>
      </w:r>
      <w:r w:rsidR="005A1F5C" w:rsidRPr="005A1F5C">
        <w:rPr>
          <w:color w:val="000000"/>
        </w:rPr>
        <w:t>p. 640).</w:t>
      </w:r>
      <w:r w:rsidR="002E3A99">
        <w:rPr>
          <w:color w:val="000000"/>
        </w:rPr>
        <w:t xml:space="preserve"> Additionally, some have argued that </w:t>
      </w:r>
      <w:r w:rsidR="002E3A99" w:rsidRPr="002E3A99">
        <w:rPr>
          <w:color w:val="000000"/>
        </w:rPr>
        <w:t>assessing reading skills based on one</w:t>
      </w:r>
      <w:r w:rsidR="007600F7">
        <w:rPr>
          <w:color w:val="000000"/>
        </w:rPr>
        <w:t>-</w:t>
      </w:r>
      <w:r w:rsidR="002E3A99" w:rsidRPr="002E3A99">
        <w:rPr>
          <w:color w:val="000000"/>
        </w:rPr>
        <w:t>minute timed reading of passages may produce an inaccurate representation</w:t>
      </w:r>
      <w:r w:rsidR="002E3A99">
        <w:rPr>
          <w:color w:val="000000"/>
        </w:rPr>
        <w:t xml:space="preserve"> of skill (</w:t>
      </w:r>
      <w:proofErr w:type="spellStart"/>
      <w:r w:rsidR="002E3A99">
        <w:rPr>
          <w:color w:val="000000"/>
        </w:rPr>
        <w:t>Hudsen</w:t>
      </w:r>
      <w:proofErr w:type="spellEnd"/>
      <w:r w:rsidR="002E3A99">
        <w:rPr>
          <w:color w:val="000000"/>
        </w:rPr>
        <w:t xml:space="preserve"> et al., 2009) and </w:t>
      </w:r>
      <w:r w:rsidR="002E3A99" w:rsidRPr="002E3A99">
        <w:rPr>
          <w:color w:val="000000"/>
        </w:rPr>
        <w:t>ORF measures are not effective for tracking student progress of specific phonics skills</w:t>
      </w:r>
      <w:r w:rsidR="003D4414">
        <w:rPr>
          <w:color w:val="000000"/>
        </w:rPr>
        <w:t xml:space="preserve"> (</w:t>
      </w:r>
      <w:r w:rsidR="003D4414" w:rsidRPr="003D4414">
        <w:rPr>
          <w:color w:val="000000"/>
        </w:rPr>
        <w:t>Flynn</w:t>
      </w:r>
      <w:r w:rsidR="00447A2D">
        <w:rPr>
          <w:color w:val="000000"/>
        </w:rPr>
        <w:t xml:space="preserve"> et al., </w:t>
      </w:r>
      <w:r w:rsidR="003D4414" w:rsidRPr="003D4414">
        <w:rPr>
          <w:color w:val="000000"/>
        </w:rPr>
        <w:t>2011</w:t>
      </w:r>
      <w:r w:rsidR="00A1578C">
        <w:rPr>
          <w:color w:val="000000"/>
        </w:rPr>
        <w:t>).</w:t>
      </w:r>
      <w:r>
        <w:rPr>
          <w:color w:val="000000"/>
        </w:rPr>
        <w:t xml:space="preserve"> </w:t>
      </w:r>
      <w:r w:rsidR="00A1578C">
        <w:rPr>
          <w:color w:val="000000"/>
        </w:rPr>
        <w:t>O</w:t>
      </w:r>
      <w:r>
        <w:rPr>
          <w:color w:val="000000"/>
        </w:rPr>
        <w:t xml:space="preserve">ther researchers </w:t>
      </w:r>
      <w:r w:rsidR="00A1578C">
        <w:rPr>
          <w:color w:val="000000"/>
        </w:rPr>
        <w:t>argue</w:t>
      </w:r>
      <w:r w:rsidR="00AB0ABE">
        <w:rPr>
          <w:color w:val="000000"/>
        </w:rPr>
        <w:t xml:space="preserve"> that ORF was not intended to be a measurement of overall reading abilities; for example, </w:t>
      </w:r>
      <w:r w:rsidR="00AB0ABE" w:rsidRPr="00AB0ABE">
        <w:rPr>
          <w:color w:val="000000"/>
        </w:rPr>
        <w:t xml:space="preserve">Hasbrouck and Tindal </w:t>
      </w:r>
      <w:r w:rsidR="00447A2D">
        <w:rPr>
          <w:color w:val="000000"/>
        </w:rPr>
        <w:t xml:space="preserve">(2006) </w:t>
      </w:r>
      <w:r w:rsidR="00AB0ABE" w:rsidRPr="00AB0ABE">
        <w:rPr>
          <w:color w:val="000000"/>
        </w:rPr>
        <w:t>wrote, “it is important to recognize that when fluency-based reading measures are used for screening decisions, the results are not meant to provide a full profile of a student’s overall reading sk</w:t>
      </w:r>
      <w:r w:rsidR="00447A2D">
        <w:rPr>
          <w:color w:val="000000"/>
        </w:rPr>
        <w:t>ill level,” (</w:t>
      </w:r>
      <w:r w:rsidR="00AB0ABE">
        <w:rPr>
          <w:color w:val="000000"/>
        </w:rPr>
        <w:t>p</w:t>
      </w:r>
      <w:r w:rsidR="00520622">
        <w:rPr>
          <w:color w:val="000000"/>
        </w:rPr>
        <w:t>p</w:t>
      </w:r>
      <w:r w:rsidR="00AB0ABE">
        <w:rPr>
          <w:color w:val="000000"/>
        </w:rPr>
        <w:t xml:space="preserve">. 639-640). </w:t>
      </w:r>
      <w:r>
        <w:rPr>
          <w:color w:val="000000"/>
        </w:rPr>
        <w:t xml:space="preserve">The </w:t>
      </w:r>
      <w:r>
        <w:rPr>
          <w:color w:val="000000"/>
        </w:rPr>
        <w:lastRenderedPageBreak/>
        <w:t xml:space="preserve">utility of </w:t>
      </w:r>
      <w:r w:rsidR="00AB0ABE">
        <w:rPr>
          <w:color w:val="000000"/>
        </w:rPr>
        <w:t xml:space="preserve">ORF as </w:t>
      </w:r>
      <w:r>
        <w:rPr>
          <w:color w:val="000000"/>
        </w:rPr>
        <w:t>a measurement of reading skills decreases</w:t>
      </w:r>
      <w:r w:rsidR="00AB0ABE">
        <w:rPr>
          <w:color w:val="000000"/>
        </w:rPr>
        <w:t xml:space="preserve"> </w:t>
      </w:r>
      <w:r w:rsidR="003D4414">
        <w:rPr>
          <w:color w:val="000000"/>
        </w:rPr>
        <w:t>w</w:t>
      </w:r>
      <w:r w:rsidR="002E3A99" w:rsidRPr="002E3A99">
        <w:rPr>
          <w:color w:val="000000"/>
        </w:rPr>
        <w:t>hen reading materials used for CBMs are too difficult (e.g., 2-3 levels above a</w:t>
      </w:r>
      <w:r>
        <w:rPr>
          <w:color w:val="000000"/>
        </w:rPr>
        <w:t xml:space="preserve"> student’s instructional level)</w:t>
      </w:r>
      <w:r w:rsidR="007600F7">
        <w:rPr>
          <w:color w:val="000000"/>
        </w:rPr>
        <w:t>,</w:t>
      </w:r>
      <w:r>
        <w:rPr>
          <w:color w:val="000000"/>
        </w:rPr>
        <w:t xml:space="preserve"> thus negatively impacting a </w:t>
      </w:r>
      <w:r w:rsidR="002E3A99" w:rsidRPr="002E3A99">
        <w:rPr>
          <w:color w:val="000000"/>
        </w:rPr>
        <w:t>student’s room for dem</w:t>
      </w:r>
      <w:r w:rsidR="00447A2D">
        <w:rPr>
          <w:color w:val="000000"/>
        </w:rPr>
        <w:t>onstrating improvement (</w:t>
      </w:r>
      <w:proofErr w:type="spellStart"/>
      <w:r w:rsidR="00447A2D">
        <w:rPr>
          <w:color w:val="000000"/>
        </w:rPr>
        <w:t>Ardoin</w:t>
      </w:r>
      <w:proofErr w:type="spellEnd"/>
      <w:r w:rsidR="00447A2D">
        <w:rPr>
          <w:color w:val="000000"/>
        </w:rPr>
        <w:t xml:space="preserve"> et al.</w:t>
      </w:r>
      <w:r w:rsidR="002E3A99" w:rsidRPr="002E3A99">
        <w:rPr>
          <w:color w:val="000000"/>
        </w:rPr>
        <w:t>, 2005</w:t>
      </w:r>
      <w:r w:rsidR="00AF73D1">
        <w:rPr>
          <w:color w:val="000000"/>
        </w:rPr>
        <w:t xml:space="preserve">). </w:t>
      </w:r>
    </w:p>
    <w:p w14:paraId="5EE8FE02" w14:textId="002C9ABE" w:rsidR="00034BAA" w:rsidRDefault="00076405" w:rsidP="00447A2D">
      <w:pPr>
        <w:pBdr>
          <w:top w:val="nil"/>
          <w:left w:val="nil"/>
          <w:bottom w:val="nil"/>
          <w:right w:val="nil"/>
          <w:between w:val="nil"/>
        </w:pBdr>
        <w:spacing w:line="480" w:lineRule="auto"/>
        <w:ind w:firstLine="720"/>
        <w:rPr>
          <w:color w:val="000000"/>
        </w:rPr>
      </w:pPr>
      <w:r w:rsidRPr="00076405">
        <w:rPr>
          <w:color w:val="000000"/>
        </w:rPr>
        <w:t xml:space="preserve">Despite the main goals of RTI (i.e., to identify readers who struggle early and potentially remediate reading difficulties through interventions), critics </w:t>
      </w:r>
      <w:r w:rsidR="004E7559">
        <w:rPr>
          <w:color w:val="000000"/>
        </w:rPr>
        <w:t xml:space="preserve">have </w:t>
      </w:r>
      <w:r w:rsidRPr="00076405">
        <w:rPr>
          <w:color w:val="000000"/>
        </w:rPr>
        <w:t xml:space="preserve">argued that an overemphasis on measurement and instruction based on reading rate and accuracy could </w:t>
      </w:r>
      <w:r w:rsidR="00034BAA">
        <w:rPr>
          <w:color w:val="000000"/>
        </w:rPr>
        <w:t xml:space="preserve">send an implicit message to children that there should be an emphasis on speed </w:t>
      </w:r>
      <w:r w:rsidR="00034BAA" w:rsidRPr="00CE0679">
        <w:rPr>
          <w:color w:val="000000"/>
        </w:rPr>
        <w:t>reading</w:t>
      </w:r>
      <w:r w:rsidR="00A1578C" w:rsidRPr="00CE0679">
        <w:rPr>
          <w:color w:val="000000"/>
        </w:rPr>
        <w:t xml:space="preserve"> </w:t>
      </w:r>
      <w:r w:rsidR="00CE0679" w:rsidRPr="00CE0679">
        <w:rPr>
          <w:color w:val="000000"/>
        </w:rPr>
        <w:t>(</w:t>
      </w:r>
      <w:proofErr w:type="spellStart"/>
      <w:r w:rsidR="00AB5615">
        <w:rPr>
          <w:color w:val="000000"/>
        </w:rPr>
        <w:t>Deeney</w:t>
      </w:r>
      <w:proofErr w:type="spellEnd"/>
      <w:r w:rsidR="00AB5615">
        <w:rPr>
          <w:color w:val="000000"/>
        </w:rPr>
        <w:t xml:space="preserve">, 2010; </w:t>
      </w:r>
      <w:r w:rsidR="00447A2D">
        <w:rPr>
          <w:color w:val="000000"/>
        </w:rPr>
        <w:t xml:space="preserve">Kuhn et al., </w:t>
      </w:r>
      <w:r w:rsidR="00CE0679">
        <w:rPr>
          <w:color w:val="000000"/>
        </w:rPr>
        <w:t>201</w:t>
      </w:r>
      <w:r w:rsidR="00C9504A">
        <w:rPr>
          <w:color w:val="000000"/>
        </w:rPr>
        <w:t>1</w:t>
      </w:r>
      <w:r w:rsidR="00CE0679">
        <w:rPr>
          <w:color w:val="000000"/>
        </w:rPr>
        <w:t xml:space="preserve">; Pikulski &amp; Chard, 2005; </w:t>
      </w:r>
      <w:r w:rsidR="00EA11AD">
        <w:rPr>
          <w:color w:val="000000"/>
        </w:rPr>
        <w:t xml:space="preserve">Rowe et al., 2014; </w:t>
      </w:r>
      <w:r w:rsidR="00CE0679" w:rsidRPr="00CE0679">
        <w:rPr>
          <w:color w:val="000000"/>
        </w:rPr>
        <w:t>Samuels, 2007)</w:t>
      </w:r>
      <w:r w:rsidR="0015749C">
        <w:rPr>
          <w:color w:val="000000"/>
        </w:rPr>
        <w:t xml:space="preserve">. </w:t>
      </w:r>
      <w:r w:rsidR="00A1578C">
        <w:rPr>
          <w:color w:val="000000"/>
        </w:rPr>
        <w:t xml:space="preserve">Because </w:t>
      </w:r>
      <w:r w:rsidR="00034BAA" w:rsidRPr="00034BAA">
        <w:rPr>
          <w:color w:val="000000"/>
        </w:rPr>
        <w:t>ORF</w:t>
      </w:r>
      <w:r w:rsidR="004E7559">
        <w:rPr>
          <w:color w:val="000000"/>
        </w:rPr>
        <w:t xml:space="preserve">’s incorporation </w:t>
      </w:r>
      <w:r w:rsidR="00034BAA" w:rsidRPr="00034BAA">
        <w:rPr>
          <w:color w:val="000000"/>
        </w:rPr>
        <w:t xml:space="preserve">into classrooms </w:t>
      </w:r>
      <w:r w:rsidR="004E7559">
        <w:rPr>
          <w:color w:val="000000"/>
        </w:rPr>
        <w:t xml:space="preserve">is now widespread, </w:t>
      </w:r>
      <w:r w:rsidR="00034BAA" w:rsidRPr="00034BAA">
        <w:rPr>
          <w:color w:val="000000"/>
        </w:rPr>
        <w:t>teachers’ focus on reading instruction may have narrowed towards focusing on building students’ reading fluency, leading to less opportunities for teachers to instruct students in the use of effective comprehension strategies. This means that reading instruction may be influenced by ORF, the current established measurement tool; teachers are urged to consider reading instruction that includes more than one way to improve reading fluency (Hudson et al., 2009).  According to Pearson</w:t>
      </w:r>
      <w:r w:rsidR="004E7559">
        <w:rPr>
          <w:color w:val="000000"/>
        </w:rPr>
        <w:t xml:space="preserve"> et al. </w:t>
      </w:r>
      <w:r w:rsidR="00447A2D">
        <w:rPr>
          <w:color w:val="000000"/>
        </w:rPr>
        <w:t>(2014)</w:t>
      </w:r>
      <w:r w:rsidR="00034BAA" w:rsidRPr="00034BAA">
        <w:rPr>
          <w:color w:val="000000"/>
        </w:rPr>
        <w:t>, “Reading assessments must reflect the complex, dynamic nature of reading as enacted by readers while reading texts in real time. Otherwise, assessments cannot serve as models for good instruction or as valid predictors of later success in college or career,” (p. 240). For example, Allington (2014) wrote, “an implicit, if not also explicit, goal of early reading instruction is to get children to read rapidly, while probably ignoring c</w:t>
      </w:r>
      <w:r w:rsidR="00652896">
        <w:rPr>
          <w:color w:val="000000"/>
        </w:rPr>
        <w:t xml:space="preserve">omprehension measures” (p. 223) and students who </w:t>
      </w:r>
      <w:r w:rsidR="00030DB0">
        <w:rPr>
          <w:color w:val="000000"/>
        </w:rPr>
        <w:t>continue to struggle to read</w:t>
      </w:r>
      <w:r w:rsidR="00652896">
        <w:rPr>
          <w:color w:val="000000"/>
        </w:rPr>
        <w:t xml:space="preserve"> throughout elementary school and into the upper grades may continue to miss out on learning comprehension strategies because they are receiving instruction focused on building foundation reading skills-instruction that supports students in improving their decoding skills</w:t>
      </w:r>
      <w:r w:rsidR="00214F7D">
        <w:rPr>
          <w:color w:val="000000"/>
        </w:rPr>
        <w:t xml:space="preserve"> </w:t>
      </w:r>
      <w:r w:rsidR="00380E15">
        <w:rPr>
          <w:color w:val="000000"/>
        </w:rPr>
        <w:t>(</w:t>
      </w:r>
      <w:r w:rsidR="00CE0679">
        <w:rPr>
          <w:color w:val="000000"/>
        </w:rPr>
        <w:t>Kuhn et al., 201</w:t>
      </w:r>
      <w:r w:rsidR="00C9504A">
        <w:rPr>
          <w:color w:val="000000"/>
        </w:rPr>
        <w:t>1</w:t>
      </w:r>
      <w:r w:rsidR="00CE0679">
        <w:rPr>
          <w:color w:val="000000"/>
        </w:rPr>
        <w:t>; Pikulski &amp; Chard</w:t>
      </w:r>
      <w:r w:rsidR="00380E15">
        <w:rPr>
          <w:color w:val="000000"/>
        </w:rPr>
        <w:t>, 2005</w:t>
      </w:r>
      <w:r w:rsidR="00CE0679">
        <w:rPr>
          <w:color w:val="000000"/>
        </w:rPr>
        <w:t>)</w:t>
      </w:r>
      <w:r w:rsidR="00652896">
        <w:rPr>
          <w:color w:val="000000"/>
        </w:rPr>
        <w:t>.</w:t>
      </w:r>
      <w:r w:rsidR="00034BAA" w:rsidRPr="00034BAA">
        <w:rPr>
          <w:color w:val="000000"/>
        </w:rPr>
        <w:t xml:space="preserve"> </w:t>
      </w:r>
      <w:r w:rsidR="001F590C">
        <w:rPr>
          <w:color w:val="000000"/>
        </w:rPr>
        <w:t>Furthermore</w:t>
      </w:r>
      <w:r w:rsidR="00652896">
        <w:rPr>
          <w:color w:val="000000"/>
        </w:rPr>
        <w:t xml:space="preserve">, students receiving intervention </w:t>
      </w:r>
      <w:r w:rsidR="00652896">
        <w:rPr>
          <w:color w:val="000000"/>
        </w:rPr>
        <w:lastRenderedPageBreak/>
        <w:t>support must be subjected to frequent progress monitoring (occurring as often as every two weeks)</w:t>
      </w:r>
      <w:r w:rsidR="007600F7">
        <w:rPr>
          <w:color w:val="000000"/>
        </w:rPr>
        <w:t>,</w:t>
      </w:r>
      <w:r w:rsidR="00652896">
        <w:rPr>
          <w:color w:val="000000"/>
        </w:rPr>
        <w:t xml:space="preserve"> </w:t>
      </w:r>
      <w:r w:rsidR="00214F7D">
        <w:rPr>
          <w:color w:val="000000"/>
        </w:rPr>
        <w:t xml:space="preserve">where they </w:t>
      </w:r>
      <w:r w:rsidR="00652896">
        <w:rPr>
          <w:color w:val="000000"/>
        </w:rPr>
        <w:t>are</w:t>
      </w:r>
      <w:r w:rsidR="00034BAA" w:rsidRPr="00034BAA">
        <w:rPr>
          <w:color w:val="000000"/>
        </w:rPr>
        <w:t xml:space="preserve"> asked to read as many words as they can correctly in a minute</w:t>
      </w:r>
      <w:r w:rsidR="000148FA">
        <w:rPr>
          <w:color w:val="000000"/>
        </w:rPr>
        <w:t>,</w:t>
      </w:r>
      <w:r w:rsidR="00034BAA" w:rsidRPr="00034BAA">
        <w:rPr>
          <w:color w:val="000000"/>
        </w:rPr>
        <w:t xml:space="preserve"> may internalize the message that reading fast and accurately is the primary goal of reading</w:t>
      </w:r>
      <w:r w:rsidR="00030DB0">
        <w:rPr>
          <w:color w:val="000000"/>
        </w:rPr>
        <w:t xml:space="preserve"> as a result of their increased exposure to reading assessments</w:t>
      </w:r>
      <w:r w:rsidR="00AB5615">
        <w:rPr>
          <w:color w:val="000000"/>
        </w:rPr>
        <w:t xml:space="preserve"> (</w:t>
      </w:r>
      <w:proofErr w:type="spellStart"/>
      <w:r w:rsidR="00AB5615">
        <w:rPr>
          <w:color w:val="000000"/>
        </w:rPr>
        <w:t>Deeney</w:t>
      </w:r>
      <w:proofErr w:type="spellEnd"/>
      <w:r w:rsidR="00380E15">
        <w:rPr>
          <w:color w:val="000000"/>
        </w:rPr>
        <w:t>, 2010</w:t>
      </w:r>
      <w:r w:rsidR="00AB5615">
        <w:rPr>
          <w:color w:val="000000"/>
        </w:rPr>
        <w:t xml:space="preserve">; </w:t>
      </w:r>
      <w:r w:rsidR="00D87BCB">
        <w:rPr>
          <w:color w:val="000000"/>
        </w:rPr>
        <w:t>Rowe</w:t>
      </w:r>
      <w:r w:rsidR="00AB5615">
        <w:rPr>
          <w:color w:val="000000"/>
        </w:rPr>
        <w:t xml:space="preserve"> et al.</w:t>
      </w:r>
      <w:r w:rsidR="00380E15">
        <w:rPr>
          <w:color w:val="000000"/>
        </w:rPr>
        <w:t>,</w:t>
      </w:r>
      <w:r w:rsidR="000F6EC0">
        <w:rPr>
          <w:color w:val="000000"/>
        </w:rPr>
        <w:t xml:space="preserve"> </w:t>
      </w:r>
      <w:r w:rsidR="00380E15">
        <w:rPr>
          <w:color w:val="000000"/>
        </w:rPr>
        <w:t>2014</w:t>
      </w:r>
      <w:r w:rsidR="00C91776">
        <w:rPr>
          <w:color w:val="000000"/>
        </w:rPr>
        <w:t>; Samuels, 2007</w:t>
      </w:r>
      <w:r w:rsidR="00AB5615">
        <w:rPr>
          <w:color w:val="000000"/>
        </w:rPr>
        <w:t>)</w:t>
      </w:r>
      <w:r w:rsidR="00034BAA" w:rsidRPr="00034BAA">
        <w:rPr>
          <w:color w:val="000000"/>
        </w:rPr>
        <w:t xml:space="preserve">. </w:t>
      </w:r>
    </w:p>
    <w:p w14:paraId="7B325DCF" w14:textId="05940D59" w:rsidR="003369E7" w:rsidRPr="00034BAA" w:rsidRDefault="003369E7" w:rsidP="00CC1F9A">
      <w:pPr>
        <w:pBdr>
          <w:top w:val="nil"/>
          <w:left w:val="nil"/>
          <w:bottom w:val="nil"/>
          <w:right w:val="nil"/>
          <w:between w:val="nil"/>
        </w:pBdr>
        <w:spacing w:line="480" w:lineRule="auto"/>
        <w:ind w:firstLine="720"/>
        <w:rPr>
          <w:color w:val="000000"/>
        </w:rPr>
      </w:pPr>
      <w:r>
        <w:rPr>
          <w:color w:val="000000"/>
        </w:rPr>
        <w:t xml:space="preserve">Samuels (2007) </w:t>
      </w:r>
      <w:r w:rsidR="00030DB0">
        <w:rPr>
          <w:color w:val="000000"/>
        </w:rPr>
        <w:t>echoe</w:t>
      </w:r>
      <w:r w:rsidR="00C655FA">
        <w:rPr>
          <w:color w:val="000000"/>
        </w:rPr>
        <w:t>s previous researcher’s beliefs</w:t>
      </w:r>
      <w:r w:rsidR="00030DB0">
        <w:rPr>
          <w:color w:val="000000"/>
        </w:rPr>
        <w:t xml:space="preserve"> that reading assessments must reflect the complex process of reading when he argued </w:t>
      </w:r>
      <w:r>
        <w:rPr>
          <w:color w:val="000000"/>
        </w:rPr>
        <w:t xml:space="preserve">that reading assessments should include an evaluation of both reading skills (e.g., simultaneous decoding and comprehending a text) because there is a disconnect that occurs when ORF and comprehension are assessed separately. </w:t>
      </w:r>
      <w:r w:rsidRPr="003369E7">
        <w:rPr>
          <w:color w:val="000000"/>
        </w:rPr>
        <w:t>He asserted that it is difficult to gather accurate information about a child’s reading skills by analyzing data from a student’s score derived from words read correctly in a minute and comparing it to a reading comprehension score from a passage on a separate standardized test taken at a different day or time. When ORF and comprehension have been assessed separately, a disconnection between the reader and the text occurs, presumably leading to invalid results. When a student is assessed on both ORF and comprehension at the same time with the same text, speed is not encouraged, and instead, the focus is on understanding what is read.</w:t>
      </w:r>
      <w:r>
        <w:rPr>
          <w:color w:val="000000"/>
        </w:rPr>
        <w:t xml:space="preserve"> </w:t>
      </w:r>
    </w:p>
    <w:p w14:paraId="561870B2" w14:textId="08FAF327" w:rsidR="00AF73D1" w:rsidRPr="005633F0" w:rsidRDefault="00AF73D1" w:rsidP="00714716">
      <w:pPr>
        <w:pStyle w:val="Heading3"/>
      </w:pPr>
      <w:bookmarkStart w:id="29" w:name="_Toc46740731"/>
      <w:r w:rsidRPr="005633F0">
        <w:t>Conclusion</w:t>
      </w:r>
      <w:bookmarkEnd w:id="29"/>
    </w:p>
    <w:p w14:paraId="32AEEA5A" w14:textId="0DDD6AE9" w:rsidR="00AF73D1" w:rsidRPr="00AF73D1" w:rsidRDefault="00AF73D1" w:rsidP="00CC1F9A">
      <w:pPr>
        <w:pBdr>
          <w:top w:val="nil"/>
          <w:left w:val="nil"/>
          <w:bottom w:val="nil"/>
          <w:right w:val="nil"/>
          <w:between w:val="nil"/>
        </w:pBdr>
        <w:spacing w:line="480" w:lineRule="auto"/>
        <w:ind w:firstLine="720"/>
        <w:rPr>
          <w:color w:val="000000"/>
        </w:rPr>
      </w:pPr>
      <w:r w:rsidRPr="00AF73D1">
        <w:rPr>
          <w:color w:val="000000"/>
        </w:rPr>
        <w:t>A large proportion of fluency interventions strive to increase a child’s reading rate based on the consensus that comprehension is hindered when a reader re</w:t>
      </w:r>
      <w:r w:rsidR="00380E15">
        <w:rPr>
          <w:color w:val="000000"/>
        </w:rPr>
        <w:t xml:space="preserve">ads at a slow pace (Mastropieri et al., </w:t>
      </w:r>
      <w:r w:rsidRPr="00AF73D1">
        <w:rPr>
          <w:color w:val="000000"/>
        </w:rPr>
        <w:t>1999). This dedicated focus on improving a students’ reading rates may lead to students who are able to decode well; however, there are no guarantees that those same students can also comprehend what they read (</w:t>
      </w:r>
      <w:proofErr w:type="spellStart"/>
      <w:r w:rsidRPr="00AF73D1">
        <w:rPr>
          <w:color w:val="000000"/>
        </w:rPr>
        <w:t>Gersten</w:t>
      </w:r>
      <w:proofErr w:type="spellEnd"/>
      <w:r w:rsidRPr="00AF73D1">
        <w:rPr>
          <w:color w:val="000000"/>
        </w:rPr>
        <w:t xml:space="preserve"> &amp; </w:t>
      </w:r>
      <w:proofErr w:type="spellStart"/>
      <w:r w:rsidRPr="00AF73D1">
        <w:rPr>
          <w:color w:val="000000"/>
        </w:rPr>
        <w:t>Dimino</w:t>
      </w:r>
      <w:proofErr w:type="spellEnd"/>
      <w:r w:rsidRPr="00AF73D1">
        <w:rPr>
          <w:color w:val="000000"/>
        </w:rPr>
        <w:t xml:space="preserve">, 2006). When reading interventions are delivered, based on the screening of only one measurement (e.g., ORF), teachers may fail to </w:t>
      </w:r>
      <w:r w:rsidRPr="00AF73D1">
        <w:rPr>
          <w:color w:val="000000"/>
        </w:rPr>
        <w:lastRenderedPageBreak/>
        <w:t>realize the circumstance when a student is unable to comprehend a text, despite their ability to read at an app</w:t>
      </w:r>
      <w:r w:rsidR="00623947">
        <w:rPr>
          <w:color w:val="000000"/>
        </w:rPr>
        <w:t>ropriate pace (</w:t>
      </w:r>
      <w:proofErr w:type="spellStart"/>
      <w:r w:rsidR="00380E15">
        <w:rPr>
          <w:color w:val="000000"/>
        </w:rPr>
        <w:t>Gersten</w:t>
      </w:r>
      <w:proofErr w:type="spellEnd"/>
      <w:r w:rsidR="00380E15">
        <w:rPr>
          <w:color w:val="000000"/>
        </w:rPr>
        <w:t xml:space="preserve"> &amp; </w:t>
      </w:r>
      <w:proofErr w:type="spellStart"/>
      <w:r w:rsidR="00380E15">
        <w:rPr>
          <w:color w:val="000000"/>
        </w:rPr>
        <w:t>Dimino</w:t>
      </w:r>
      <w:proofErr w:type="spellEnd"/>
      <w:r w:rsidR="00380E15">
        <w:rPr>
          <w:color w:val="000000"/>
        </w:rPr>
        <w:t>, 2006</w:t>
      </w:r>
      <w:r w:rsidR="004E7559">
        <w:rPr>
          <w:color w:val="000000"/>
        </w:rPr>
        <w:t xml:space="preserve">; </w:t>
      </w:r>
      <w:proofErr w:type="spellStart"/>
      <w:r w:rsidR="004E7559" w:rsidRPr="00AF73D1">
        <w:rPr>
          <w:color w:val="000000"/>
        </w:rPr>
        <w:t>Hudsen</w:t>
      </w:r>
      <w:proofErr w:type="spellEnd"/>
      <w:r w:rsidR="004E7559" w:rsidRPr="00AF73D1">
        <w:rPr>
          <w:color w:val="000000"/>
        </w:rPr>
        <w:t xml:space="preserve"> et a</w:t>
      </w:r>
      <w:r w:rsidR="004E7559">
        <w:rPr>
          <w:color w:val="000000"/>
        </w:rPr>
        <w:t>l., 2009</w:t>
      </w:r>
      <w:r w:rsidRPr="00AF73D1">
        <w:rPr>
          <w:color w:val="000000"/>
        </w:rPr>
        <w:t>). If students improve their reading skills as a result of participating in interventions targeted only on decoding and phonological skills, there is a possibility that they may face reading difficulties in the future due to a limited knowledge of vocabulary or strategies for comprehension (</w:t>
      </w:r>
      <w:proofErr w:type="spellStart"/>
      <w:r w:rsidRPr="00AF73D1">
        <w:rPr>
          <w:color w:val="000000"/>
        </w:rPr>
        <w:t>Biemiller</w:t>
      </w:r>
      <w:proofErr w:type="spellEnd"/>
      <w:r w:rsidRPr="00AF73D1">
        <w:rPr>
          <w:color w:val="000000"/>
        </w:rPr>
        <w:t>, 2003). Students may miss out on quality reading instruction in comprehension strategies because interventions, influenced by ORF measures of reading rate and accuracy, may target the improvement of reading rate and accuracy alone (Hosp</w:t>
      </w:r>
      <w:r w:rsidR="009F68D7">
        <w:rPr>
          <w:color w:val="000000"/>
        </w:rPr>
        <w:t xml:space="preserve"> et al., </w:t>
      </w:r>
      <w:r w:rsidRPr="00AF73D1">
        <w:rPr>
          <w:color w:val="000000"/>
        </w:rPr>
        <w:t xml:space="preserve">2007; Goodman, 2006). </w:t>
      </w:r>
    </w:p>
    <w:p w14:paraId="7B614CEB" w14:textId="49D2BB1C" w:rsidR="00AF73D1" w:rsidRPr="00AF73D1" w:rsidRDefault="00AF73D1" w:rsidP="00CC1F9A">
      <w:pPr>
        <w:pBdr>
          <w:top w:val="nil"/>
          <w:left w:val="nil"/>
          <w:bottom w:val="nil"/>
          <w:right w:val="nil"/>
          <w:between w:val="nil"/>
        </w:pBdr>
        <w:spacing w:line="480" w:lineRule="auto"/>
        <w:ind w:firstLine="720"/>
        <w:rPr>
          <w:color w:val="000000"/>
        </w:rPr>
      </w:pPr>
      <w:r w:rsidRPr="00AF73D1">
        <w:rPr>
          <w:color w:val="000000"/>
        </w:rPr>
        <w:t>Multiple researchers in the field of literacy have criticized the increased use of ORF as a measurement of reading ability</w:t>
      </w:r>
      <w:r>
        <w:rPr>
          <w:color w:val="000000"/>
        </w:rPr>
        <w:t xml:space="preserve"> </w:t>
      </w:r>
      <w:r w:rsidRPr="00AF73D1">
        <w:rPr>
          <w:color w:val="000000"/>
        </w:rPr>
        <w:t>since enactment of RTI/MTSS and the need for a CBM tool to screen, diagnose, and monitor the reading ability and progress of students</w:t>
      </w:r>
      <w:r w:rsidR="00D74877">
        <w:rPr>
          <w:color w:val="000000"/>
        </w:rPr>
        <w:t xml:space="preserve"> </w:t>
      </w:r>
      <w:r w:rsidR="00ED0288">
        <w:rPr>
          <w:color w:val="000000"/>
        </w:rPr>
        <w:t>(</w:t>
      </w:r>
      <w:proofErr w:type="spellStart"/>
      <w:r w:rsidR="00ED0288">
        <w:rPr>
          <w:color w:val="000000"/>
        </w:rPr>
        <w:t>Ardoin</w:t>
      </w:r>
      <w:proofErr w:type="spellEnd"/>
      <w:r w:rsidR="00ED0288">
        <w:rPr>
          <w:color w:val="000000"/>
        </w:rPr>
        <w:t xml:space="preserve"> et al, </w:t>
      </w:r>
      <w:r w:rsidR="00D74877" w:rsidRPr="00D74877">
        <w:rPr>
          <w:color w:val="000000"/>
        </w:rPr>
        <w:t xml:space="preserve">2005; </w:t>
      </w:r>
      <w:proofErr w:type="spellStart"/>
      <w:r w:rsidR="000660C8">
        <w:rPr>
          <w:color w:val="000000"/>
        </w:rPr>
        <w:t>Deeney</w:t>
      </w:r>
      <w:proofErr w:type="spellEnd"/>
      <w:r w:rsidR="000660C8">
        <w:rPr>
          <w:color w:val="000000"/>
        </w:rPr>
        <w:t xml:space="preserve">, 2010; </w:t>
      </w:r>
      <w:r w:rsidR="00D74877" w:rsidRPr="00D74877">
        <w:rPr>
          <w:color w:val="000000"/>
        </w:rPr>
        <w:t>Flynn</w:t>
      </w:r>
      <w:r w:rsidR="00ED0288">
        <w:rPr>
          <w:color w:val="000000"/>
        </w:rPr>
        <w:t xml:space="preserve"> et al., </w:t>
      </w:r>
      <w:r w:rsidR="00D74877" w:rsidRPr="00D74877">
        <w:rPr>
          <w:color w:val="000000"/>
        </w:rPr>
        <w:t xml:space="preserve">2011; </w:t>
      </w:r>
      <w:r w:rsidR="00C91776" w:rsidRPr="00D74877">
        <w:rPr>
          <w:color w:val="000000"/>
        </w:rPr>
        <w:t>Fuchs</w:t>
      </w:r>
      <w:r w:rsidR="00C91776">
        <w:rPr>
          <w:color w:val="000000"/>
        </w:rPr>
        <w:t xml:space="preserve"> et al., </w:t>
      </w:r>
      <w:r w:rsidR="00C91776" w:rsidRPr="00D74877">
        <w:rPr>
          <w:color w:val="000000"/>
        </w:rPr>
        <w:t xml:space="preserve">2012; </w:t>
      </w:r>
      <w:proofErr w:type="spellStart"/>
      <w:r w:rsidR="00D74877" w:rsidRPr="00D74877">
        <w:rPr>
          <w:color w:val="000000"/>
        </w:rPr>
        <w:t>Gersten</w:t>
      </w:r>
      <w:proofErr w:type="spellEnd"/>
      <w:r w:rsidR="00D74877" w:rsidRPr="00D74877">
        <w:rPr>
          <w:color w:val="000000"/>
        </w:rPr>
        <w:t xml:space="preserve"> </w:t>
      </w:r>
      <w:r w:rsidR="00053E8B">
        <w:rPr>
          <w:color w:val="000000"/>
        </w:rPr>
        <w:t>&amp;</w:t>
      </w:r>
      <w:r w:rsidR="00D74877" w:rsidRPr="00D74877">
        <w:rPr>
          <w:color w:val="000000"/>
        </w:rPr>
        <w:t xml:space="preserve"> </w:t>
      </w:r>
      <w:proofErr w:type="spellStart"/>
      <w:r w:rsidR="00D74877" w:rsidRPr="00D74877">
        <w:rPr>
          <w:color w:val="000000"/>
        </w:rPr>
        <w:t>Dimino</w:t>
      </w:r>
      <w:proofErr w:type="spellEnd"/>
      <w:r w:rsidR="00D74877" w:rsidRPr="00D74877">
        <w:rPr>
          <w:color w:val="000000"/>
        </w:rPr>
        <w:t>, 2006; Hosp</w:t>
      </w:r>
      <w:r w:rsidR="00ED0288">
        <w:rPr>
          <w:color w:val="000000"/>
        </w:rPr>
        <w:t xml:space="preserve"> et al., </w:t>
      </w:r>
      <w:r w:rsidR="00D74877" w:rsidRPr="00D74877">
        <w:rPr>
          <w:color w:val="000000"/>
        </w:rPr>
        <w:t xml:space="preserve">2007; </w:t>
      </w:r>
      <w:r w:rsidR="00C91776">
        <w:rPr>
          <w:color w:val="000000"/>
        </w:rPr>
        <w:t xml:space="preserve">Rowe et al., 2014; </w:t>
      </w:r>
      <w:r w:rsidR="00D74877" w:rsidRPr="00D74877">
        <w:rPr>
          <w:color w:val="000000"/>
        </w:rPr>
        <w:t>Samuels, 2007)</w:t>
      </w:r>
      <w:r w:rsidRPr="00AF73D1">
        <w:rPr>
          <w:color w:val="000000"/>
        </w:rPr>
        <w:t>. Despite criticisms, there have been numerous studies that support the use of ORF as a CBM measure of reading ability</w:t>
      </w:r>
      <w:r w:rsidR="00D74877">
        <w:rPr>
          <w:color w:val="000000"/>
        </w:rPr>
        <w:t xml:space="preserve"> (</w:t>
      </w:r>
      <w:r w:rsidR="00652F78" w:rsidRPr="00652F78">
        <w:rPr>
          <w:color w:val="000000"/>
        </w:rPr>
        <w:t xml:space="preserve">Fuchs &amp; Deno, 1991; Shinn, 1988; 1989; Stecker &amp; </w:t>
      </w:r>
      <w:proofErr w:type="spellStart"/>
      <w:r w:rsidR="00652F78" w:rsidRPr="00652F78">
        <w:rPr>
          <w:color w:val="000000"/>
        </w:rPr>
        <w:t>Fogen</w:t>
      </w:r>
      <w:proofErr w:type="spellEnd"/>
      <w:r w:rsidR="00652F78" w:rsidRPr="00652F78">
        <w:rPr>
          <w:color w:val="000000"/>
        </w:rPr>
        <w:t>, 2010; Tindal &amp; Marston, 1990; Wayman</w:t>
      </w:r>
      <w:r w:rsidR="00ED0288">
        <w:rPr>
          <w:color w:val="000000"/>
        </w:rPr>
        <w:t xml:space="preserve"> et al., </w:t>
      </w:r>
      <w:r w:rsidR="00652F78" w:rsidRPr="00652F78">
        <w:rPr>
          <w:color w:val="000000"/>
        </w:rPr>
        <w:t>2007</w:t>
      </w:r>
      <w:r w:rsidR="00652F78">
        <w:rPr>
          <w:color w:val="000000"/>
        </w:rPr>
        <w:t>)</w:t>
      </w:r>
      <w:r w:rsidRPr="00AF73D1">
        <w:rPr>
          <w:color w:val="000000"/>
        </w:rPr>
        <w:t xml:space="preserve"> reporting positive effects on reading performance for at risk or </w:t>
      </w:r>
      <w:r w:rsidR="009F4E68">
        <w:rPr>
          <w:color w:val="000000"/>
        </w:rPr>
        <w:t>unskilled reader</w:t>
      </w:r>
      <w:r w:rsidRPr="0030772E">
        <w:rPr>
          <w:color w:val="000000"/>
        </w:rPr>
        <w:t>s</w:t>
      </w:r>
      <w:r w:rsidR="00652F78" w:rsidRPr="0030772E">
        <w:rPr>
          <w:color w:val="000000"/>
        </w:rPr>
        <w:t xml:space="preserve"> </w:t>
      </w:r>
      <w:r w:rsidR="009E61CE" w:rsidRPr="0030772E">
        <w:rPr>
          <w:color w:val="000000"/>
        </w:rPr>
        <w:t>(Stecker</w:t>
      </w:r>
      <w:r w:rsidR="00ED0288">
        <w:rPr>
          <w:color w:val="000000"/>
        </w:rPr>
        <w:t xml:space="preserve"> et al., </w:t>
      </w:r>
      <w:r w:rsidR="009E61CE" w:rsidRPr="0030772E">
        <w:rPr>
          <w:color w:val="000000"/>
        </w:rPr>
        <w:t>2005</w:t>
      </w:r>
      <w:r w:rsidR="00623947">
        <w:rPr>
          <w:color w:val="000000"/>
        </w:rPr>
        <w:t>; Weiss &amp; Friesen, 2014</w:t>
      </w:r>
      <w:r w:rsidR="00652F78" w:rsidRPr="0030772E">
        <w:rPr>
          <w:color w:val="000000"/>
        </w:rPr>
        <w:t>)</w:t>
      </w:r>
      <w:r w:rsidRPr="0030772E">
        <w:rPr>
          <w:color w:val="000000"/>
        </w:rPr>
        <w:t>;</w:t>
      </w:r>
      <w:r w:rsidRPr="00AF73D1">
        <w:rPr>
          <w:color w:val="000000"/>
        </w:rPr>
        <w:t xml:space="preserve"> however, ORF as a stand-alone measurement of reading ability has its drawbacks</w:t>
      </w:r>
      <w:r w:rsidR="00652F78">
        <w:rPr>
          <w:color w:val="000000"/>
        </w:rPr>
        <w:t xml:space="preserve"> and more information about a reader is necessary to design instruction to support readers who are struggling </w:t>
      </w:r>
      <w:r w:rsidR="0015749C">
        <w:rPr>
          <w:color w:val="000000"/>
        </w:rPr>
        <w:t>(</w:t>
      </w:r>
      <w:r w:rsidR="0015749C" w:rsidRPr="0015749C">
        <w:rPr>
          <w:color w:val="000000"/>
        </w:rPr>
        <w:t xml:space="preserve">Hamilton &amp; Shinn, 2003; </w:t>
      </w:r>
      <w:r w:rsidR="005A6FC6" w:rsidRPr="0015749C">
        <w:rPr>
          <w:color w:val="000000"/>
        </w:rPr>
        <w:t>Hasbrouck</w:t>
      </w:r>
      <w:r w:rsidR="0015749C" w:rsidRPr="0015749C">
        <w:rPr>
          <w:color w:val="000000"/>
        </w:rPr>
        <w:t xml:space="preserve"> &amp;</w:t>
      </w:r>
      <w:r w:rsidR="0015749C">
        <w:rPr>
          <w:color w:val="000000"/>
        </w:rPr>
        <w:t xml:space="preserve"> Tindal, 2006; </w:t>
      </w:r>
      <w:r w:rsidR="0015749C" w:rsidRPr="0015749C">
        <w:rPr>
          <w:color w:val="000000"/>
        </w:rPr>
        <w:t xml:space="preserve">Hosp &amp; </w:t>
      </w:r>
      <w:proofErr w:type="spellStart"/>
      <w:r w:rsidR="0015749C" w:rsidRPr="0015749C">
        <w:rPr>
          <w:color w:val="000000"/>
        </w:rPr>
        <w:t>Suchey</w:t>
      </w:r>
      <w:proofErr w:type="spellEnd"/>
      <w:r w:rsidR="0015749C" w:rsidRPr="0015749C">
        <w:rPr>
          <w:color w:val="000000"/>
        </w:rPr>
        <w:t>, 2014; Hudson</w:t>
      </w:r>
      <w:r w:rsidR="00ED0288">
        <w:rPr>
          <w:color w:val="000000"/>
        </w:rPr>
        <w:t xml:space="preserve"> et al.</w:t>
      </w:r>
      <w:r w:rsidR="0015749C" w:rsidRPr="0015749C">
        <w:rPr>
          <w:color w:val="000000"/>
        </w:rPr>
        <w:t>, 2009</w:t>
      </w:r>
      <w:r w:rsidR="0015749C">
        <w:rPr>
          <w:color w:val="000000"/>
        </w:rPr>
        <w:t xml:space="preserve">; </w:t>
      </w:r>
      <w:r w:rsidR="00EA11AD" w:rsidRPr="0015749C">
        <w:rPr>
          <w:color w:val="000000"/>
        </w:rPr>
        <w:t xml:space="preserve">Goodman, 2006; </w:t>
      </w:r>
      <w:r w:rsidR="0015749C" w:rsidRPr="0015749C">
        <w:rPr>
          <w:color w:val="000000"/>
        </w:rPr>
        <w:t>Samuels, 2007)</w:t>
      </w:r>
      <w:r w:rsidR="00623947">
        <w:rPr>
          <w:color w:val="000000"/>
        </w:rPr>
        <w:t>.</w:t>
      </w:r>
    </w:p>
    <w:p w14:paraId="3C0FDCAE" w14:textId="63AECC7E" w:rsidR="00E94D67" w:rsidRDefault="0030522A" w:rsidP="00D92708">
      <w:pPr>
        <w:pStyle w:val="Heading2"/>
      </w:pPr>
      <w:bookmarkStart w:id="30" w:name="_Toc46740732"/>
      <w:r>
        <w:t>Perceptions of a Good Reader</w:t>
      </w:r>
      <w:bookmarkEnd w:id="30"/>
    </w:p>
    <w:p w14:paraId="4791E484" w14:textId="3B521207" w:rsidR="00E94D67" w:rsidRDefault="0030522A" w:rsidP="00CC1F9A">
      <w:pPr>
        <w:pBdr>
          <w:top w:val="nil"/>
          <w:left w:val="nil"/>
          <w:bottom w:val="nil"/>
          <w:right w:val="nil"/>
          <w:between w:val="nil"/>
        </w:pBdr>
        <w:spacing w:line="480" w:lineRule="auto"/>
        <w:ind w:firstLine="720"/>
        <w:rPr>
          <w:color w:val="000000"/>
        </w:rPr>
      </w:pPr>
      <w:r>
        <w:rPr>
          <w:color w:val="000000"/>
        </w:rPr>
        <w:t xml:space="preserve"> Because ORF is highly correlated with reading comprehension, it has been used widely to determine a child’s reading ability, with an apparent increase in readin</w:t>
      </w:r>
      <w:r w:rsidR="00623947">
        <w:rPr>
          <w:color w:val="000000"/>
        </w:rPr>
        <w:t xml:space="preserve">g fluency norms over </w:t>
      </w:r>
      <w:r w:rsidR="00623947">
        <w:rPr>
          <w:color w:val="000000"/>
        </w:rPr>
        <w:lastRenderedPageBreak/>
        <w:t>the past 16</w:t>
      </w:r>
      <w:r>
        <w:rPr>
          <w:color w:val="000000"/>
        </w:rPr>
        <w:t xml:space="preserve"> or so years. However, it is not known if student perceptions of what constitutes good readi</w:t>
      </w:r>
      <w:r w:rsidR="00216D43">
        <w:rPr>
          <w:color w:val="000000"/>
        </w:rPr>
        <w:t>ng have changed concomitantly.</w:t>
      </w:r>
      <w:r>
        <w:rPr>
          <w:color w:val="000000"/>
        </w:rPr>
        <w:t xml:space="preserve"> McCardle and </w:t>
      </w:r>
      <w:proofErr w:type="spellStart"/>
      <w:r>
        <w:rPr>
          <w:color w:val="000000"/>
        </w:rPr>
        <w:t>Cha</w:t>
      </w:r>
      <w:r w:rsidR="00ED0288">
        <w:rPr>
          <w:color w:val="000000"/>
        </w:rPr>
        <w:t>bra</w:t>
      </w:r>
      <w:proofErr w:type="spellEnd"/>
      <w:r w:rsidR="00ED0288">
        <w:rPr>
          <w:color w:val="000000"/>
        </w:rPr>
        <w:t>, editors,</w:t>
      </w:r>
      <w:r>
        <w:rPr>
          <w:color w:val="000000"/>
        </w:rPr>
        <w:t xml:space="preserve"> of </w:t>
      </w:r>
      <w:r>
        <w:rPr>
          <w:i/>
          <w:color w:val="000000"/>
        </w:rPr>
        <w:t xml:space="preserve">The Voice of </w:t>
      </w:r>
      <w:r w:rsidR="005C1C11">
        <w:rPr>
          <w:i/>
          <w:color w:val="000000"/>
        </w:rPr>
        <w:t>Evidence in Reading</w:t>
      </w:r>
      <w:r>
        <w:rPr>
          <w:i/>
          <w:color w:val="000000"/>
        </w:rPr>
        <w:t xml:space="preserve"> Research</w:t>
      </w:r>
      <w:r>
        <w:rPr>
          <w:color w:val="000000"/>
        </w:rPr>
        <w:t xml:space="preserve"> wrote, “Children can read accurately, but not understand what they read,” (2004, p. 188). When children become skilled at reading accurately, but not ab</w:t>
      </w:r>
      <w:r w:rsidR="00623947">
        <w:rPr>
          <w:color w:val="000000"/>
        </w:rPr>
        <w:t>le to understand what they read;</w:t>
      </w:r>
      <w:r>
        <w:rPr>
          <w:color w:val="000000"/>
        </w:rPr>
        <w:t xml:space="preserve"> they are missing out on the true goal of reading</w:t>
      </w:r>
      <w:r w:rsidR="00212D31">
        <w:rPr>
          <w:color w:val="000000"/>
        </w:rPr>
        <w:t xml:space="preserve">, which is </w:t>
      </w:r>
      <w:r>
        <w:rPr>
          <w:color w:val="000000"/>
        </w:rPr>
        <w:t>to comprehend</w:t>
      </w:r>
      <w:r w:rsidR="00212D31">
        <w:rPr>
          <w:color w:val="000000"/>
        </w:rPr>
        <w:t xml:space="preserve"> (</w:t>
      </w:r>
      <w:r w:rsidR="004551AC" w:rsidRPr="004551AC">
        <w:rPr>
          <w:color w:val="000000"/>
        </w:rPr>
        <w:t>Anderson</w:t>
      </w:r>
      <w:r w:rsidR="00ED0288">
        <w:rPr>
          <w:color w:val="000000"/>
        </w:rPr>
        <w:t xml:space="preserve"> et al., </w:t>
      </w:r>
      <w:r w:rsidR="004551AC" w:rsidRPr="004551AC">
        <w:rPr>
          <w:color w:val="000000"/>
        </w:rPr>
        <w:t xml:space="preserve">1985; </w:t>
      </w:r>
      <w:proofErr w:type="spellStart"/>
      <w:r w:rsidR="004551AC" w:rsidRPr="004551AC">
        <w:rPr>
          <w:color w:val="000000"/>
        </w:rPr>
        <w:t>Gajria</w:t>
      </w:r>
      <w:proofErr w:type="spellEnd"/>
      <w:r w:rsidR="00ED0288">
        <w:rPr>
          <w:color w:val="000000"/>
        </w:rPr>
        <w:t xml:space="preserve"> et al., </w:t>
      </w:r>
      <w:r w:rsidR="004551AC" w:rsidRPr="004551AC">
        <w:rPr>
          <w:color w:val="000000"/>
        </w:rPr>
        <w:t xml:space="preserve">2007; </w:t>
      </w:r>
      <w:r w:rsidR="007C6C1B">
        <w:rPr>
          <w:color w:val="000000"/>
        </w:rPr>
        <w:t>Torgesen</w:t>
      </w:r>
      <w:r w:rsidR="004551AC" w:rsidRPr="004551AC">
        <w:rPr>
          <w:color w:val="000000"/>
        </w:rPr>
        <w:t>, 2002</w:t>
      </w:r>
      <w:r w:rsidR="00212D31">
        <w:rPr>
          <w:color w:val="000000"/>
        </w:rPr>
        <w:t>)</w:t>
      </w:r>
      <w:r>
        <w:rPr>
          <w:color w:val="000000"/>
        </w:rPr>
        <w:t xml:space="preserve">. This may occur because children are merely meeting the expectations set out for them by their teachers-to read quickly and accurately and they may be responding to an internalization of the implicit message that good reading equals fast and accurate </w:t>
      </w:r>
      <w:r w:rsidR="00212D31">
        <w:rPr>
          <w:color w:val="000000"/>
        </w:rPr>
        <w:t xml:space="preserve">decoding </w:t>
      </w:r>
      <w:r>
        <w:rPr>
          <w:color w:val="000000"/>
        </w:rPr>
        <w:t xml:space="preserve">due to </w:t>
      </w:r>
      <w:r w:rsidR="00212D31">
        <w:rPr>
          <w:color w:val="000000"/>
        </w:rPr>
        <w:t xml:space="preserve">their participation </w:t>
      </w:r>
      <w:r>
        <w:rPr>
          <w:color w:val="000000"/>
        </w:rPr>
        <w:t xml:space="preserve">in multiple reading assessments where their words read correctly per minute were calculated. Students who have difficulties with reading </w:t>
      </w:r>
      <w:r w:rsidR="00027625">
        <w:rPr>
          <w:color w:val="000000"/>
        </w:rPr>
        <w:t>may infer t</w:t>
      </w:r>
      <w:r>
        <w:rPr>
          <w:color w:val="000000"/>
        </w:rPr>
        <w:t xml:space="preserve">hese implicit messages more often because they are assessed more times than their peers as part of RTI/MTSS or a remedial reading program. </w:t>
      </w:r>
    </w:p>
    <w:p w14:paraId="42F8659C" w14:textId="4BAEC1D1" w:rsidR="00E94D67" w:rsidRDefault="0030522A" w:rsidP="00CC1F9A">
      <w:pPr>
        <w:pBdr>
          <w:top w:val="nil"/>
          <w:left w:val="nil"/>
          <w:bottom w:val="nil"/>
          <w:right w:val="nil"/>
          <w:between w:val="nil"/>
        </w:pBdr>
        <w:spacing w:line="480" w:lineRule="auto"/>
        <w:ind w:firstLine="720"/>
        <w:rPr>
          <w:color w:val="000000"/>
        </w:rPr>
      </w:pPr>
      <w:r>
        <w:rPr>
          <w:color w:val="000000"/>
        </w:rPr>
        <w:t xml:space="preserve">One way to gather more information about a child as a reader would be to administer a survey or questionnaire that asks children questions about their reading identity and/or perceptions of a good </w:t>
      </w:r>
      <w:r w:rsidRPr="00C24FA5">
        <w:rPr>
          <w:color w:val="000000"/>
        </w:rPr>
        <w:t>reader</w:t>
      </w:r>
      <w:r w:rsidR="00212D31" w:rsidRPr="00C24FA5">
        <w:rPr>
          <w:color w:val="000000"/>
        </w:rPr>
        <w:t xml:space="preserve"> </w:t>
      </w:r>
      <w:r w:rsidR="00575F7B" w:rsidRPr="00C24FA5">
        <w:rPr>
          <w:color w:val="000000"/>
        </w:rPr>
        <w:t>(</w:t>
      </w:r>
      <w:proofErr w:type="spellStart"/>
      <w:r w:rsidR="00575F7B" w:rsidRPr="00C24FA5">
        <w:rPr>
          <w:color w:val="000000"/>
        </w:rPr>
        <w:t>Bondy</w:t>
      </w:r>
      <w:proofErr w:type="spellEnd"/>
      <w:r w:rsidR="00575F7B" w:rsidRPr="00C24FA5">
        <w:rPr>
          <w:color w:val="000000"/>
        </w:rPr>
        <w:t xml:space="preserve">, 1990; </w:t>
      </w:r>
      <w:r w:rsidR="00C24FA5" w:rsidRPr="00C24FA5">
        <w:rPr>
          <w:color w:val="000000"/>
        </w:rPr>
        <w:t xml:space="preserve">Henk &amp; </w:t>
      </w:r>
      <w:r w:rsidR="00BF12E1">
        <w:rPr>
          <w:color w:val="000000"/>
        </w:rPr>
        <w:t>Melnick</w:t>
      </w:r>
      <w:r w:rsidR="00C24FA5" w:rsidRPr="00C24FA5">
        <w:rPr>
          <w:color w:val="000000"/>
        </w:rPr>
        <w:t xml:space="preserve">, 1998; </w:t>
      </w:r>
      <w:r w:rsidR="0048333A">
        <w:rPr>
          <w:color w:val="000000"/>
        </w:rPr>
        <w:t>Johnson, 2011</w:t>
      </w:r>
      <w:r w:rsidR="0069018F">
        <w:rPr>
          <w:color w:val="000000"/>
        </w:rPr>
        <w:t xml:space="preserve">; </w:t>
      </w:r>
      <w:r w:rsidR="00C607E9" w:rsidRPr="00C24FA5">
        <w:rPr>
          <w:color w:val="000000"/>
        </w:rPr>
        <w:t xml:space="preserve">Moses, 2015; </w:t>
      </w:r>
      <w:proofErr w:type="spellStart"/>
      <w:r w:rsidR="0069018F">
        <w:rPr>
          <w:color w:val="000000"/>
        </w:rPr>
        <w:t>Wangsgard</w:t>
      </w:r>
      <w:proofErr w:type="spellEnd"/>
      <w:r w:rsidR="0069018F">
        <w:rPr>
          <w:color w:val="000000"/>
        </w:rPr>
        <w:t>, 2014</w:t>
      </w:r>
      <w:r w:rsidR="00212D31" w:rsidRPr="00C24FA5">
        <w:rPr>
          <w:color w:val="000000"/>
        </w:rPr>
        <w:t>)</w:t>
      </w:r>
      <w:r w:rsidRPr="00C24FA5">
        <w:rPr>
          <w:color w:val="000000"/>
        </w:rPr>
        <w:t>. Throughout the past few decades, research has been conducted to explore ways that readers’ experiences and perceptions of good reading behaviors have played a role in their reading performance</w:t>
      </w:r>
      <w:r w:rsidR="00575F7B" w:rsidRPr="00C24FA5">
        <w:rPr>
          <w:color w:val="000000"/>
        </w:rPr>
        <w:t xml:space="preserve"> (</w:t>
      </w:r>
      <w:proofErr w:type="spellStart"/>
      <w:r w:rsidR="00575F7B" w:rsidRPr="00C24FA5">
        <w:rPr>
          <w:color w:val="000000"/>
        </w:rPr>
        <w:t>Bondy</w:t>
      </w:r>
      <w:proofErr w:type="spellEnd"/>
      <w:r w:rsidR="00ED0288">
        <w:rPr>
          <w:color w:val="000000"/>
        </w:rPr>
        <w:t xml:space="preserve">, 1990; </w:t>
      </w:r>
      <w:proofErr w:type="spellStart"/>
      <w:r w:rsidR="00ED0288">
        <w:rPr>
          <w:color w:val="000000"/>
        </w:rPr>
        <w:t>Borko</w:t>
      </w:r>
      <w:proofErr w:type="spellEnd"/>
      <w:r w:rsidR="00ED0288">
        <w:rPr>
          <w:color w:val="000000"/>
        </w:rPr>
        <w:t xml:space="preserve"> &amp; </w:t>
      </w:r>
      <w:proofErr w:type="spellStart"/>
      <w:r w:rsidR="00ED0288">
        <w:rPr>
          <w:color w:val="000000"/>
        </w:rPr>
        <w:t>Eisenhart</w:t>
      </w:r>
      <w:proofErr w:type="spellEnd"/>
      <w:r w:rsidR="00ED0288">
        <w:rPr>
          <w:color w:val="000000"/>
        </w:rPr>
        <w:t>,</w:t>
      </w:r>
      <w:r w:rsidR="00575F7B" w:rsidRPr="00C24FA5">
        <w:rPr>
          <w:color w:val="000000"/>
        </w:rPr>
        <w:t xml:space="preserve"> 1986; </w:t>
      </w:r>
      <w:r w:rsidR="00016295">
        <w:rPr>
          <w:color w:val="000000"/>
        </w:rPr>
        <w:t xml:space="preserve">Byrd, 2015; </w:t>
      </w:r>
      <w:r w:rsidR="00EA11AD">
        <w:rPr>
          <w:color w:val="000000"/>
        </w:rPr>
        <w:t xml:space="preserve">Cobb, 2012; </w:t>
      </w:r>
      <w:r w:rsidR="00FB12AF">
        <w:rPr>
          <w:color w:val="000000"/>
        </w:rPr>
        <w:t xml:space="preserve">Davis &amp; </w:t>
      </w:r>
      <w:proofErr w:type="spellStart"/>
      <w:r w:rsidR="00FB12AF">
        <w:rPr>
          <w:color w:val="000000"/>
        </w:rPr>
        <w:t>Nietzel</w:t>
      </w:r>
      <w:proofErr w:type="spellEnd"/>
      <w:r w:rsidR="00FB12AF">
        <w:rPr>
          <w:color w:val="000000"/>
        </w:rPr>
        <w:t xml:space="preserve">, 2010; </w:t>
      </w:r>
      <w:r w:rsidR="00C607E9">
        <w:rPr>
          <w:color w:val="000000"/>
        </w:rPr>
        <w:t xml:space="preserve">Henk &amp; Melnick, 1998; </w:t>
      </w:r>
      <w:r w:rsidR="00575F7B" w:rsidRPr="00C24FA5">
        <w:rPr>
          <w:color w:val="000000"/>
        </w:rPr>
        <w:t>Johns</w:t>
      </w:r>
      <w:r w:rsidR="00575F7B" w:rsidRPr="00575F7B">
        <w:rPr>
          <w:color w:val="000000"/>
        </w:rPr>
        <w:t xml:space="preserve"> &amp; Ellis, 1976</w:t>
      </w:r>
      <w:r w:rsidR="00575F7B">
        <w:rPr>
          <w:color w:val="000000"/>
        </w:rPr>
        <w:t xml:space="preserve">; </w:t>
      </w:r>
      <w:r w:rsidR="0048333A">
        <w:rPr>
          <w:color w:val="000000"/>
        </w:rPr>
        <w:t>Johnson, 2011</w:t>
      </w:r>
      <w:r w:rsidR="00C24FA5">
        <w:rPr>
          <w:color w:val="000000"/>
        </w:rPr>
        <w:t xml:space="preserve">; </w:t>
      </w:r>
      <w:r w:rsidR="00575F7B">
        <w:rPr>
          <w:color w:val="000000"/>
        </w:rPr>
        <w:t xml:space="preserve">Miller &amp; </w:t>
      </w:r>
      <w:proofErr w:type="spellStart"/>
      <w:r w:rsidR="00BF12E1">
        <w:rPr>
          <w:color w:val="000000"/>
        </w:rPr>
        <w:t>Yochum</w:t>
      </w:r>
      <w:proofErr w:type="spellEnd"/>
      <w:r w:rsidR="00575F7B">
        <w:rPr>
          <w:color w:val="000000"/>
        </w:rPr>
        <w:t xml:space="preserve">, 1991; </w:t>
      </w:r>
      <w:r w:rsidR="00EA11AD">
        <w:rPr>
          <w:color w:val="000000"/>
        </w:rPr>
        <w:t xml:space="preserve">Moses, 2015; </w:t>
      </w:r>
      <w:proofErr w:type="spellStart"/>
      <w:r w:rsidR="0069018F">
        <w:rPr>
          <w:color w:val="000000"/>
        </w:rPr>
        <w:t>Wangsgard</w:t>
      </w:r>
      <w:proofErr w:type="spellEnd"/>
      <w:r w:rsidR="00ED0288">
        <w:rPr>
          <w:color w:val="000000"/>
        </w:rPr>
        <w:t>, 2014</w:t>
      </w:r>
      <w:r w:rsidR="00C24FA5">
        <w:rPr>
          <w:color w:val="000000"/>
        </w:rPr>
        <w:t>)</w:t>
      </w:r>
      <w:r>
        <w:rPr>
          <w:color w:val="000000"/>
        </w:rPr>
        <w:t xml:space="preserve">. Some emerging trends from the research are that good and poor readers have different experiences in the </w:t>
      </w:r>
      <w:r w:rsidRPr="00016295">
        <w:rPr>
          <w:color w:val="000000"/>
        </w:rPr>
        <w:t>classroom</w:t>
      </w:r>
      <w:r w:rsidR="00212D31" w:rsidRPr="00016295">
        <w:rPr>
          <w:color w:val="000000"/>
        </w:rPr>
        <w:t xml:space="preserve"> </w:t>
      </w:r>
      <w:r w:rsidR="00016295" w:rsidRPr="00016295">
        <w:rPr>
          <w:color w:val="000000"/>
        </w:rPr>
        <w:t>(Arthur, 1995</w:t>
      </w:r>
      <w:r w:rsidR="00016295">
        <w:rPr>
          <w:color w:val="000000"/>
        </w:rPr>
        <w:t xml:space="preserve">; </w:t>
      </w:r>
      <w:proofErr w:type="spellStart"/>
      <w:r w:rsidR="00016295" w:rsidRPr="00016295">
        <w:rPr>
          <w:color w:val="000000"/>
        </w:rPr>
        <w:t>Bondy</w:t>
      </w:r>
      <w:proofErr w:type="spellEnd"/>
      <w:r w:rsidR="00016295" w:rsidRPr="00016295">
        <w:rPr>
          <w:color w:val="000000"/>
        </w:rPr>
        <w:t>, 1990</w:t>
      </w:r>
      <w:r w:rsidR="00016295">
        <w:rPr>
          <w:color w:val="000000"/>
        </w:rPr>
        <w:t xml:space="preserve">; </w:t>
      </w:r>
      <w:r w:rsidR="00ED0288">
        <w:rPr>
          <w:color w:val="000000"/>
        </w:rPr>
        <w:t xml:space="preserve">Connor et al., </w:t>
      </w:r>
      <w:r w:rsidR="00016295" w:rsidRPr="00016295">
        <w:rPr>
          <w:color w:val="000000"/>
        </w:rPr>
        <w:t xml:space="preserve">2004; </w:t>
      </w:r>
      <w:r w:rsidR="00C607E9" w:rsidRPr="00016295">
        <w:rPr>
          <w:color w:val="000000"/>
        </w:rPr>
        <w:t>Connor</w:t>
      </w:r>
      <w:r w:rsidR="00C607E9">
        <w:rPr>
          <w:color w:val="000000"/>
        </w:rPr>
        <w:t xml:space="preserve"> et al., </w:t>
      </w:r>
      <w:r w:rsidR="00C607E9" w:rsidRPr="00016295">
        <w:rPr>
          <w:color w:val="000000"/>
        </w:rPr>
        <w:t xml:space="preserve">2009; </w:t>
      </w:r>
      <w:r w:rsidR="00016295" w:rsidRPr="00016295">
        <w:rPr>
          <w:color w:val="000000"/>
        </w:rPr>
        <w:t>Krashen, 1993</w:t>
      </w:r>
      <w:r w:rsidR="00016295">
        <w:rPr>
          <w:color w:val="000000"/>
        </w:rPr>
        <w:t xml:space="preserve">; </w:t>
      </w:r>
      <w:r w:rsidR="00016295" w:rsidRPr="00016295">
        <w:rPr>
          <w:color w:val="000000"/>
        </w:rPr>
        <w:t>Mathes</w:t>
      </w:r>
      <w:r w:rsidR="00ED0288">
        <w:rPr>
          <w:color w:val="000000"/>
        </w:rPr>
        <w:t xml:space="preserve"> et al., </w:t>
      </w:r>
      <w:r w:rsidR="00016295" w:rsidRPr="00016295">
        <w:rPr>
          <w:color w:val="000000"/>
        </w:rPr>
        <w:t>2005; Wu &amp; Samuels, 2004</w:t>
      </w:r>
      <w:r w:rsidR="00016295">
        <w:rPr>
          <w:color w:val="000000"/>
        </w:rPr>
        <w:t xml:space="preserve">; </w:t>
      </w:r>
      <w:r w:rsidR="00016295" w:rsidRPr="00016295">
        <w:rPr>
          <w:color w:val="000000"/>
        </w:rPr>
        <w:t>Xue &amp; Meisels, 2004)</w:t>
      </w:r>
      <w:r w:rsidRPr="00016295">
        <w:rPr>
          <w:color w:val="000000"/>
        </w:rPr>
        <w:t>. Findings from</w:t>
      </w:r>
      <w:r w:rsidR="001A76EF">
        <w:rPr>
          <w:color w:val="000000"/>
        </w:rPr>
        <w:t xml:space="preserve"> research have</w:t>
      </w:r>
      <w:r>
        <w:rPr>
          <w:color w:val="000000"/>
        </w:rPr>
        <w:t xml:space="preserve"> also demonstrated </w:t>
      </w:r>
      <w:r>
        <w:rPr>
          <w:color w:val="000000"/>
        </w:rPr>
        <w:lastRenderedPageBreak/>
        <w:t xml:space="preserve">that external influences such as teacher instruction, praise, grades, and peers play </w:t>
      </w:r>
      <w:r w:rsidR="001A76EF">
        <w:rPr>
          <w:color w:val="000000"/>
        </w:rPr>
        <w:t>a substantial role in a reader’s</w:t>
      </w:r>
      <w:r>
        <w:rPr>
          <w:color w:val="000000"/>
        </w:rPr>
        <w:t xml:space="preserve"> identity and performance</w:t>
      </w:r>
      <w:r w:rsidR="00CF6C44">
        <w:rPr>
          <w:color w:val="000000"/>
        </w:rPr>
        <w:t xml:space="preserve"> (Byrd, 2015; Henk &amp; </w:t>
      </w:r>
      <w:r w:rsidR="00BF12E1">
        <w:rPr>
          <w:color w:val="000000"/>
        </w:rPr>
        <w:t>Melnick</w:t>
      </w:r>
      <w:r w:rsidR="00CF6C44">
        <w:rPr>
          <w:color w:val="000000"/>
        </w:rPr>
        <w:t>, 1998; Johns &amp; Ellis, 1975; Johnson, 2011; Moses, 2015)</w:t>
      </w:r>
      <w:r>
        <w:rPr>
          <w:color w:val="000000"/>
        </w:rPr>
        <w:t xml:space="preserve">. </w:t>
      </w:r>
    </w:p>
    <w:p w14:paraId="4E5EDA5A" w14:textId="1F7EAD04" w:rsidR="00E94D67" w:rsidRDefault="008E7D4F" w:rsidP="00CC1F9A">
      <w:pPr>
        <w:pBdr>
          <w:top w:val="nil"/>
          <w:left w:val="nil"/>
          <w:bottom w:val="nil"/>
          <w:right w:val="nil"/>
          <w:between w:val="nil"/>
        </w:pBdr>
        <w:spacing w:line="480" w:lineRule="auto"/>
        <w:ind w:firstLine="360"/>
        <w:rPr>
          <w:color w:val="000000"/>
        </w:rPr>
      </w:pPr>
      <w:r>
        <w:rPr>
          <w:color w:val="000000"/>
        </w:rPr>
        <w:t xml:space="preserve">The following search terms were entered into ERIC via </w:t>
      </w:r>
      <w:proofErr w:type="spellStart"/>
      <w:r>
        <w:rPr>
          <w:color w:val="000000"/>
        </w:rPr>
        <w:t>Ebsco</w:t>
      </w:r>
      <w:proofErr w:type="spellEnd"/>
      <w:r>
        <w:rPr>
          <w:color w:val="000000"/>
        </w:rPr>
        <w:t xml:space="preserve"> Host: </w:t>
      </w:r>
      <w:r w:rsidRPr="0078383C">
        <w:rPr>
          <w:i/>
          <w:color w:val="000000"/>
        </w:rPr>
        <w:t>good reader and perceptions or attitudes or opinion or experience or view or reflection or beliefs</w:t>
      </w:r>
      <w:r>
        <w:rPr>
          <w:i/>
          <w:color w:val="000000"/>
        </w:rPr>
        <w:t xml:space="preserve"> </w:t>
      </w:r>
      <w:r w:rsidR="0030522A">
        <w:rPr>
          <w:color w:val="000000"/>
        </w:rPr>
        <w:t xml:space="preserve">to locate quality studies in which researchers investigated student ideas, definitions, knowledge, beliefs, and perspectives of what it means to be a </w:t>
      </w:r>
      <w:r w:rsidR="0030522A" w:rsidRPr="00DF7B84">
        <w:rPr>
          <w:color w:val="000000"/>
        </w:rPr>
        <w:t>good reader</w:t>
      </w:r>
      <w:r>
        <w:rPr>
          <w:color w:val="000000"/>
        </w:rPr>
        <w:t xml:space="preserve"> </w:t>
      </w:r>
      <w:r w:rsidRPr="009F7205">
        <w:rPr>
          <w:color w:val="000000"/>
        </w:rPr>
        <w:t xml:space="preserve">and </w:t>
      </w:r>
      <w:r w:rsidR="0030522A" w:rsidRPr="009F7205">
        <w:rPr>
          <w:color w:val="000000"/>
        </w:rPr>
        <w:t>several</w:t>
      </w:r>
      <w:r w:rsidR="0030522A">
        <w:rPr>
          <w:color w:val="000000"/>
        </w:rPr>
        <w:t xml:space="preserve"> qualitative and descriptive studies</w:t>
      </w:r>
      <w:r>
        <w:rPr>
          <w:color w:val="000000"/>
        </w:rPr>
        <w:t xml:space="preserve"> were found</w:t>
      </w:r>
      <w:r w:rsidR="00AD41E3">
        <w:rPr>
          <w:color w:val="000000"/>
        </w:rPr>
        <w:t xml:space="preserve">. </w:t>
      </w:r>
      <w:r w:rsidR="0030522A">
        <w:rPr>
          <w:color w:val="000000"/>
        </w:rPr>
        <w:t xml:space="preserve">For many of the studies, students were either administered an interview or questionnaire that included open-ended questions where participants could respond verbally, through written expression, or in drawing formats. </w:t>
      </w:r>
    </w:p>
    <w:p w14:paraId="3B116D93" w14:textId="58F962AA" w:rsidR="00DF681F" w:rsidRDefault="0030522A" w:rsidP="00CC1F9A">
      <w:pPr>
        <w:pBdr>
          <w:top w:val="nil"/>
          <w:left w:val="nil"/>
          <w:bottom w:val="nil"/>
          <w:right w:val="nil"/>
          <w:between w:val="nil"/>
        </w:pBdr>
        <w:spacing w:line="480" w:lineRule="auto"/>
        <w:ind w:firstLine="360"/>
        <w:rPr>
          <w:color w:val="000000"/>
        </w:rPr>
      </w:pPr>
      <w:r>
        <w:rPr>
          <w:color w:val="000000"/>
        </w:rPr>
        <w:t>Instruction based on improving reading speed and accuracy may send the message that in order to be a good reader, one must read quickly and accurately (Byrd, 2015)</w:t>
      </w:r>
      <w:r w:rsidR="000F6EC0">
        <w:rPr>
          <w:color w:val="000000"/>
        </w:rPr>
        <w:t>. According to Johnson (2011</w:t>
      </w:r>
      <w:r w:rsidR="00330557">
        <w:rPr>
          <w:color w:val="000000"/>
        </w:rPr>
        <w:t xml:space="preserve">), </w:t>
      </w:r>
      <w:r>
        <w:rPr>
          <w:color w:val="000000"/>
        </w:rPr>
        <w:t>“The focus in reading instruction today is on creating self-regulating, strategic readers. Teaching students to read like proficient readers can work only if students have an accurate picture of w</w:t>
      </w:r>
      <w:r w:rsidR="0007718C">
        <w:rPr>
          <w:color w:val="000000"/>
        </w:rPr>
        <w:t>hat strategies good readers use</w:t>
      </w:r>
      <w:r>
        <w:rPr>
          <w:color w:val="000000"/>
        </w:rPr>
        <w:t>” (p. 770). When instruction is only focused on improving a child’s reading fluency, the true goal of reading, comprehension, is neglected because students may only be exposed to strategies to improve their reading fluency by increasing their speed and accuracy. In order to support students in becoming readers who understand what they read, it was recommended that reading strategies to support comprehension be explicitly taught (</w:t>
      </w:r>
      <w:r w:rsidR="0048333A">
        <w:rPr>
          <w:color w:val="000000"/>
        </w:rPr>
        <w:t>Johnson, 2011</w:t>
      </w:r>
      <w:r>
        <w:rPr>
          <w:color w:val="000000"/>
        </w:rPr>
        <w:t xml:space="preserve">). </w:t>
      </w:r>
    </w:p>
    <w:p w14:paraId="67914369" w14:textId="0E2A56EF" w:rsidR="00511EC6" w:rsidRPr="005D006C" w:rsidRDefault="00E81BA7" w:rsidP="00714716">
      <w:pPr>
        <w:pStyle w:val="Heading3"/>
      </w:pPr>
      <w:bookmarkStart w:id="31" w:name="_Toc46740733"/>
      <w:r>
        <w:t>Studies Involving Pe</w:t>
      </w:r>
      <w:r w:rsidR="00450E4B" w:rsidRPr="005D006C">
        <w:t>r</w:t>
      </w:r>
      <w:r w:rsidR="00177925" w:rsidRPr="005D006C">
        <w:t>s</w:t>
      </w:r>
      <w:r w:rsidR="00450E4B" w:rsidRPr="005D006C">
        <w:t>pectives of Good Readers</w:t>
      </w:r>
      <w:bookmarkEnd w:id="31"/>
    </w:p>
    <w:p w14:paraId="12FB74C5" w14:textId="0A971070" w:rsidR="00E94D67" w:rsidRDefault="0030522A" w:rsidP="00CC1F9A">
      <w:pPr>
        <w:pBdr>
          <w:top w:val="nil"/>
          <w:left w:val="nil"/>
          <w:bottom w:val="nil"/>
          <w:right w:val="nil"/>
          <w:between w:val="nil"/>
        </w:pBdr>
        <w:spacing w:line="480" w:lineRule="auto"/>
        <w:ind w:firstLine="720"/>
        <w:rPr>
          <w:color w:val="000000"/>
        </w:rPr>
      </w:pPr>
      <w:r>
        <w:rPr>
          <w:color w:val="000000"/>
        </w:rPr>
        <w:t>Student perspectives of “good” readers or “good” reading skills were investigated with elementary children in the 1970s and 198</w:t>
      </w:r>
      <w:r w:rsidR="00A1578C">
        <w:rPr>
          <w:color w:val="000000"/>
        </w:rPr>
        <w:t>0</w:t>
      </w:r>
      <w:r w:rsidR="001A76EF">
        <w:rPr>
          <w:color w:val="000000"/>
        </w:rPr>
        <w:t>s, and it was found that</w:t>
      </w:r>
      <w:r>
        <w:rPr>
          <w:color w:val="000000"/>
        </w:rPr>
        <w:t xml:space="preserve"> elementary children </w:t>
      </w:r>
      <w:r>
        <w:rPr>
          <w:color w:val="000000"/>
        </w:rPr>
        <w:lastRenderedPageBreak/>
        <w:t>considered decoding and word recognition as good reading</w:t>
      </w:r>
      <w:r w:rsidR="00330557">
        <w:rPr>
          <w:color w:val="000000"/>
        </w:rPr>
        <w:t>,</w:t>
      </w:r>
      <w:r>
        <w:rPr>
          <w:color w:val="000000"/>
        </w:rPr>
        <w:t xml:space="preserve"> indicating less of an emphasis on making mean</w:t>
      </w:r>
      <w:r w:rsidR="0007718C">
        <w:rPr>
          <w:color w:val="000000"/>
        </w:rPr>
        <w:t>ing of texts (</w:t>
      </w:r>
      <w:proofErr w:type="spellStart"/>
      <w:r w:rsidR="0007718C">
        <w:rPr>
          <w:color w:val="000000"/>
        </w:rPr>
        <w:t>Borko</w:t>
      </w:r>
      <w:proofErr w:type="spellEnd"/>
      <w:r w:rsidR="0007718C">
        <w:rPr>
          <w:color w:val="000000"/>
        </w:rPr>
        <w:t xml:space="preserve"> &amp; </w:t>
      </w:r>
      <w:proofErr w:type="spellStart"/>
      <w:r w:rsidR="0007718C">
        <w:rPr>
          <w:color w:val="000000"/>
        </w:rPr>
        <w:t>Eisenhart</w:t>
      </w:r>
      <w:proofErr w:type="spellEnd"/>
      <w:r w:rsidR="0007718C">
        <w:rPr>
          <w:color w:val="000000"/>
        </w:rPr>
        <w:t>,</w:t>
      </w:r>
      <w:r>
        <w:rPr>
          <w:color w:val="000000"/>
        </w:rPr>
        <w:t xml:space="preserve"> 1986; John</w:t>
      </w:r>
      <w:r w:rsidR="008016F0">
        <w:rPr>
          <w:color w:val="000000"/>
        </w:rPr>
        <w:t>s</w:t>
      </w:r>
      <w:r>
        <w:rPr>
          <w:color w:val="000000"/>
        </w:rPr>
        <w:t xml:space="preserve"> &amp; Ellis, 1976). Similarly, it was found that over half the participants in a study conducted by Miller and </w:t>
      </w:r>
      <w:proofErr w:type="spellStart"/>
      <w:r w:rsidR="00BF12E1">
        <w:rPr>
          <w:color w:val="000000"/>
        </w:rPr>
        <w:t>Yochum</w:t>
      </w:r>
      <w:proofErr w:type="spellEnd"/>
      <w:r>
        <w:rPr>
          <w:color w:val="000000"/>
        </w:rPr>
        <w:t xml:space="preserve"> (1991) thought that word recognition was synonymous with good reading.</w:t>
      </w:r>
      <w:r>
        <w:rPr>
          <w:rFonts w:ascii="-webkit-standard" w:eastAsia="-webkit-standard" w:hAnsi="-webkit-standard" w:cs="-webkit-standard"/>
          <w:color w:val="000000"/>
          <w:sz w:val="20"/>
          <w:szCs w:val="20"/>
        </w:rPr>
        <w:t xml:space="preserve"> </w:t>
      </w:r>
      <w:r w:rsidR="00176C58">
        <w:rPr>
          <w:color w:val="000000"/>
        </w:rPr>
        <w:t xml:space="preserve">In a study </w:t>
      </w:r>
      <w:r>
        <w:rPr>
          <w:color w:val="000000"/>
        </w:rPr>
        <w:t xml:space="preserve">conducted by </w:t>
      </w:r>
      <w:proofErr w:type="spellStart"/>
      <w:r>
        <w:rPr>
          <w:color w:val="000000"/>
        </w:rPr>
        <w:t>Bondy</w:t>
      </w:r>
      <w:proofErr w:type="spellEnd"/>
      <w:r>
        <w:rPr>
          <w:color w:val="000000"/>
        </w:rPr>
        <w:t xml:space="preserve"> (1990)</w:t>
      </w:r>
      <w:r w:rsidR="00C607E9">
        <w:rPr>
          <w:color w:val="000000"/>
        </w:rPr>
        <w:t xml:space="preserve">, </w:t>
      </w:r>
      <w:r>
        <w:rPr>
          <w:color w:val="000000"/>
        </w:rPr>
        <w:t>first graders created definitions of readers based on their background, prior knowledge, and experiences</w:t>
      </w:r>
      <w:r w:rsidR="008C4E54">
        <w:rPr>
          <w:color w:val="000000"/>
        </w:rPr>
        <w:t xml:space="preserve">.  For the study, </w:t>
      </w:r>
      <w:r w:rsidR="00DD3F1A">
        <w:rPr>
          <w:color w:val="000000"/>
        </w:rPr>
        <w:t>a classroom of first graders was observed over a four</w:t>
      </w:r>
      <w:r w:rsidR="005E160C">
        <w:rPr>
          <w:color w:val="000000"/>
        </w:rPr>
        <w:t>-</w:t>
      </w:r>
      <w:r w:rsidR="00DD3F1A">
        <w:rPr>
          <w:color w:val="000000"/>
        </w:rPr>
        <w:t>month period and informal and formal interviews were conducted to determine whether children’s definitions of readers differed based on their membership in either a high or a low reading group. Classroom observations revealed that students in the high reading groups</w:t>
      </w:r>
      <w:r w:rsidR="00954672">
        <w:rPr>
          <w:color w:val="000000"/>
        </w:rPr>
        <w:t xml:space="preserve"> experienced different instructi</w:t>
      </w:r>
      <w:r w:rsidR="00DD3F1A">
        <w:rPr>
          <w:color w:val="000000"/>
        </w:rPr>
        <w:t>on from students in the low reading groups. For example, s</w:t>
      </w:r>
      <w:r>
        <w:rPr>
          <w:color w:val="000000"/>
        </w:rPr>
        <w:t>tudents in the high achieving reading groups experienced more</w:t>
      </w:r>
      <w:r w:rsidR="00DD3F1A">
        <w:rPr>
          <w:color w:val="000000"/>
        </w:rPr>
        <w:t xml:space="preserve"> autonomy with their learning because they received more</w:t>
      </w:r>
      <w:r>
        <w:rPr>
          <w:color w:val="000000"/>
        </w:rPr>
        <w:t xml:space="preserve"> opportunities to participate in silent sustained reading and independent work time. </w:t>
      </w:r>
      <w:r w:rsidR="00DD3F1A">
        <w:rPr>
          <w:color w:val="000000"/>
        </w:rPr>
        <w:t>Before attending guided reading with their teachers, members of the high reading group</w:t>
      </w:r>
      <w:r w:rsidR="008C4E54">
        <w:rPr>
          <w:color w:val="000000"/>
        </w:rPr>
        <w:t xml:space="preserve"> spent time independently reading the story</w:t>
      </w:r>
      <w:r w:rsidR="00DD3F1A">
        <w:rPr>
          <w:color w:val="000000"/>
        </w:rPr>
        <w:t xml:space="preserve"> at their desk</w:t>
      </w:r>
      <w:r w:rsidR="008C4E54">
        <w:rPr>
          <w:color w:val="000000"/>
        </w:rPr>
        <w:t xml:space="preserve"> </w:t>
      </w:r>
      <w:r w:rsidR="00DD3F1A">
        <w:rPr>
          <w:color w:val="000000"/>
        </w:rPr>
        <w:t xml:space="preserve">and they </w:t>
      </w:r>
      <w:r w:rsidR="008C4E54">
        <w:rPr>
          <w:color w:val="000000"/>
        </w:rPr>
        <w:t xml:space="preserve">spent </w:t>
      </w:r>
      <w:r w:rsidR="00DD3F1A">
        <w:rPr>
          <w:color w:val="000000"/>
        </w:rPr>
        <w:t xml:space="preserve">time </w:t>
      </w:r>
      <w:r w:rsidR="008C4E54">
        <w:rPr>
          <w:color w:val="000000"/>
        </w:rPr>
        <w:t>discussing the story and answering questions</w:t>
      </w:r>
      <w:r w:rsidR="00DD3F1A">
        <w:rPr>
          <w:color w:val="000000"/>
        </w:rPr>
        <w:t xml:space="preserve"> with their teacher during group time</w:t>
      </w:r>
      <w:r w:rsidR="008C4E54">
        <w:rPr>
          <w:color w:val="000000"/>
        </w:rPr>
        <w:t xml:space="preserve">. </w:t>
      </w:r>
      <w:r w:rsidR="00DD3F1A">
        <w:rPr>
          <w:color w:val="000000"/>
        </w:rPr>
        <w:t>On the other hand, l</w:t>
      </w:r>
      <w:r>
        <w:rPr>
          <w:color w:val="000000"/>
        </w:rPr>
        <w:t>ow achieving readers did not get as many opportunities to read silently, a critical skill for improvement in reading ability (Arthur, 1995; Krashen, 1993; Lewis &amp; Samuels,</w:t>
      </w:r>
      <w:r w:rsidR="00954672">
        <w:rPr>
          <w:color w:val="000000"/>
        </w:rPr>
        <w:t xml:space="preserve"> 2003; Wu &amp; Samuels, 2004), and</w:t>
      </w:r>
      <w:r w:rsidR="00DD3F1A">
        <w:rPr>
          <w:color w:val="000000"/>
        </w:rPr>
        <w:t xml:space="preserve"> instead when they attended their reading group they spent their time participating in </w:t>
      </w:r>
      <w:r>
        <w:rPr>
          <w:color w:val="000000"/>
        </w:rPr>
        <w:t xml:space="preserve">drill and skill based instruction in phonics in combination with </w:t>
      </w:r>
      <w:r w:rsidR="00DD3F1A">
        <w:rPr>
          <w:color w:val="000000"/>
        </w:rPr>
        <w:t xml:space="preserve">sight word memorization activities, </w:t>
      </w:r>
      <w:r>
        <w:rPr>
          <w:color w:val="000000"/>
        </w:rPr>
        <w:t>only requiring low level thinking processes. Due to the differing experiences of low and high achieving readers, definitions of reading were based on different behaviors, depending on the person’s individual reading ability. Low achieving readers defined reading as, “saying words correctly, reading is schoolwork, and reading is a source of status” (</w:t>
      </w:r>
      <w:proofErr w:type="spellStart"/>
      <w:r>
        <w:rPr>
          <w:color w:val="000000"/>
        </w:rPr>
        <w:t>Bondy</w:t>
      </w:r>
      <w:proofErr w:type="spellEnd"/>
      <w:r>
        <w:rPr>
          <w:color w:val="000000"/>
        </w:rPr>
        <w:t>,</w:t>
      </w:r>
      <w:r w:rsidR="0007718C">
        <w:rPr>
          <w:color w:val="000000"/>
        </w:rPr>
        <w:t xml:space="preserve"> 1990, </w:t>
      </w:r>
      <w:r>
        <w:rPr>
          <w:color w:val="000000"/>
        </w:rPr>
        <w:t xml:space="preserve">p. 35). </w:t>
      </w:r>
      <w:r w:rsidR="00DD3F1A">
        <w:rPr>
          <w:color w:val="000000"/>
        </w:rPr>
        <w:t>Some of the l</w:t>
      </w:r>
      <w:r w:rsidR="00DD3F1A" w:rsidRPr="00DD3F1A">
        <w:rPr>
          <w:color w:val="000000"/>
        </w:rPr>
        <w:t xml:space="preserve">ow achieving </w:t>
      </w:r>
      <w:r w:rsidR="00DD3F1A" w:rsidRPr="00DD3F1A">
        <w:rPr>
          <w:color w:val="000000"/>
        </w:rPr>
        <w:lastRenderedPageBreak/>
        <w:t xml:space="preserve">readers </w:t>
      </w:r>
      <w:r w:rsidR="00DD3F1A">
        <w:rPr>
          <w:color w:val="000000"/>
        </w:rPr>
        <w:t xml:space="preserve">who defined reading as “saying words correctly” did not </w:t>
      </w:r>
      <w:r w:rsidR="00DD3F1A" w:rsidRPr="00DD3F1A">
        <w:rPr>
          <w:color w:val="000000"/>
        </w:rPr>
        <w:t>choose reading during free choice periods, further demonstrating that a child’s engagement and enjoyment of reading is dependent on their own individual perspectives of reading; students may avoid reading because they do not want to participate in a task that is difficult for them.</w:t>
      </w:r>
      <w:r w:rsidR="00DD3F1A">
        <w:rPr>
          <w:color w:val="000000"/>
        </w:rPr>
        <w:t xml:space="preserve"> Some of the h</w:t>
      </w:r>
      <w:r>
        <w:rPr>
          <w:color w:val="000000"/>
        </w:rPr>
        <w:t>igh achieving readers defined reading as, “a way to learn things, for private pleasure, and as a social activity” (</w:t>
      </w:r>
      <w:proofErr w:type="spellStart"/>
      <w:r w:rsidR="0007718C">
        <w:rPr>
          <w:color w:val="000000"/>
        </w:rPr>
        <w:t>Bondy</w:t>
      </w:r>
      <w:proofErr w:type="spellEnd"/>
      <w:r w:rsidR="0007718C">
        <w:rPr>
          <w:color w:val="000000"/>
        </w:rPr>
        <w:t xml:space="preserve">, 1990, </w:t>
      </w:r>
      <w:r>
        <w:rPr>
          <w:color w:val="000000"/>
        </w:rPr>
        <w:t>p. 35). As can be expected, high achieving readers chose reading more often as an activity during free-choice periods, demonstrating that their behaviors aligned with their definitions of reading.</w:t>
      </w:r>
    </w:p>
    <w:p w14:paraId="53BB6EB9" w14:textId="7542FCC6" w:rsidR="00E94D67" w:rsidRDefault="0030522A" w:rsidP="00CC1F9A">
      <w:pPr>
        <w:pBdr>
          <w:top w:val="nil"/>
          <w:left w:val="nil"/>
          <w:bottom w:val="nil"/>
          <w:right w:val="nil"/>
          <w:between w:val="nil"/>
        </w:pBdr>
        <w:spacing w:line="480" w:lineRule="auto"/>
        <w:ind w:firstLine="360"/>
        <w:rPr>
          <w:rFonts w:ascii="-webkit-standard" w:eastAsia="-webkit-standard" w:hAnsi="-webkit-standard" w:cs="-webkit-standard"/>
          <w:color w:val="000000"/>
          <w:sz w:val="20"/>
          <w:szCs w:val="20"/>
        </w:rPr>
      </w:pPr>
      <w:r>
        <w:rPr>
          <w:color w:val="000000"/>
        </w:rPr>
        <w:t xml:space="preserve">In another study aimed at investigating student perceptions of </w:t>
      </w:r>
      <w:r w:rsidR="008C4E54">
        <w:rPr>
          <w:color w:val="000000"/>
        </w:rPr>
        <w:t xml:space="preserve">a </w:t>
      </w:r>
      <w:r>
        <w:rPr>
          <w:color w:val="000000"/>
        </w:rPr>
        <w:t xml:space="preserve">good reader, Henk and </w:t>
      </w:r>
      <w:r w:rsidR="00BF12E1">
        <w:rPr>
          <w:color w:val="000000"/>
        </w:rPr>
        <w:t>Melnick</w:t>
      </w:r>
      <w:r>
        <w:rPr>
          <w:color w:val="000000"/>
        </w:rPr>
        <w:t xml:space="preserve"> (1998) administered interviews based on </w:t>
      </w:r>
      <w:r w:rsidR="005A6FC6">
        <w:rPr>
          <w:color w:val="000000"/>
        </w:rPr>
        <w:t>Bandura’s</w:t>
      </w:r>
      <w:r>
        <w:rPr>
          <w:color w:val="000000"/>
        </w:rPr>
        <w:t xml:space="preserve"> model of self-efficacy to 56 fourth, fifth, and sixth graders. Students’ oral responses were recorded in 15 separate categories with 10 clustering into four groups of </w:t>
      </w:r>
      <w:r w:rsidRPr="00330557">
        <w:rPr>
          <w:color w:val="000000"/>
        </w:rPr>
        <w:t>good reader</w:t>
      </w:r>
      <w:r w:rsidR="00954672">
        <w:rPr>
          <w:color w:val="000000"/>
        </w:rPr>
        <w:t xml:space="preserve"> </w:t>
      </w:r>
      <w:r>
        <w:rPr>
          <w:color w:val="000000"/>
        </w:rPr>
        <w:t xml:space="preserve">judgement statements. One category, based on reading fluency (i.e., speed and accuracy), was most frequently referenced as a criterion that was used to judge a person’s reading ability, demonstrating that fourth through sixth grade students had internalized the message that successful reading translated to reading quickly and accurately. Henk and </w:t>
      </w:r>
      <w:r w:rsidR="00BF12E1">
        <w:rPr>
          <w:color w:val="000000"/>
        </w:rPr>
        <w:t>Melnick</w:t>
      </w:r>
      <w:r>
        <w:rPr>
          <w:color w:val="000000"/>
        </w:rPr>
        <w:t xml:space="preserve"> </w:t>
      </w:r>
      <w:r w:rsidR="0007718C">
        <w:rPr>
          <w:color w:val="000000"/>
        </w:rPr>
        <w:t xml:space="preserve">(1998) </w:t>
      </w:r>
      <w:r>
        <w:rPr>
          <w:color w:val="000000"/>
        </w:rPr>
        <w:t>were skeptical of this finding because reading to learn has been considered to be the primary focus of instruction for students in grades four and above, not learning to read as the findings suggested.</w:t>
      </w:r>
    </w:p>
    <w:p w14:paraId="5893A225" w14:textId="491DFF77" w:rsidR="00E94D67" w:rsidRDefault="0030522A" w:rsidP="00CC1F9A">
      <w:pPr>
        <w:pBdr>
          <w:top w:val="nil"/>
          <w:left w:val="nil"/>
          <w:bottom w:val="nil"/>
          <w:right w:val="nil"/>
          <w:between w:val="nil"/>
        </w:pBdr>
        <w:spacing w:line="480" w:lineRule="auto"/>
        <w:ind w:firstLine="360"/>
        <w:rPr>
          <w:rFonts w:ascii="-webkit-standard" w:eastAsia="-webkit-standard" w:hAnsi="-webkit-standard" w:cs="-webkit-standard"/>
          <w:color w:val="000000"/>
          <w:sz w:val="20"/>
          <w:szCs w:val="20"/>
        </w:rPr>
      </w:pPr>
      <w:r>
        <w:rPr>
          <w:color w:val="000000"/>
        </w:rPr>
        <w:t xml:space="preserve">There were three other major categories for judging reading ability chosen by the participants. One of the categories was related to teacher behaviors (i.e., verbal praise and the amount of times a student was called on). Within this category, a student’s reading ability/reading success could be determined by how often a teacher praised the student or called on the student during reading instruction. Another one of the categories most often chosen </w:t>
      </w:r>
      <w:r>
        <w:rPr>
          <w:color w:val="000000"/>
        </w:rPr>
        <w:lastRenderedPageBreak/>
        <w:t>related to indicators of affect (i.e., amount of reading, enjoyment, and recreational reading). A student could be deemed a successful reader if they read for long periods of time and enjoyed reading outside of school. The third category was based on one’s classroom achievement (i.e., task/test performance and grades). A reader could also be successful if they scored high on classroom reading tasks, tests, and during reading performance related activities and grades. The remaining categories describing comprehension, studying and practicing reading, providing or receiving reading support, membership in reading gro</w:t>
      </w:r>
      <w:r w:rsidR="00223D04">
        <w:rPr>
          <w:color w:val="000000"/>
        </w:rPr>
        <w:t>ups, and effort were chosen by few</w:t>
      </w:r>
      <w:r>
        <w:rPr>
          <w:color w:val="000000"/>
        </w:rPr>
        <w:t xml:space="preserve"> of the participants. Results also indicate that one-third of particip</w:t>
      </w:r>
      <w:r w:rsidR="00954672">
        <w:rPr>
          <w:color w:val="000000"/>
        </w:rPr>
        <w:t xml:space="preserve">ants responded that the teacher’s </w:t>
      </w:r>
      <w:r>
        <w:rPr>
          <w:color w:val="000000"/>
        </w:rPr>
        <w:t xml:space="preserve">opinion of reading ability displayed in praise and feedback mattered more than the opinions of their peers or their families. Overall, Henk and </w:t>
      </w:r>
      <w:r w:rsidR="00BF12E1">
        <w:rPr>
          <w:color w:val="000000"/>
        </w:rPr>
        <w:t>Melnick</w:t>
      </w:r>
      <w:r>
        <w:rPr>
          <w:color w:val="000000"/>
        </w:rPr>
        <w:t>’s study reveal</w:t>
      </w:r>
      <w:r w:rsidR="00C607E9">
        <w:rPr>
          <w:color w:val="000000"/>
        </w:rPr>
        <w:t>s</w:t>
      </w:r>
      <w:r>
        <w:rPr>
          <w:color w:val="000000"/>
        </w:rPr>
        <w:t xml:space="preserve"> patterns that are consistent with previous research where good reading behaviors </w:t>
      </w:r>
      <w:r w:rsidR="00C607E9">
        <w:rPr>
          <w:color w:val="000000"/>
        </w:rPr>
        <w:t>were</w:t>
      </w:r>
      <w:r>
        <w:rPr>
          <w:color w:val="000000"/>
        </w:rPr>
        <w:t xml:space="preserve"> defined by quickness and accuracy even when participants were older (e.g., </w:t>
      </w:r>
      <w:r w:rsidR="00223D04">
        <w:rPr>
          <w:color w:val="000000"/>
        </w:rPr>
        <w:t>fourth</w:t>
      </w:r>
      <w:r>
        <w:rPr>
          <w:color w:val="000000"/>
        </w:rPr>
        <w:t xml:space="preserve"> grade and above). </w:t>
      </w:r>
    </w:p>
    <w:p w14:paraId="395ED546" w14:textId="019F9AB0" w:rsidR="000F6EC0" w:rsidRDefault="000F6EC0" w:rsidP="000F6EC0">
      <w:pPr>
        <w:pBdr>
          <w:top w:val="nil"/>
          <w:left w:val="nil"/>
          <w:bottom w:val="nil"/>
          <w:right w:val="nil"/>
          <w:between w:val="nil"/>
        </w:pBdr>
        <w:spacing w:line="480" w:lineRule="auto"/>
        <w:ind w:firstLine="360"/>
        <w:rPr>
          <w:color w:val="000000"/>
        </w:rPr>
      </w:pPr>
      <w:r>
        <w:rPr>
          <w:color w:val="000000"/>
        </w:rPr>
        <w:t xml:space="preserve">Similarly, Davis and </w:t>
      </w:r>
      <w:proofErr w:type="spellStart"/>
      <w:r>
        <w:rPr>
          <w:color w:val="000000"/>
        </w:rPr>
        <w:t>Neitzel</w:t>
      </w:r>
      <w:proofErr w:type="spellEnd"/>
      <w:r>
        <w:rPr>
          <w:color w:val="000000"/>
        </w:rPr>
        <w:t xml:space="preserve"> (2010) conducted a study with upper elementary and middle school students (i.e., 71 fifth and sixth graders) to investigate the relationship</w:t>
      </w:r>
      <w:r w:rsidR="006816E0">
        <w:rPr>
          <w:color w:val="000000"/>
        </w:rPr>
        <w:t>s</w:t>
      </w:r>
      <w:r>
        <w:rPr>
          <w:color w:val="000000"/>
        </w:rPr>
        <w:t xml:space="preserve"> between student beliefs about reading and their use of comprehension strategies. To gather data, participants were videotaped while discussing the reading behaviors of fictitious characters from four different texts in small groups. Researchers examined their rankings of the fictional characters’ reading behaviors, the ways that they participated during class discussions, and their use of reading comprehension strategies. Students assigned values to the different characteristics that make up a good reader for the vignettes of fictional characters that they read. Student responses indicate a relationship between their reading orientation and use of strategies while reading. It was also determined that students held different views about what it meant to be a successful reader and their use of reading strategies reflected those differences. Differences occurred between how </w:t>
      </w:r>
      <w:r>
        <w:rPr>
          <w:color w:val="000000"/>
        </w:rPr>
        <w:lastRenderedPageBreak/>
        <w:t xml:space="preserve">often strategies were used and the ways that students engaged in participating and in initiating strategy use. Students who associated successful reading with engaging in the process of </w:t>
      </w:r>
      <w:r w:rsidR="006816E0">
        <w:rPr>
          <w:color w:val="000000"/>
        </w:rPr>
        <w:t>“</w:t>
      </w:r>
      <w:r>
        <w:rPr>
          <w:color w:val="000000"/>
        </w:rPr>
        <w:t>meaning-making</w:t>
      </w:r>
      <w:r w:rsidR="006816E0">
        <w:rPr>
          <w:color w:val="000000"/>
        </w:rPr>
        <w:t>”</w:t>
      </w:r>
      <w:r>
        <w:rPr>
          <w:color w:val="000000"/>
        </w:rPr>
        <w:t xml:space="preserve"> while reading employed reading comprehension strategies such as making inferences or connections, retelling what was read, and answering questions beyond the surface level. Students who viewed reading within the context of making meaning demonstrated higher scores on performance measures of reading comprehension when compared to students who view</w:t>
      </w:r>
      <w:r w:rsidR="00C607E9">
        <w:rPr>
          <w:color w:val="000000"/>
        </w:rPr>
        <w:t>ed</w:t>
      </w:r>
      <w:r>
        <w:rPr>
          <w:color w:val="000000"/>
        </w:rPr>
        <w:t xml:space="preserve"> reading as reading for speed and accuracy. Davis and </w:t>
      </w:r>
      <w:proofErr w:type="spellStart"/>
      <w:r>
        <w:rPr>
          <w:color w:val="000000"/>
        </w:rPr>
        <w:t>Neitzel</w:t>
      </w:r>
      <w:proofErr w:type="spellEnd"/>
      <w:r>
        <w:rPr>
          <w:color w:val="000000"/>
        </w:rPr>
        <w:t xml:space="preserve"> also discovered that a student’s private reading behavior differed from their public definition of a good reader and t</w:t>
      </w:r>
      <w:r w:rsidR="00D4234A">
        <w:rPr>
          <w:color w:val="000000"/>
        </w:rPr>
        <w:t xml:space="preserve">hey associated </w:t>
      </w:r>
      <w:r w:rsidR="00111637">
        <w:rPr>
          <w:color w:val="000000"/>
        </w:rPr>
        <w:t>fluency and surface level comprehension with characteristics of a good reader.</w:t>
      </w:r>
      <w:r>
        <w:rPr>
          <w:color w:val="000000"/>
        </w:rPr>
        <w:t xml:space="preserve"> The findings from Davis </w:t>
      </w:r>
      <w:r w:rsidR="00D4234A">
        <w:rPr>
          <w:color w:val="000000"/>
        </w:rPr>
        <w:t xml:space="preserve">and </w:t>
      </w:r>
      <w:proofErr w:type="spellStart"/>
      <w:r w:rsidR="00D4234A">
        <w:rPr>
          <w:color w:val="000000"/>
        </w:rPr>
        <w:t>Neitzel’s</w:t>
      </w:r>
      <w:proofErr w:type="spellEnd"/>
      <w:r w:rsidR="00D4234A">
        <w:rPr>
          <w:color w:val="000000"/>
        </w:rPr>
        <w:t xml:space="preserve"> study demonstrate</w:t>
      </w:r>
      <w:r>
        <w:rPr>
          <w:color w:val="000000"/>
        </w:rPr>
        <w:t xml:space="preserve"> that a person’s perspective of a successful reader plays a role in their understanding and use of effective comprehension strategies. </w:t>
      </w:r>
    </w:p>
    <w:p w14:paraId="32C057B5" w14:textId="13B3B58F" w:rsidR="00E94D67" w:rsidRDefault="000F6EC0" w:rsidP="000F6EC0">
      <w:pPr>
        <w:pBdr>
          <w:top w:val="nil"/>
          <w:left w:val="nil"/>
          <w:bottom w:val="nil"/>
          <w:right w:val="nil"/>
          <w:between w:val="nil"/>
        </w:pBdr>
        <w:spacing w:line="480" w:lineRule="auto"/>
        <w:ind w:firstLine="360"/>
        <w:rPr>
          <w:rFonts w:ascii="-webkit-standard" w:eastAsia="-webkit-standard" w:hAnsi="-webkit-standard" w:cs="-webkit-standard"/>
          <w:color w:val="000000"/>
          <w:sz w:val="20"/>
          <w:szCs w:val="20"/>
        </w:rPr>
      </w:pPr>
      <w:r>
        <w:rPr>
          <w:color w:val="000000"/>
        </w:rPr>
        <w:t xml:space="preserve">In 2011, Johnson </w:t>
      </w:r>
      <w:r w:rsidR="0030522A">
        <w:rPr>
          <w:color w:val="000000"/>
        </w:rPr>
        <w:t xml:space="preserve">conducted a study similar to Henk and </w:t>
      </w:r>
      <w:r w:rsidR="00BF12E1">
        <w:rPr>
          <w:color w:val="000000"/>
        </w:rPr>
        <w:t>Melnick</w:t>
      </w:r>
      <w:r w:rsidR="0030522A">
        <w:rPr>
          <w:color w:val="000000"/>
        </w:rPr>
        <w:t>’s (1998) study, where he examined fourth grade students’ definition of a good reader using a questionnaire administered in August (beginning of the year) and then again in January (mid</w:t>
      </w:r>
      <w:r w:rsidR="005E160C">
        <w:rPr>
          <w:color w:val="000000"/>
        </w:rPr>
        <w:t>-</w:t>
      </w:r>
      <w:r w:rsidR="0030522A">
        <w:rPr>
          <w:color w:val="000000"/>
        </w:rPr>
        <w:t>year) that included five open-ended questions asking respondents to describe the behaviors of good and bad readers. The purpose of Johnson’s study was to identify and compare student perceptions of readers at the beginning of the year to their perceptions at the middle of the year following his implementation of daily classroom instruction aimed at communicating effective reading comprehension strategies. Johnson wrote, “Students need to know that good readers use strategies because they can help improve their comprehension and thus make the reading event more enjoyable and meaningful” (</w:t>
      </w:r>
      <w:r w:rsidR="002073AF">
        <w:rPr>
          <w:color w:val="000000"/>
        </w:rPr>
        <w:t xml:space="preserve">2011, </w:t>
      </w:r>
      <w:r w:rsidR="0030522A">
        <w:rPr>
          <w:color w:val="000000"/>
        </w:rPr>
        <w:t xml:space="preserve">p. 776). Johnson compared the responses of his participants gathered in January to their responses in August to determine the effect of his reading instruction and </w:t>
      </w:r>
      <w:r w:rsidR="0030522A">
        <w:rPr>
          <w:color w:val="000000"/>
        </w:rPr>
        <w:lastRenderedPageBreak/>
        <w:t xml:space="preserve">communication about behaviors of </w:t>
      </w:r>
      <w:r w:rsidR="0030522A" w:rsidRPr="00330557">
        <w:rPr>
          <w:color w:val="000000"/>
        </w:rPr>
        <w:t>good readers</w:t>
      </w:r>
      <w:r w:rsidR="0030522A">
        <w:rPr>
          <w:color w:val="000000"/>
        </w:rPr>
        <w:t xml:space="preserve"> on his students’ constructed definitions of readers. </w:t>
      </w:r>
    </w:p>
    <w:p w14:paraId="17F194AC" w14:textId="31D8F18E" w:rsidR="00E94D67" w:rsidRDefault="0030522A" w:rsidP="00CC1F9A">
      <w:pPr>
        <w:pBdr>
          <w:top w:val="nil"/>
          <w:left w:val="nil"/>
          <w:bottom w:val="nil"/>
          <w:right w:val="nil"/>
          <w:between w:val="nil"/>
        </w:pBdr>
        <w:spacing w:line="480" w:lineRule="auto"/>
        <w:ind w:firstLine="360"/>
        <w:rPr>
          <w:rFonts w:ascii="-webkit-standard" w:eastAsia="-webkit-standard" w:hAnsi="-webkit-standard" w:cs="-webkit-standard"/>
          <w:color w:val="000000"/>
          <w:sz w:val="20"/>
          <w:szCs w:val="20"/>
        </w:rPr>
      </w:pPr>
      <w:r>
        <w:rPr>
          <w:color w:val="000000"/>
        </w:rPr>
        <w:t xml:space="preserve">Reading instruction in Johnson’s study incorporated best practices and was strongly focused on teaching the use of effective reading comprehension strategies based on current researchers of literacy (e.g., Harvey &amp; </w:t>
      </w:r>
      <w:proofErr w:type="spellStart"/>
      <w:r>
        <w:rPr>
          <w:color w:val="000000"/>
        </w:rPr>
        <w:t>Goudvis</w:t>
      </w:r>
      <w:proofErr w:type="spellEnd"/>
      <w:r>
        <w:rPr>
          <w:color w:val="000000"/>
        </w:rPr>
        <w:t>, 2000; McLaughlin &amp; A</w:t>
      </w:r>
      <w:r w:rsidR="00E01B38">
        <w:rPr>
          <w:color w:val="000000"/>
        </w:rPr>
        <w:t>llen, 2002;</w:t>
      </w:r>
      <w:r w:rsidR="00823331">
        <w:rPr>
          <w:color w:val="000000"/>
        </w:rPr>
        <w:t xml:space="preserve"> Pressley et al.</w:t>
      </w:r>
      <w:r w:rsidR="00E01B38">
        <w:rPr>
          <w:color w:val="000000"/>
        </w:rPr>
        <w:t>, 1998, 2000</w:t>
      </w:r>
      <w:r>
        <w:rPr>
          <w:color w:val="000000"/>
        </w:rPr>
        <w:t>). In order to be able to interpret the results of the questionnaire responses accurately, additional data (i.e., informal observations of the use of literacy strategies) were collected for comparison. During discussions and activities students were observed using the reading strategies that were referenced in their responses to the questionnaire.  </w:t>
      </w:r>
    </w:p>
    <w:p w14:paraId="29E13CC3" w14:textId="3EF73865" w:rsidR="00E94D67" w:rsidRDefault="0030522A" w:rsidP="00CC1F9A">
      <w:pPr>
        <w:pBdr>
          <w:top w:val="nil"/>
          <w:left w:val="nil"/>
          <w:bottom w:val="nil"/>
          <w:right w:val="nil"/>
          <w:between w:val="nil"/>
        </w:pBdr>
        <w:spacing w:line="480" w:lineRule="auto"/>
        <w:rPr>
          <w:color w:val="000000"/>
        </w:rPr>
      </w:pPr>
      <w:r>
        <w:rPr>
          <w:color w:val="000000"/>
          <w:sz w:val="20"/>
          <w:szCs w:val="20"/>
        </w:rPr>
        <w:tab/>
      </w:r>
      <w:r>
        <w:rPr>
          <w:color w:val="000000"/>
        </w:rPr>
        <w:t>Johnson</w:t>
      </w:r>
      <w:r w:rsidR="00F73E13">
        <w:rPr>
          <w:color w:val="000000"/>
        </w:rPr>
        <w:t xml:space="preserve"> (2011)</w:t>
      </w:r>
      <w:r>
        <w:rPr>
          <w:color w:val="000000"/>
        </w:rPr>
        <w:t xml:space="preserve"> noticed that students participating in the study experienced a shift in their thinking about reading in the short time period of four months when he compared responses in January to responses in April. Students’ responses to the question, “Do you know any good readers?” in August revealed that they referred to adults as good readers more often than their peers and their responses changed in January when they chose their peers or a mixture of both as representing good readers more often. Johnson explained th</w:t>
      </w:r>
      <w:r w:rsidR="007A1700">
        <w:rPr>
          <w:color w:val="000000"/>
        </w:rPr>
        <w:t>at student responses differed from</w:t>
      </w:r>
      <w:r>
        <w:rPr>
          <w:color w:val="000000"/>
        </w:rPr>
        <w:t xml:space="preserve"> January </w:t>
      </w:r>
      <w:r w:rsidR="007A1700">
        <w:rPr>
          <w:color w:val="000000"/>
        </w:rPr>
        <w:t xml:space="preserve">to August </w:t>
      </w:r>
      <w:r>
        <w:rPr>
          <w:color w:val="000000"/>
        </w:rPr>
        <w:t xml:space="preserve">because they may have internalized the messages he was communicating about behaviors of a </w:t>
      </w:r>
      <w:r w:rsidRPr="00657806">
        <w:rPr>
          <w:iCs/>
          <w:color w:val="000000"/>
        </w:rPr>
        <w:t>good reader</w:t>
      </w:r>
      <w:r>
        <w:rPr>
          <w:color w:val="000000"/>
        </w:rPr>
        <w:t xml:space="preserve"> (e.g., anyone can be a good reader). </w:t>
      </w:r>
      <w:r w:rsidR="00150774">
        <w:rPr>
          <w:color w:val="000000"/>
        </w:rPr>
        <w:t>R</w:t>
      </w:r>
      <w:r>
        <w:rPr>
          <w:color w:val="000000"/>
        </w:rPr>
        <w:t xml:space="preserve">esponses </w:t>
      </w:r>
      <w:r w:rsidR="00150774">
        <w:rPr>
          <w:color w:val="000000"/>
        </w:rPr>
        <w:t xml:space="preserve">about good readers were </w:t>
      </w:r>
      <w:r>
        <w:rPr>
          <w:color w:val="000000"/>
        </w:rPr>
        <w:t xml:space="preserve">recorded from the students </w:t>
      </w:r>
      <w:r w:rsidR="00657806">
        <w:rPr>
          <w:color w:val="000000"/>
        </w:rPr>
        <w:t xml:space="preserve">and </w:t>
      </w:r>
      <w:r>
        <w:rPr>
          <w:color w:val="000000"/>
        </w:rPr>
        <w:t>are di</w:t>
      </w:r>
      <w:r w:rsidR="00E81BA7">
        <w:rPr>
          <w:color w:val="000000"/>
        </w:rPr>
        <w:t xml:space="preserve">splayed in </w:t>
      </w:r>
      <w:r w:rsidR="00D4234A">
        <w:rPr>
          <w:color w:val="000000"/>
        </w:rPr>
        <w:t>T</w:t>
      </w:r>
      <w:r w:rsidR="00E81BA7">
        <w:rPr>
          <w:color w:val="000000"/>
        </w:rPr>
        <w:t xml:space="preserve">able </w:t>
      </w:r>
      <w:r w:rsidR="00D4234A">
        <w:rPr>
          <w:color w:val="000000"/>
        </w:rPr>
        <w:t xml:space="preserve">2. </w:t>
      </w:r>
    </w:p>
    <w:p w14:paraId="4E8CB5D7" w14:textId="654DCF8C" w:rsidR="009518CE" w:rsidRDefault="0030522A" w:rsidP="00C44A85">
      <w:pPr>
        <w:pBdr>
          <w:top w:val="nil"/>
          <w:left w:val="nil"/>
          <w:bottom w:val="nil"/>
          <w:right w:val="nil"/>
          <w:between w:val="nil"/>
        </w:pBdr>
        <w:spacing w:line="480" w:lineRule="auto"/>
        <w:ind w:firstLine="720"/>
        <w:rPr>
          <w:color w:val="000000"/>
        </w:rPr>
      </w:pPr>
      <w:r>
        <w:rPr>
          <w:color w:val="000000"/>
        </w:rPr>
        <w:t>When students were asked to name some things that good readers do, their responses increased from 47 in August to 72 in January indicating that students had increased their understanding of strategies used by good readers. Students also increased their knowledge of the behaviors of poor readers because they discusse</w:t>
      </w:r>
      <w:r w:rsidR="00223D04">
        <w:rPr>
          <w:color w:val="000000"/>
        </w:rPr>
        <w:t xml:space="preserve">d 32 behaviors in August and this </w:t>
      </w:r>
      <w:r>
        <w:rPr>
          <w:color w:val="000000"/>
        </w:rPr>
        <w:t xml:space="preserve">increased to 84 in January. </w:t>
      </w:r>
      <w:r w:rsidR="00150774">
        <w:rPr>
          <w:color w:val="000000"/>
        </w:rPr>
        <w:t xml:space="preserve">Responses about poor readers were recorded </w:t>
      </w:r>
      <w:r w:rsidR="006816E0">
        <w:rPr>
          <w:color w:val="000000"/>
        </w:rPr>
        <w:t xml:space="preserve">and </w:t>
      </w:r>
      <w:r w:rsidR="0007718C">
        <w:rPr>
          <w:color w:val="000000"/>
        </w:rPr>
        <w:t>a</w:t>
      </w:r>
      <w:r w:rsidR="00D4234A">
        <w:rPr>
          <w:color w:val="000000"/>
        </w:rPr>
        <w:t>re displayed in T</w:t>
      </w:r>
      <w:r w:rsidR="0007718C">
        <w:rPr>
          <w:color w:val="000000"/>
        </w:rPr>
        <w:t>able 3.</w:t>
      </w:r>
      <w:r w:rsidR="00010287">
        <w:rPr>
          <w:color w:val="000000"/>
        </w:rPr>
        <w:t xml:space="preserve"> </w:t>
      </w:r>
      <w:r>
        <w:rPr>
          <w:color w:val="000000"/>
        </w:rPr>
        <w:t xml:space="preserve">When </w:t>
      </w:r>
    </w:p>
    <w:p w14:paraId="2E53ABAA" w14:textId="4E09F850" w:rsidR="00010287" w:rsidRPr="00F81F1B" w:rsidRDefault="00010287" w:rsidP="00F81F1B">
      <w:pPr>
        <w:pBdr>
          <w:top w:val="nil"/>
          <w:left w:val="nil"/>
          <w:bottom w:val="nil"/>
          <w:right w:val="nil"/>
          <w:between w:val="nil"/>
        </w:pBdr>
        <w:spacing w:line="480" w:lineRule="auto"/>
        <w:rPr>
          <w:color w:val="000000"/>
        </w:rPr>
      </w:pPr>
      <w:r>
        <w:lastRenderedPageBreak/>
        <w:t>Table 2</w:t>
      </w:r>
    </w:p>
    <w:p w14:paraId="41DEC60B" w14:textId="3577845C" w:rsidR="005E160C" w:rsidRDefault="005E160C" w:rsidP="005E160C">
      <w:pPr>
        <w:rPr>
          <w:rFonts w:eastAsia="-webkit-standard"/>
          <w:i/>
        </w:rPr>
      </w:pPr>
      <w:r>
        <w:rPr>
          <w:rFonts w:eastAsia="-webkit-standard"/>
          <w:i/>
        </w:rPr>
        <w:t>Name Some Things “Good”</w:t>
      </w:r>
      <w:r w:rsidRPr="00B765AB">
        <w:rPr>
          <w:rFonts w:eastAsia="-webkit-standard"/>
          <w:i/>
        </w:rPr>
        <w:t xml:space="preserve"> Readers Do</w:t>
      </w:r>
    </w:p>
    <w:p w14:paraId="1A606FA3" w14:textId="77777777" w:rsidR="005E160C" w:rsidRPr="00B765AB" w:rsidRDefault="005E160C" w:rsidP="005E160C">
      <w:pPr>
        <w:rPr>
          <w:rFonts w:eastAsia="-webkit-standard"/>
          <w:i/>
        </w:rPr>
      </w:pPr>
    </w:p>
    <w:tbl>
      <w:tblPr>
        <w:tblStyle w:val="TableGrid"/>
        <w:tblW w:w="438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5"/>
        <w:gridCol w:w="2092"/>
        <w:gridCol w:w="2092"/>
      </w:tblGrid>
      <w:tr w:rsidR="005E160C" w:rsidRPr="00B765AB" w14:paraId="4A1350C4" w14:textId="77777777" w:rsidTr="001A180B">
        <w:tc>
          <w:tcPr>
            <w:tcW w:w="2448" w:type="pct"/>
          </w:tcPr>
          <w:p w14:paraId="00A77950" w14:textId="77777777" w:rsidR="005E160C" w:rsidRPr="00B765AB" w:rsidRDefault="005E160C" w:rsidP="001A180B">
            <w:r w:rsidRPr="00B765AB">
              <w:t>What do “good readers” do</w:t>
            </w:r>
            <w:r>
              <w:t>?</w:t>
            </w:r>
          </w:p>
        </w:tc>
        <w:tc>
          <w:tcPr>
            <w:tcW w:w="1276" w:type="pct"/>
          </w:tcPr>
          <w:p w14:paraId="33E5B546" w14:textId="77777777" w:rsidR="005E160C" w:rsidRPr="00B765AB" w:rsidRDefault="005E160C" w:rsidP="001A180B">
            <w:r w:rsidRPr="00B765AB">
              <w:t>August responses</w:t>
            </w:r>
          </w:p>
        </w:tc>
        <w:tc>
          <w:tcPr>
            <w:tcW w:w="1276" w:type="pct"/>
          </w:tcPr>
          <w:p w14:paraId="0E6815A7" w14:textId="77777777" w:rsidR="005E160C" w:rsidRPr="00B765AB" w:rsidRDefault="005E160C" w:rsidP="001A180B">
            <w:r w:rsidRPr="00B765AB">
              <w:t>January responses</w:t>
            </w:r>
          </w:p>
        </w:tc>
      </w:tr>
      <w:tr w:rsidR="005E160C" w:rsidRPr="00B765AB" w14:paraId="05C5E15C" w14:textId="77777777" w:rsidTr="001A180B">
        <w:tc>
          <w:tcPr>
            <w:tcW w:w="2448" w:type="pct"/>
            <w:tcBorders>
              <w:bottom w:val="single" w:sz="4" w:space="0" w:color="auto"/>
            </w:tcBorders>
          </w:tcPr>
          <w:p w14:paraId="620E4E06" w14:textId="77777777" w:rsidR="005E160C" w:rsidRPr="00B765AB" w:rsidRDefault="005E160C" w:rsidP="001A180B"/>
        </w:tc>
        <w:tc>
          <w:tcPr>
            <w:tcW w:w="1276" w:type="pct"/>
            <w:tcBorders>
              <w:bottom w:val="single" w:sz="4" w:space="0" w:color="auto"/>
            </w:tcBorders>
          </w:tcPr>
          <w:p w14:paraId="59D42407" w14:textId="77777777" w:rsidR="005E160C" w:rsidRPr="00B765AB" w:rsidRDefault="005E160C" w:rsidP="001A180B"/>
        </w:tc>
        <w:tc>
          <w:tcPr>
            <w:tcW w:w="1276" w:type="pct"/>
            <w:tcBorders>
              <w:bottom w:val="single" w:sz="4" w:space="0" w:color="auto"/>
            </w:tcBorders>
          </w:tcPr>
          <w:p w14:paraId="3A77174E" w14:textId="77777777" w:rsidR="005E160C" w:rsidRPr="00B765AB" w:rsidRDefault="005E160C" w:rsidP="001A180B"/>
        </w:tc>
      </w:tr>
      <w:tr w:rsidR="005E160C" w:rsidRPr="00B765AB" w14:paraId="182E9B9F" w14:textId="77777777" w:rsidTr="001A180B">
        <w:tc>
          <w:tcPr>
            <w:tcW w:w="2448" w:type="pct"/>
            <w:tcBorders>
              <w:top w:val="single" w:sz="4" w:space="0" w:color="auto"/>
            </w:tcBorders>
          </w:tcPr>
          <w:p w14:paraId="1363279E" w14:textId="77777777" w:rsidR="005E160C" w:rsidRPr="00B765AB" w:rsidRDefault="005E160C" w:rsidP="001A180B">
            <w:r w:rsidRPr="00B765AB">
              <w:t>Read with expression</w:t>
            </w:r>
          </w:p>
        </w:tc>
        <w:tc>
          <w:tcPr>
            <w:tcW w:w="1276" w:type="pct"/>
            <w:tcBorders>
              <w:top w:val="single" w:sz="4" w:space="0" w:color="auto"/>
            </w:tcBorders>
          </w:tcPr>
          <w:p w14:paraId="5DF39DC8" w14:textId="77777777" w:rsidR="005E160C" w:rsidRPr="00B765AB" w:rsidRDefault="005E160C" w:rsidP="001A180B">
            <w:r w:rsidRPr="00B765AB">
              <w:t>9</w:t>
            </w:r>
          </w:p>
        </w:tc>
        <w:tc>
          <w:tcPr>
            <w:tcW w:w="1276" w:type="pct"/>
            <w:tcBorders>
              <w:top w:val="single" w:sz="4" w:space="0" w:color="auto"/>
            </w:tcBorders>
          </w:tcPr>
          <w:p w14:paraId="65F8E323" w14:textId="77777777" w:rsidR="005E160C" w:rsidRPr="00B765AB" w:rsidRDefault="005E160C" w:rsidP="001A180B">
            <w:r w:rsidRPr="00B765AB">
              <w:t>5</w:t>
            </w:r>
          </w:p>
        </w:tc>
      </w:tr>
      <w:tr w:rsidR="005E160C" w:rsidRPr="00B765AB" w14:paraId="4E01161C" w14:textId="77777777" w:rsidTr="001A180B">
        <w:tc>
          <w:tcPr>
            <w:tcW w:w="2448" w:type="pct"/>
          </w:tcPr>
          <w:p w14:paraId="4F14D770" w14:textId="77777777" w:rsidR="005E160C" w:rsidRPr="00B765AB" w:rsidRDefault="005E160C" w:rsidP="001A180B">
            <w:r w:rsidRPr="00B765AB">
              <w:t>Make no mistakes</w:t>
            </w:r>
          </w:p>
        </w:tc>
        <w:tc>
          <w:tcPr>
            <w:tcW w:w="1276" w:type="pct"/>
          </w:tcPr>
          <w:p w14:paraId="6D99B1C3" w14:textId="77777777" w:rsidR="005E160C" w:rsidRPr="00B765AB" w:rsidRDefault="005E160C" w:rsidP="001A180B">
            <w:r w:rsidRPr="00B765AB">
              <w:t>7</w:t>
            </w:r>
          </w:p>
        </w:tc>
        <w:tc>
          <w:tcPr>
            <w:tcW w:w="1276" w:type="pct"/>
          </w:tcPr>
          <w:p w14:paraId="3C456A05" w14:textId="77777777" w:rsidR="005E160C" w:rsidRPr="00B765AB" w:rsidRDefault="005E160C" w:rsidP="001A180B">
            <w:r w:rsidRPr="00B765AB">
              <w:t>1</w:t>
            </w:r>
          </w:p>
        </w:tc>
      </w:tr>
      <w:tr w:rsidR="005E160C" w:rsidRPr="00B765AB" w14:paraId="5FDE39B2" w14:textId="77777777" w:rsidTr="001A180B">
        <w:tc>
          <w:tcPr>
            <w:tcW w:w="2448" w:type="pct"/>
          </w:tcPr>
          <w:p w14:paraId="1ABA1747" w14:textId="77777777" w:rsidR="005E160C" w:rsidRPr="00B765AB" w:rsidRDefault="005E160C" w:rsidP="001A180B">
            <w:r w:rsidRPr="00B765AB">
              <w:t>Read fast</w:t>
            </w:r>
          </w:p>
        </w:tc>
        <w:tc>
          <w:tcPr>
            <w:tcW w:w="1276" w:type="pct"/>
          </w:tcPr>
          <w:p w14:paraId="701BAFDE" w14:textId="77777777" w:rsidR="005E160C" w:rsidRPr="00B765AB" w:rsidRDefault="005E160C" w:rsidP="001A180B">
            <w:r w:rsidRPr="00B765AB">
              <w:t>5</w:t>
            </w:r>
          </w:p>
        </w:tc>
        <w:tc>
          <w:tcPr>
            <w:tcW w:w="1276" w:type="pct"/>
          </w:tcPr>
          <w:p w14:paraId="7136D6E0" w14:textId="77777777" w:rsidR="005E160C" w:rsidRPr="00B765AB" w:rsidRDefault="005E160C" w:rsidP="001A180B">
            <w:r w:rsidRPr="00B765AB">
              <w:t>0</w:t>
            </w:r>
          </w:p>
        </w:tc>
      </w:tr>
      <w:tr w:rsidR="005E160C" w:rsidRPr="00B765AB" w14:paraId="67343AB9" w14:textId="77777777" w:rsidTr="001A180B">
        <w:tc>
          <w:tcPr>
            <w:tcW w:w="2448" w:type="pct"/>
          </w:tcPr>
          <w:p w14:paraId="6B585846" w14:textId="77777777" w:rsidR="005E160C" w:rsidRPr="00B765AB" w:rsidRDefault="005E160C" w:rsidP="001A180B">
            <w:r w:rsidRPr="00B765AB">
              <w:t>Read a lot</w:t>
            </w:r>
          </w:p>
        </w:tc>
        <w:tc>
          <w:tcPr>
            <w:tcW w:w="1276" w:type="pct"/>
          </w:tcPr>
          <w:p w14:paraId="373F63E0" w14:textId="77777777" w:rsidR="005E160C" w:rsidRPr="00B765AB" w:rsidRDefault="005E160C" w:rsidP="001A180B">
            <w:r w:rsidRPr="00B765AB">
              <w:t>14</w:t>
            </w:r>
          </w:p>
        </w:tc>
        <w:tc>
          <w:tcPr>
            <w:tcW w:w="1276" w:type="pct"/>
          </w:tcPr>
          <w:p w14:paraId="15E75854" w14:textId="77777777" w:rsidR="005E160C" w:rsidRPr="00B765AB" w:rsidRDefault="005E160C" w:rsidP="001A180B">
            <w:r w:rsidRPr="00B765AB">
              <w:t>7</w:t>
            </w:r>
          </w:p>
        </w:tc>
      </w:tr>
      <w:tr w:rsidR="005E160C" w:rsidRPr="00B765AB" w14:paraId="7459C645" w14:textId="77777777" w:rsidTr="001A180B">
        <w:tc>
          <w:tcPr>
            <w:tcW w:w="2448" w:type="pct"/>
          </w:tcPr>
          <w:p w14:paraId="59BDAB7D" w14:textId="77777777" w:rsidR="005E160C" w:rsidRPr="00B765AB" w:rsidRDefault="005E160C" w:rsidP="001A180B">
            <w:r w:rsidRPr="00B765AB">
              <w:t>Memorize</w:t>
            </w:r>
          </w:p>
        </w:tc>
        <w:tc>
          <w:tcPr>
            <w:tcW w:w="1276" w:type="pct"/>
          </w:tcPr>
          <w:p w14:paraId="5C68C3E8" w14:textId="77777777" w:rsidR="005E160C" w:rsidRPr="00B765AB" w:rsidRDefault="005E160C" w:rsidP="001A180B">
            <w:r w:rsidRPr="00B765AB">
              <w:t>1</w:t>
            </w:r>
          </w:p>
        </w:tc>
        <w:tc>
          <w:tcPr>
            <w:tcW w:w="1276" w:type="pct"/>
          </w:tcPr>
          <w:p w14:paraId="3A3091E5" w14:textId="77777777" w:rsidR="005E160C" w:rsidRPr="00B765AB" w:rsidRDefault="005E160C" w:rsidP="001A180B">
            <w:r w:rsidRPr="00B765AB">
              <w:t>0</w:t>
            </w:r>
          </w:p>
        </w:tc>
      </w:tr>
      <w:tr w:rsidR="005E160C" w:rsidRPr="00B765AB" w14:paraId="53F7ECAB" w14:textId="77777777" w:rsidTr="001A180B">
        <w:tc>
          <w:tcPr>
            <w:tcW w:w="2448" w:type="pct"/>
          </w:tcPr>
          <w:p w14:paraId="33183B3B" w14:textId="77777777" w:rsidR="005E160C" w:rsidRPr="00B765AB" w:rsidRDefault="005E160C" w:rsidP="001A180B">
            <w:r w:rsidRPr="00B765AB">
              <w:t>Correct</w:t>
            </w:r>
          </w:p>
        </w:tc>
        <w:tc>
          <w:tcPr>
            <w:tcW w:w="1276" w:type="pct"/>
          </w:tcPr>
          <w:p w14:paraId="43A50B25" w14:textId="77777777" w:rsidR="005E160C" w:rsidRPr="00B765AB" w:rsidRDefault="005E160C" w:rsidP="001A180B">
            <w:r w:rsidRPr="00B765AB">
              <w:t>2</w:t>
            </w:r>
          </w:p>
        </w:tc>
        <w:tc>
          <w:tcPr>
            <w:tcW w:w="1276" w:type="pct"/>
          </w:tcPr>
          <w:p w14:paraId="2DA95393" w14:textId="77777777" w:rsidR="005E160C" w:rsidRPr="00B765AB" w:rsidRDefault="005E160C" w:rsidP="001A180B">
            <w:r w:rsidRPr="00B765AB">
              <w:t>4</w:t>
            </w:r>
          </w:p>
        </w:tc>
      </w:tr>
      <w:tr w:rsidR="005E160C" w:rsidRPr="00B765AB" w14:paraId="68AE6386" w14:textId="77777777" w:rsidTr="001A180B">
        <w:tc>
          <w:tcPr>
            <w:tcW w:w="2448" w:type="pct"/>
          </w:tcPr>
          <w:p w14:paraId="693F33C9" w14:textId="77777777" w:rsidR="005E160C" w:rsidRPr="00B765AB" w:rsidRDefault="005E160C" w:rsidP="001A180B">
            <w:r w:rsidRPr="00B765AB">
              <w:t>Reread</w:t>
            </w:r>
          </w:p>
        </w:tc>
        <w:tc>
          <w:tcPr>
            <w:tcW w:w="1276" w:type="pct"/>
          </w:tcPr>
          <w:p w14:paraId="38B293CA" w14:textId="77777777" w:rsidR="005E160C" w:rsidRPr="00B765AB" w:rsidRDefault="005E160C" w:rsidP="001A180B">
            <w:r w:rsidRPr="00B765AB">
              <w:t>2</w:t>
            </w:r>
          </w:p>
        </w:tc>
        <w:tc>
          <w:tcPr>
            <w:tcW w:w="1276" w:type="pct"/>
          </w:tcPr>
          <w:p w14:paraId="35DC8A32" w14:textId="77777777" w:rsidR="005E160C" w:rsidRPr="00B765AB" w:rsidRDefault="005E160C" w:rsidP="001A180B">
            <w:r w:rsidRPr="00B765AB">
              <w:t>5</w:t>
            </w:r>
          </w:p>
        </w:tc>
      </w:tr>
      <w:tr w:rsidR="005E160C" w:rsidRPr="00B765AB" w14:paraId="5DFFEDD0" w14:textId="77777777" w:rsidTr="001A180B">
        <w:tc>
          <w:tcPr>
            <w:tcW w:w="2448" w:type="pct"/>
          </w:tcPr>
          <w:p w14:paraId="052CF0D6" w14:textId="77777777" w:rsidR="005E160C" w:rsidRPr="00B765AB" w:rsidRDefault="005E160C" w:rsidP="001A180B">
            <w:r w:rsidRPr="00B765AB">
              <w:t>Sound out</w:t>
            </w:r>
          </w:p>
        </w:tc>
        <w:tc>
          <w:tcPr>
            <w:tcW w:w="1276" w:type="pct"/>
          </w:tcPr>
          <w:p w14:paraId="281FFD76" w14:textId="77777777" w:rsidR="005E160C" w:rsidRPr="00B765AB" w:rsidRDefault="005E160C" w:rsidP="001A180B">
            <w:r w:rsidRPr="00B765AB">
              <w:t>4</w:t>
            </w:r>
          </w:p>
        </w:tc>
        <w:tc>
          <w:tcPr>
            <w:tcW w:w="1276" w:type="pct"/>
          </w:tcPr>
          <w:p w14:paraId="6E4B68CA" w14:textId="77777777" w:rsidR="005E160C" w:rsidRPr="00B765AB" w:rsidRDefault="005E160C" w:rsidP="001A180B">
            <w:r w:rsidRPr="00B765AB">
              <w:t>10</w:t>
            </w:r>
          </w:p>
        </w:tc>
      </w:tr>
      <w:tr w:rsidR="005E160C" w:rsidRPr="00B765AB" w14:paraId="7A7E5BE7" w14:textId="77777777" w:rsidTr="001A180B">
        <w:tc>
          <w:tcPr>
            <w:tcW w:w="2448" w:type="pct"/>
          </w:tcPr>
          <w:p w14:paraId="3E533C13" w14:textId="77777777" w:rsidR="005E160C" w:rsidRPr="00B765AB" w:rsidRDefault="005E160C" w:rsidP="001A180B">
            <w:r w:rsidRPr="00B765AB">
              <w:t>Retell</w:t>
            </w:r>
          </w:p>
        </w:tc>
        <w:tc>
          <w:tcPr>
            <w:tcW w:w="1276" w:type="pct"/>
          </w:tcPr>
          <w:p w14:paraId="1A3473E1" w14:textId="77777777" w:rsidR="005E160C" w:rsidRPr="00B765AB" w:rsidRDefault="005E160C" w:rsidP="001A180B">
            <w:r w:rsidRPr="00B765AB">
              <w:t>1</w:t>
            </w:r>
          </w:p>
        </w:tc>
        <w:tc>
          <w:tcPr>
            <w:tcW w:w="1276" w:type="pct"/>
          </w:tcPr>
          <w:p w14:paraId="694E4372" w14:textId="77777777" w:rsidR="005E160C" w:rsidRPr="00B765AB" w:rsidRDefault="005E160C" w:rsidP="001A180B">
            <w:r w:rsidRPr="00B765AB">
              <w:t>0</w:t>
            </w:r>
          </w:p>
        </w:tc>
      </w:tr>
      <w:tr w:rsidR="005E160C" w:rsidRPr="00B765AB" w14:paraId="5A295C4B" w14:textId="77777777" w:rsidTr="001A180B">
        <w:tc>
          <w:tcPr>
            <w:tcW w:w="2448" w:type="pct"/>
          </w:tcPr>
          <w:p w14:paraId="5C98B7E9" w14:textId="77777777" w:rsidR="005E160C" w:rsidRPr="00B765AB" w:rsidRDefault="005E160C" w:rsidP="001A180B">
            <w:r w:rsidRPr="00B765AB">
              <w:t>Don’t skip pages</w:t>
            </w:r>
          </w:p>
        </w:tc>
        <w:tc>
          <w:tcPr>
            <w:tcW w:w="1276" w:type="pct"/>
          </w:tcPr>
          <w:p w14:paraId="69D43D62" w14:textId="77777777" w:rsidR="005E160C" w:rsidRPr="00B765AB" w:rsidRDefault="005E160C" w:rsidP="001A180B">
            <w:r w:rsidRPr="00B765AB">
              <w:t>1</w:t>
            </w:r>
          </w:p>
        </w:tc>
        <w:tc>
          <w:tcPr>
            <w:tcW w:w="1276" w:type="pct"/>
          </w:tcPr>
          <w:p w14:paraId="0E43CD58" w14:textId="77777777" w:rsidR="005E160C" w:rsidRPr="00B765AB" w:rsidRDefault="005E160C" w:rsidP="001A180B">
            <w:r w:rsidRPr="00B765AB">
              <w:t>2</w:t>
            </w:r>
          </w:p>
        </w:tc>
      </w:tr>
      <w:tr w:rsidR="005E160C" w:rsidRPr="00B765AB" w14:paraId="4A4BD6E7" w14:textId="77777777" w:rsidTr="001A180B">
        <w:tc>
          <w:tcPr>
            <w:tcW w:w="2448" w:type="pct"/>
          </w:tcPr>
          <w:p w14:paraId="7FC69357" w14:textId="77777777" w:rsidR="005E160C" w:rsidRPr="00B765AB" w:rsidRDefault="005E160C" w:rsidP="001A180B">
            <w:r w:rsidRPr="00B765AB">
              <w:t>Monitor</w:t>
            </w:r>
          </w:p>
        </w:tc>
        <w:tc>
          <w:tcPr>
            <w:tcW w:w="1276" w:type="pct"/>
          </w:tcPr>
          <w:p w14:paraId="000F789B" w14:textId="77777777" w:rsidR="005E160C" w:rsidRPr="00B765AB" w:rsidRDefault="005E160C" w:rsidP="001A180B">
            <w:r w:rsidRPr="00B765AB">
              <w:t>1</w:t>
            </w:r>
          </w:p>
        </w:tc>
        <w:tc>
          <w:tcPr>
            <w:tcW w:w="1276" w:type="pct"/>
          </w:tcPr>
          <w:p w14:paraId="6C92797E" w14:textId="77777777" w:rsidR="005E160C" w:rsidRPr="00B765AB" w:rsidRDefault="005E160C" w:rsidP="001A180B">
            <w:r w:rsidRPr="00B765AB">
              <w:t>1</w:t>
            </w:r>
          </w:p>
        </w:tc>
      </w:tr>
      <w:tr w:rsidR="005E160C" w:rsidRPr="00B765AB" w14:paraId="703634BD" w14:textId="77777777" w:rsidTr="001A180B">
        <w:tc>
          <w:tcPr>
            <w:tcW w:w="2448" w:type="pct"/>
          </w:tcPr>
          <w:p w14:paraId="5A803468" w14:textId="77777777" w:rsidR="005E160C" w:rsidRPr="00B765AB" w:rsidRDefault="005E160C" w:rsidP="001A180B">
            <w:r w:rsidRPr="00B765AB">
              <w:t>Don’t give up</w:t>
            </w:r>
          </w:p>
        </w:tc>
        <w:tc>
          <w:tcPr>
            <w:tcW w:w="1276" w:type="pct"/>
          </w:tcPr>
          <w:p w14:paraId="0367677B" w14:textId="77777777" w:rsidR="005E160C" w:rsidRPr="00B765AB" w:rsidRDefault="005E160C" w:rsidP="001A180B">
            <w:r w:rsidRPr="00B765AB">
              <w:t>0</w:t>
            </w:r>
          </w:p>
        </w:tc>
        <w:tc>
          <w:tcPr>
            <w:tcW w:w="1276" w:type="pct"/>
          </w:tcPr>
          <w:p w14:paraId="30F98A2A" w14:textId="77777777" w:rsidR="005E160C" w:rsidRPr="00B765AB" w:rsidRDefault="005E160C" w:rsidP="001A180B">
            <w:r w:rsidRPr="00B765AB">
              <w:t>3</w:t>
            </w:r>
          </w:p>
        </w:tc>
      </w:tr>
      <w:tr w:rsidR="005E160C" w:rsidRPr="00B765AB" w14:paraId="7137B598" w14:textId="77777777" w:rsidTr="001A180B">
        <w:tc>
          <w:tcPr>
            <w:tcW w:w="2448" w:type="pct"/>
          </w:tcPr>
          <w:p w14:paraId="6A921B70" w14:textId="77777777" w:rsidR="005E160C" w:rsidRPr="00B765AB" w:rsidRDefault="005E160C" w:rsidP="001A180B">
            <w:r w:rsidRPr="00B765AB">
              <w:t>Ask questions</w:t>
            </w:r>
          </w:p>
        </w:tc>
        <w:tc>
          <w:tcPr>
            <w:tcW w:w="1276" w:type="pct"/>
          </w:tcPr>
          <w:p w14:paraId="02337D5F" w14:textId="77777777" w:rsidR="005E160C" w:rsidRPr="00B765AB" w:rsidRDefault="005E160C" w:rsidP="001A180B">
            <w:r w:rsidRPr="00B765AB">
              <w:t>0</w:t>
            </w:r>
          </w:p>
        </w:tc>
        <w:tc>
          <w:tcPr>
            <w:tcW w:w="1276" w:type="pct"/>
          </w:tcPr>
          <w:p w14:paraId="0C5D4549" w14:textId="77777777" w:rsidR="005E160C" w:rsidRPr="00B765AB" w:rsidRDefault="005E160C" w:rsidP="001A180B">
            <w:r w:rsidRPr="00B765AB">
              <w:t>8</w:t>
            </w:r>
          </w:p>
        </w:tc>
      </w:tr>
      <w:tr w:rsidR="005E160C" w:rsidRPr="00B765AB" w14:paraId="1E0F18B5" w14:textId="77777777" w:rsidTr="001A180B">
        <w:tc>
          <w:tcPr>
            <w:tcW w:w="2448" w:type="pct"/>
          </w:tcPr>
          <w:p w14:paraId="013E8246" w14:textId="77777777" w:rsidR="005E160C" w:rsidRPr="00B765AB" w:rsidRDefault="005E160C" w:rsidP="001A180B">
            <w:r w:rsidRPr="00B765AB">
              <w:t>Make connections</w:t>
            </w:r>
          </w:p>
        </w:tc>
        <w:tc>
          <w:tcPr>
            <w:tcW w:w="1276" w:type="pct"/>
          </w:tcPr>
          <w:p w14:paraId="56185793" w14:textId="77777777" w:rsidR="005E160C" w:rsidRPr="00B765AB" w:rsidRDefault="005E160C" w:rsidP="001A180B">
            <w:r w:rsidRPr="00B765AB">
              <w:t>0</w:t>
            </w:r>
          </w:p>
        </w:tc>
        <w:tc>
          <w:tcPr>
            <w:tcW w:w="1276" w:type="pct"/>
          </w:tcPr>
          <w:p w14:paraId="7EE47951" w14:textId="77777777" w:rsidR="005E160C" w:rsidRPr="00B765AB" w:rsidRDefault="005E160C" w:rsidP="001A180B">
            <w:r w:rsidRPr="00B765AB">
              <w:t>4</w:t>
            </w:r>
          </w:p>
        </w:tc>
      </w:tr>
      <w:tr w:rsidR="005E160C" w:rsidRPr="00B765AB" w14:paraId="40D10882" w14:textId="77777777" w:rsidTr="001A180B">
        <w:tc>
          <w:tcPr>
            <w:tcW w:w="2448" w:type="pct"/>
          </w:tcPr>
          <w:p w14:paraId="44338A08" w14:textId="77777777" w:rsidR="005E160C" w:rsidRPr="00B765AB" w:rsidRDefault="005E160C" w:rsidP="001A180B">
            <w:r w:rsidRPr="00B765AB">
              <w:t>Take their time</w:t>
            </w:r>
          </w:p>
        </w:tc>
        <w:tc>
          <w:tcPr>
            <w:tcW w:w="1276" w:type="pct"/>
          </w:tcPr>
          <w:p w14:paraId="08432A2E" w14:textId="77777777" w:rsidR="005E160C" w:rsidRPr="00B765AB" w:rsidRDefault="005E160C" w:rsidP="001A180B">
            <w:r w:rsidRPr="00B765AB">
              <w:t>0</w:t>
            </w:r>
          </w:p>
        </w:tc>
        <w:tc>
          <w:tcPr>
            <w:tcW w:w="1276" w:type="pct"/>
          </w:tcPr>
          <w:p w14:paraId="13B5CEF3" w14:textId="77777777" w:rsidR="005E160C" w:rsidRPr="00B765AB" w:rsidRDefault="005E160C" w:rsidP="001A180B">
            <w:r w:rsidRPr="00B765AB">
              <w:t>7</w:t>
            </w:r>
          </w:p>
        </w:tc>
      </w:tr>
      <w:tr w:rsidR="005E160C" w:rsidRPr="00B765AB" w14:paraId="39A6FF8D" w14:textId="77777777" w:rsidTr="001A180B">
        <w:tc>
          <w:tcPr>
            <w:tcW w:w="2448" w:type="pct"/>
          </w:tcPr>
          <w:p w14:paraId="2E4040F7" w14:textId="77777777" w:rsidR="005E160C" w:rsidRPr="00B765AB" w:rsidRDefault="005E160C" w:rsidP="001A180B">
            <w:r w:rsidRPr="00B765AB">
              <w:t>Understand</w:t>
            </w:r>
          </w:p>
        </w:tc>
        <w:tc>
          <w:tcPr>
            <w:tcW w:w="1276" w:type="pct"/>
          </w:tcPr>
          <w:p w14:paraId="7209001F" w14:textId="77777777" w:rsidR="005E160C" w:rsidRPr="00B765AB" w:rsidRDefault="005E160C" w:rsidP="001A180B">
            <w:r w:rsidRPr="00B765AB">
              <w:t>0</w:t>
            </w:r>
          </w:p>
        </w:tc>
        <w:tc>
          <w:tcPr>
            <w:tcW w:w="1276" w:type="pct"/>
          </w:tcPr>
          <w:p w14:paraId="5E568E89" w14:textId="77777777" w:rsidR="005E160C" w:rsidRPr="00B765AB" w:rsidRDefault="005E160C" w:rsidP="001A180B">
            <w:r w:rsidRPr="00B765AB">
              <w:t>8</w:t>
            </w:r>
          </w:p>
        </w:tc>
      </w:tr>
      <w:tr w:rsidR="005E160C" w:rsidRPr="00B765AB" w14:paraId="7F5D662B" w14:textId="77777777" w:rsidTr="001A180B">
        <w:tc>
          <w:tcPr>
            <w:tcW w:w="2448" w:type="pct"/>
          </w:tcPr>
          <w:p w14:paraId="56A69FA2" w14:textId="77777777" w:rsidR="005E160C" w:rsidRPr="00B765AB" w:rsidRDefault="005E160C" w:rsidP="001A180B">
            <w:pPr>
              <w:tabs>
                <w:tab w:val="left" w:pos="1093"/>
              </w:tabs>
            </w:pPr>
            <w:r w:rsidRPr="00B765AB">
              <w:t>Use strategies</w:t>
            </w:r>
          </w:p>
        </w:tc>
        <w:tc>
          <w:tcPr>
            <w:tcW w:w="1276" w:type="pct"/>
          </w:tcPr>
          <w:p w14:paraId="5146FAC5" w14:textId="77777777" w:rsidR="005E160C" w:rsidRPr="00B765AB" w:rsidRDefault="005E160C" w:rsidP="001A180B">
            <w:r w:rsidRPr="00B765AB">
              <w:t>0</w:t>
            </w:r>
          </w:p>
        </w:tc>
        <w:tc>
          <w:tcPr>
            <w:tcW w:w="1276" w:type="pct"/>
          </w:tcPr>
          <w:p w14:paraId="2B0F2724" w14:textId="77777777" w:rsidR="005E160C" w:rsidRPr="00B765AB" w:rsidRDefault="005E160C" w:rsidP="001A180B">
            <w:r w:rsidRPr="00B765AB">
              <w:t>5</w:t>
            </w:r>
          </w:p>
        </w:tc>
      </w:tr>
      <w:tr w:rsidR="005E160C" w:rsidRPr="00B765AB" w14:paraId="20AB441B" w14:textId="77777777" w:rsidTr="001A180B">
        <w:tc>
          <w:tcPr>
            <w:tcW w:w="2448" w:type="pct"/>
          </w:tcPr>
          <w:p w14:paraId="3D257482" w14:textId="77777777" w:rsidR="005E160C" w:rsidRPr="00B765AB" w:rsidRDefault="005E160C" w:rsidP="001A180B">
            <w:r w:rsidRPr="00B765AB">
              <w:t>Infer</w:t>
            </w:r>
          </w:p>
        </w:tc>
        <w:tc>
          <w:tcPr>
            <w:tcW w:w="1276" w:type="pct"/>
          </w:tcPr>
          <w:p w14:paraId="60F386DA" w14:textId="77777777" w:rsidR="005E160C" w:rsidRPr="00B765AB" w:rsidRDefault="005E160C" w:rsidP="001A180B">
            <w:r w:rsidRPr="00B765AB">
              <w:t>0</w:t>
            </w:r>
          </w:p>
        </w:tc>
        <w:tc>
          <w:tcPr>
            <w:tcW w:w="1276" w:type="pct"/>
          </w:tcPr>
          <w:p w14:paraId="79893B0C" w14:textId="77777777" w:rsidR="005E160C" w:rsidRPr="00B765AB" w:rsidRDefault="005E160C" w:rsidP="001A180B">
            <w:r w:rsidRPr="00B765AB">
              <w:t>1</w:t>
            </w:r>
          </w:p>
        </w:tc>
      </w:tr>
      <w:tr w:rsidR="005E160C" w:rsidRPr="00B765AB" w14:paraId="62031787" w14:textId="77777777" w:rsidTr="001A180B">
        <w:tc>
          <w:tcPr>
            <w:tcW w:w="2448" w:type="pct"/>
          </w:tcPr>
          <w:p w14:paraId="65608650" w14:textId="77777777" w:rsidR="005E160C" w:rsidRPr="00B765AB" w:rsidRDefault="005E160C" w:rsidP="001A180B">
            <w:pPr>
              <w:tabs>
                <w:tab w:val="center" w:pos="1791"/>
              </w:tabs>
            </w:pPr>
            <w:r w:rsidRPr="00B765AB">
              <w:t>Overview/preview</w:t>
            </w:r>
          </w:p>
        </w:tc>
        <w:tc>
          <w:tcPr>
            <w:tcW w:w="1276" w:type="pct"/>
          </w:tcPr>
          <w:p w14:paraId="430DA858" w14:textId="77777777" w:rsidR="005E160C" w:rsidRPr="00B765AB" w:rsidRDefault="005E160C" w:rsidP="001A180B">
            <w:r w:rsidRPr="00B765AB">
              <w:t>0</w:t>
            </w:r>
          </w:p>
        </w:tc>
        <w:tc>
          <w:tcPr>
            <w:tcW w:w="1276" w:type="pct"/>
          </w:tcPr>
          <w:p w14:paraId="7E00066A" w14:textId="77777777" w:rsidR="005E160C" w:rsidRPr="00B765AB" w:rsidRDefault="005E160C" w:rsidP="001A180B">
            <w:r w:rsidRPr="00B765AB">
              <w:t>1</w:t>
            </w:r>
          </w:p>
        </w:tc>
      </w:tr>
      <w:tr w:rsidR="005E160C" w:rsidRPr="00B765AB" w14:paraId="44135C45" w14:textId="77777777" w:rsidTr="001A180B">
        <w:tc>
          <w:tcPr>
            <w:tcW w:w="2448" w:type="pct"/>
          </w:tcPr>
          <w:p w14:paraId="2BAA7C2C" w14:textId="77777777" w:rsidR="005E160C" w:rsidRPr="00B765AB" w:rsidRDefault="005E160C" w:rsidP="001A180B">
            <w:r w:rsidRPr="00B765AB">
              <w:t>Total</w:t>
            </w:r>
          </w:p>
        </w:tc>
        <w:tc>
          <w:tcPr>
            <w:tcW w:w="1276" w:type="pct"/>
          </w:tcPr>
          <w:p w14:paraId="466A6D90" w14:textId="77777777" w:rsidR="005E160C" w:rsidRPr="00B765AB" w:rsidRDefault="005E160C" w:rsidP="001A180B">
            <w:r w:rsidRPr="00B765AB">
              <w:t>47</w:t>
            </w:r>
          </w:p>
        </w:tc>
        <w:tc>
          <w:tcPr>
            <w:tcW w:w="1276" w:type="pct"/>
          </w:tcPr>
          <w:p w14:paraId="7BFA1562" w14:textId="77777777" w:rsidR="005E160C" w:rsidRPr="00B765AB" w:rsidRDefault="005E160C" w:rsidP="001A180B">
            <w:r w:rsidRPr="00B765AB">
              <w:t>72</w:t>
            </w:r>
          </w:p>
        </w:tc>
      </w:tr>
      <w:tr w:rsidR="005E160C" w:rsidRPr="00B765AB" w14:paraId="407CE056" w14:textId="77777777" w:rsidTr="001A180B">
        <w:tc>
          <w:tcPr>
            <w:tcW w:w="2448" w:type="pct"/>
          </w:tcPr>
          <w:p w14:paraId="35C78CB9" w14:textId="77777777" w:rsidR="005E160C" w:rsidRPr="00B765AB" w:rsidRDefault="005E160C" w:rsidP="001A180B"/>
        </w:tc>
        <w:tc>
          <w:tcPr>
            <w:tcW w:w="1276" w:type="pct"/>
          </w:tcPr>
          <w:p w14:paraId="436E5DE3" w14:textId="77777777" w:rsidR="005E160C" w:rsidRPr="00B765AB" w:rsidRDefault="005E160C" w:rsidP="001A180B"/>
        </w:tc>
        <w:tc>
          <w:tcPr>
            <w:tcW w:w="1276" w:type="pct"/>
          </w:tcPr>
          <w:p w14:paraId="7C14AEA5" w14:textId="77777777" w:rsidR="005E160C" w:rsidRPr="00B765AB" w:rsidRDefault="005E160C" w:rsidP="001A180B"/>
        </w:tc>
      </w:tr>
    </w:tbl>
    <w:p w14:paraId="11B70867" w14:textId="77777777" w:rsidR="005E160C" w:rsidRPr="003F4B82" w:rsidRDefault="005E160C" w:rsidP="005E160C">
      <w:pPr>
        <w:pBdr>
          <w:top w:val="nil"/>
          <w:left w:val="nil"/>
          <w:bottom w:val="nil"/>
          <w:right w:val="nil"/>
          <w:between w:val="nil"/>
        </w:pBdr>
        <w:spacing w:line="480" w:lineRule="auto"/>
        <w:rPr>
          <w:color w:val="000000"/>
        </w:rPr>
      </w:pPr>
      <w:r w:rsidRPr="003F4B82">
        <w:rPr>
          <w:i/>
          <w:color w:val="000000"/>
        </w:rPr>
        <w:t>Note</w:t>
      </w:r>
      <w:r w:rsidRPr="003F4B82">
        <w:rPr>
          <w:color w:val="000000"/>
        </w:rPr>
        <w:t xml:space="preserve">. </w:t>
      </w:r>
      <w:r>
        <w:rPr>
          <w:color w:val="000000"/>
        </w:rPr>
        <w:t>From “What Makes a “Good Reader” Asking Students to Define Good R</w:t>
      </w:r>
      <w:r w:rsidRPr="003F4B82">
        <w:rPr>
          <w:color w:val="000000"/>
        </w:rPr>
        <w:t xml:space="preserve">eaders,” </w:t>
      </w:r>
      <w:r>
        <w:rPr>
          <w:color w:val="000000"/>
        </w:rPr>
        <w:t>by J. Johnson, 2011</w:t>
      </w:r>
      <w:r w:rsidRPr="003F4B82">
        <w:rPr>
          <w:color w:val="000000"/>
        </w:rPr>
        <w:t>, </w:t>
      </w:r>
      <w:r w:rsidRPr="003F4B82">
        <w:rPr>
          <w:i/>
          <w:color w:val="000000"/>
        </w:rPr>
        <w:t xml:space="preserve">The Reading Teacher, </w:t>
      </w:r>
      <w:r>
        <w:rPr>
          <w:color w:val="000000"/>
        </w:rPr>
        <w:t>58 (</w:t>
      </w:r>
      <w:r w:rsidRPr="003F4B82">
        <w:rPr>
          <w:color w:val="000000"/>
        </w:rPr>
        <w:t>8</w:t>
      </w:r>
      <w:r>
        <w:rPr>
          <w:color w:val="000000"/>
        </w:rPr>
        <w:t>), p. 768. (</w:t>
      </w:r>
      <w:hyperlink r:id="rId12" w:history="1">
        <w:r w:rsidRPr="008455CB">
          <w:rPr>
            <w:rStyle w:val="Hyperlink"/>
            <w:bCs/>
          </w:rPr>
          <w:t>https://doi.org/10.1598/RT.58.8.6</w:t>
        </w:r>
      </w:hyperlink>
      <w:r>
        <w:rPr>
          <w:rStyle w:val="Hyperlink"/>
          <w:bCs/>
        </w:rPr>
        <w:t>)</w:t>
      </w:r>
      <w:r>
        <w:rPr>
          <w:color w:val="000000"/>
        </w:rPr>
        <w:t xml:space="preserve"> Copyright 2011 by the I</w:t>
      </w:r>
      <w:r w:rsidRPr="003F4B82">
        <w:rPr>
          <w:color w:val="000000"/>
        </w:rPr>
        <w:t>nt</w:t>
      </w:r>
      <w:r>
        <w:rPr>
          <w:color w:val="000000"/>
        </w:rPr>
        <w:t>ernational Reading Association. Reprinted with permission.</w:t>
      </w:r>
    </w:p>
    <w:p w14:paraId="5EA37399" w14:textId="3F96AAE5" w:rsidR="00C44A85" w:rsidRPr="009518CE" w:rsidRDefault="009518CE" w:rsidP="009518CE">
      <w:pPr>
        <w:rPr>
          <w:iCs/>
          <w:color w:val="000000" w:themeColor="text1"/>
          <w:szCs w:val="18"/>
        </w:rPr>
      </w:pPr>
      <w:bookmarkStart w:id="32" w:name="_Toc44512669"/>
      <w:r>
        <w:br w:type="page"/>
      </w:r>
    </w:p>
    <w:p w14:paraId="2EC273FC" w14:textId="6D3372BB" w:rsidR="005E160C" w:rsidRPr="000078E5" w:rsidRDefault="000078E5" w:rsidP="000078E5">
      <w:pPr>
        <w:pStyle w:val="Caption"/>
        <w:keepNext/>
      </w:pPr>
      <w:r>
        <w:lastRenderedPageBreak/>
        <w:t xml:space="preserve">Table </w:t>
      </w:r>
      <w:bookmarkEnd w:id="32"/>
      <w:r w:rsidR="0032146E">
        <w:t>3</w:t>
      </w:r>
    </w:p>
    <w:p w14:paraId="74E84CA1" w14:textId="77777777" w:rsidR="005E160C" w:rsidRDefault="005E160C" w:rsidP="005E160C">
      <w:pPr>
        <w:rPr>
          <w:rFonts w:eastAsia="-webkit-standard"/>
          <w:i/>
        </w:rPr>
      </w:pPr>
      <w:r>
        <w:rPr>
          <w:rFonts w:eastAsia="-webkit-standard"/>
          <w:i/>
        </w:rPr>
        <w:t>Name Some Things “Poor”</w:t>
      </w:r>
      <w:r w:rsidRPr="00B765AB">
        <w:rPr>
          <w:rFonts w:eastAsia="-webkit-standard"/>
          <w:i/>
        </w:rPr>
        <w:t xml:space="preserve"> Readers Do</w:t>
      </w:r>
    </w:p>
    <w:p w14:paraId="0ED0C4A3" w14:textId="77777777" w:rsidR="005E160C" w:rsidRPr="00B765AB" w:rsidRDefault="005E160C" w:rsidP="005E160C">
      <w:pPr>
        <w:rPr>
          <w:rFonts w:eastAsia="-webkit-standard"/>
          <w:i/>
        </w:rPr>
      </w:pPr>
    </w:p>
    <w:tbl>
      <w:tblPr>
        <w:tblStyle w:val="TableGrid"/>
        <w:tblW w:w="438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807"/>
        <w:gridCol w:w="1997"/>
      </w:tblGrid>
      <w:tr w:rsidR="005E160C" w:rsidRPr="00B765AB" w14:paraId="7D2F0F97" w14:textId="77777777" w:rsidTr="001A180B">
        <w:tc>
          <w:tcPr>
            <w:tcW w:w="2680" w:type="pct"/>
          </w:tcPr>
          <w:p w14:paraId="7A145656" w14:textId="77777777" w:rsidR="005E160C" w:rsidRPr="00B765AB" w:rsidRDefault="005E160C" w:rsidP="001A180B">
            <w:r>
              <w:t>What do “poor” readers</w:t>
            </w:r>
            <w:r w:rsidRPr="00B765AB">
              <w:t xml:space="preserve"> do</w:t>
            </w:r>
            <w:r>
              <w:t>?</w:t>
            </w:r>
          </w:p>
        </w:tc>
        <w:tc>
          <w:tcPr>
            <w:tcW w:w="1102" w:type="pct"/>
          </w:tcPr>
          <w:p w14:paraId="79411920" w14:textId="77777777" w:rsidR="005E160C" w:rsidRPr="00B765AB" w:rsidRDefault="005E160C" w:rsidP="001A180B">
            <w:r w:rsidRPr="00B765AB">
              <w:t>August responses</w:t>
            </w:r>
          </w:p>
        </w:tc>
        <w:tc>
          <w:tcPr>
            <w:tcW w:w="1218" w:type="pct"/>
          </w:tcPr>
          <w:p w14:paraId="516DD271" w14:textId="77777777" w:rsidR="005E160C" w:rsidRPr="00B765AB" w:rsidRDefault="005E160C" w:rsidP="001A180B">
            <w:r w:rsidRPr="00B765AB">
              <w:t>January responses</w:t>
            </w:r>
          </w:p>
        </w:tc>
      </w:tr>
      <w:tr w:rsidR="005E160C" w:rsidRPr="00B765AB" w14:paraId="2BC44689" w14:textId="77777777" w:rsidTr="001A180B">
        <w:tc>
          <w:tcPr>
            <w:tcW w:w="2680" w:type="pct"/>
            <w:tcBorders>
              <w:bottom w:val="single" w:sz="4" w:space="0" w:color="auto"/>
            </w:tcBorders>
          </w:tcPr>
          <w:p w14:paraId="11760C32" w14:textId="77777777" w:rsidR="005E160C" w:rsidRPr="00B765AB" w:rsidRDefault="005E160C" w:rsidP="001A180B"/>
        </w:tc>
        <w:tc>
          <w:tcPr>
            <w:tcW w:w="1102" w:type="pct"/>
            <w:tcBorders>
              <w:bottom w:val="single" w:sz="4" w:space="0" w:color="auto"/>
            </w:tcBorders>
          </w:tcPr>
          <w:p w14:paraId="78BE82D9" w14:textId="77777777" w:rsidR="005E160C" w:rsidRPr="00B765AB" w:rsidRDefault="005E160C" w:rsidP="001A180B"/>
        </w:tc>
        <w:tc>
          <w:tcPr>
            <w:tcW w:w="1218" w:type="pct"/>
            <w:tcBorders>
              <w:bottom w:val="single" w:sz="4" w:space="0" w:color="auto"/>
            </w:tcBorders>
          </w:tcPr>
          <w:p w14:paraId="3FAEB0E0" w14:textId="77777777" w:rsidR="005E160C" w:rsidRPr="00B765AB" w:rsidRDefault="005E160C" w:rsidP="001A180B"/>
        </w:tc>
      </w:tr>
      <w:tr w:rsidR="005E160C" w:rsidRPr="00B765AB" w14:paraId="614DB5C1" w14:textId="77777777" w:rsidTr="001A180B">
        <w:tc>
          <w:tcPr>
            <w:tcW w:w="2680" w:type="pct"/>
            <w:tcBorders>
              <w:top w:val="single" w:sz="4" w:space="0" w:color="auto"/>
            </w:tcBorders>
          </w:tcPr>
          <w:p w14:paraId="23D2C259" w14:textId="77777777" w:rsidR="005E160C" w:rsidRPr="00B765AB" w:rsidRDefault="005E160C" w:rsidP="001A180B">
            <w:r>
              <w:t>Read with little expression</w:t>
            </w:r>
          </w:p>
        </w:tc>
        <w:tc>
          <w:tcPr>
            <w:tcW w:w="1102" w:type="pct"/>
            <w:tcBorders>
              <w:top w:val="single" w:sz="4" w:space="0" w:color="auto"/>
            </w:tcBorders>
          </w:tcPr>
          <w:p w14:paraId="67769C3B" w14:textId="77777777" w:rsidR="005E160C" w:rsidRPr="00B765AB" w:rsidRDefault="005E160C" w:rsidP="001A180B">
            <w:r>
              <w:t>5</w:t>
            </w:r>
          </w:p>
        </w:tc>
        <w:tc>
          <w:tcPr>
            <w:tcW w:w="1218" w:type="pct"/>
            <w:tcBorders>
              <w:top w:val="single" w:sz="4" w:space="0" w:color="auto"/>
            </w:tcBorders>
          </w:tcPr>
          <w:p w14:paraId="4C5483B6" w14:textId="77777777" w:rsidR="005E160C" w:rsidRPr="00B765AB" w:rsidRDefault="005E160C" w:rsidP="001A180B">
            <w:r>
              <w:t>8</w:t>
            </w:r>
          </w:p>
        </w:tc>
      </w:tr>
      <w:tr w:rsidR="005E160C" w:rsidRPr="00B765AB" w14:paraId="3C78A9B0" w14:textId="77777777" w:rsidTr="001A180B">
        <w:tc>
          <w:tcPr>
            <w:tcW w:w="2680" w:type="pct"/>
          </w:tcPr>
          <w:p w14:paraId="7D42A8BE" w14:textId="77777777" w:rsidR="005E160C" w:rsidRPr="00B765AB" w:rsidRDefault="005E160C" w:rsidP="001A180B">
            <w:r>
              <w:t>Read too fast</w:t>
            </w:r>
          </w:p>
        </w:tc>
        <w:tc>
          <w:tcPr>
            <w:tcW w:w="1102" w:type="pct"/>
          </w:tcPr>
          <w:p w14:paraId="015075FE" w14:textId="77777777" w:rsidR="005E160C" w:rsidRPr="00B765AB" w:rsidRDefault="005E160C" w:rsidP="001A180B">
            <w:r>
              <w:t>3</w:t>
            </w:r>
          </w:p>
        </w:tc>
        <w:tc>
          <w:tcPr>
            <w:tcW w:w="1218" w:type="pct"/>
          </w:tcPr>
          <w:p w14:paraId="06CB3338" w14:textId="77777777" w:rsidR="005E160C" w:rsidRPr="00B765AB" w:rsidRDefault="005E160C" w:rsidP="001A180B">
            <w:r>
              <w:t>9</w:t>
            </w:r>
          </w:p>
        </w:tc>
      </w:tr>
      <w:tr w:rsidR="005E160C" w:rsidRPr="00B765AB" w14:paraId="2C797E89" w14:textId="77777777" w:rsidTr="001A180B">
        <w:tc>
          <w:tcPr>
            <w:tcW w:w="2680" w:type="pct"/>
          </w:tcPr>
          <w:p w14:paraId="7C1288B5" w14:textId="77777777" w:rsidR="005E160C" w:rsidRPr="00B765AB" w:rsidRDefault="005E160C" w:rsidP="001A180B">
            <w:r>
              <w:t>Don’t read a lot</w:t>
            </w:r>
          </w:p>
        </w:tc>
        <w:tc>
          <w:tcPr>
            <w:tcW w:w="1102" w:type="pct"/>
          </w:tcPr>
          <w:p w14:paraId="6E138016" w14:textId="77777777" w:rsidR="005E160C" w:rsidRPr="00B765AB" w:rsidRDefault="005E160C" w:rsidP="001A180B">
            <w:r>
              <w:t>2</w:t>
            </w:r>
          </w:p>
        </w:tc>
        <w:tc>
          <w:tcPr>
            <w:tcW w:w="1218" w:type="pct"/>
          </w:tcPr>
          <w:p w14:paraId="7D25C167" w14:textId="77777777" w:rsidR="005E160C" w:rsidRPr="00B765AB" w:rsidRDefault="005E160C" w:rsidP="001A180B">
            <w:r>
              <w:t>15</w:t>
            </w:r>
          </w:p>
        </w:tc>
      </w:tr>
      <w:tr w:rsidR="005E160C" w:rsidRPr="00B765AB" w14:paraId="47B23C56" w14:textId="77777777" w:rsidTr="001A180B">
        <w:tc>
          <w:tcPr>
            <w:tcW w:w="2680" w:type="pct"/>
          </w:tcPr>
          <w:p w14:paraId="4BF819D2" w14:textId="77777777" w:rsidR="005E160C" w:rsidRPr="00B765AB" w:rsidRDefault="005E160C" w:rsidP="001A180B">
            <w:r>
              <w:t>Pretend to be done</w:t>
            </w:r>
          </w:p>
        </w:tc>
        <w:tc>
          <w:tcPr>
            <w:tcW w:w="1102" w:type="pct"/>
          </w:tcPr>
          <w:p w14:paraId="08037525" w14:textId="77777777" w:rsidR="005E160C" w:rsidRPr="00B765AB" w:rsidRDefault="005E160C" w:rsidP="001A180B">
            <w:r w:rsidRPr="00B765AB">
              <w:t>1</w:t>
            </w:r>
          </w:p>
        </w:tc>
        <w:tc>
          <w:tcPr>
            <w:tcW w:w="1218" w:type="pct"/>
          </w:tcPr>
          <w:p w14:paraId="07B1B67B" w14:textId="77777777" w:rsidR="005E160C" w:rsidRPr="00B765AB" w:rsidRDefault="005E160C" w:rsidP="001A180B">
            <w:r>
              <w:t>1</w:t>
            </w:r>
          </w:p>
        </w:tc>
      </w:tr>
      <w:tr w:rsidR="005E160C" w:rsidRPr="00B765AB" w14:paraId="0040476E" w14:textId="77777777" w:rsidTr="001A180B">
        <w:tc>
          <w:tcPr>
            <w:tcW w:w="2680" w:type="pct"/>
          </w:tcPr>
          <w:p w14:paraId="1BC19D2A" w14:textId="77777777" w:rsidR="005E160C" w:rsidRPr="00B765AB" w:rsidRDefault="005E160C" w:rsidP="001A180B">
            <w:r>
              <w:t>Don’t correct</w:t>
            </w:r>
          </w:p>
        </w:tc>
        <w:tc>
          <w:tcPr>
            <w:tcW w:w="1102" w:type="pct"/>
          </w:tcPr>
          <w:p w14:paraId="6DB719A4" w14:textId="77777777" w:rsidR="005E160C" w:rsidRPr="00B765AB" w:rsidRDefault="005E160C" w:rsidP="001A180B">
            <w:r w:rsidRPr="00B765AB">
              <w:t>1</w:t>
            </w:r>
          </w:p>
        </w:tc>
        <w:tc>
          <w:tcPr>
            <w:tcW w:w="1218" w:type="pct"/>
          </w:tcPr>
          <w:p w14:paraId="245F8A10" w14:textId="77777777" w:rsidR="005E160C" w:rsidRPr="00B765AB" w:rsidRDefault="005E160C" w:rsidP="001A180B">
            <w:r>
              <w:t>1</w:t>
            </w:r>
          </w:p>
        </w:tc>
      </w:tr>
      <w:tr w:rsidR="005E160C" w:rsidRPr="00B765AB" w14:paraId="5ECFAD35" w14:textId="77777777" w:rsidTr="001A180B">
        <w:tc>
          <w:tcPr>
            <w:tcW w:w="2680" w:type="pct"/>
          </w:tcPr>
          <w:p w14:paraId="3D01029B" w14:textId="77777777" w:rsidR="005E160C" w:rsidRPr="00B765AB" w:rsidRDefault="005E160C" w:rsidP="001A180B">
            <w:r>
              <w:t>Sound out</w:t>
            </w:r>
          </w:p>
        </w:tc>
        <w:tc>
          <w:tcPr>
            <w:tcW w:w="1102" w:type="pct"/>
          </w:tcPr>
          <w:p w14:paraId="6ACDBE43" w14:textId="77777777" w:rsidR="005E160C" w:rsidRPr="00B765AB" w:rsidRDefault="005E160C" w:rsidP="001A180B">
            <w:r>
              <w:t>1</w:t>
            </w:r>
          </w:p>
        </w:tc>
        <w:tc>
          <w:tcPr>
            <w:tcW w:w="1218" w:type="pct"/>
          </w:tcPr>
          <w:p w14:paraId="72090347" w14:textId="77777777" w:rsidR="005E160C" w:rsidRPr="00B765AB" w:rsidRDefault="005E160C" w:rsidP="001A180B">
            <w:r>
              <w:t>0</w:t>
            </w:r>
          </w:p>
        </w:tc>
      </w:tr>
      <w:tr w:rsidR="005E160C" w:rsidRPr="00B765AB" w14:paraId="233A1631" w14:textId="77777777" w:rsidTr="001A180B">
        <w:tc>
          <w:tcPr>
            <w:tcW w:w="2680" w:type="pct"/>
          </w:tcPr>
          <w:p w14:paraId="6034B22E" w14:textId="77777777" w:rsidR="005E160C" w:rsidRPr="00B765AB" w:rsidRDefault="005E160C" w:rsidP="001A180B">
            <w:r>
              <w:t>Skip parts</w:t>
            </w:r>
          </w:p>
        </w:tc>
        <w:tc>
          <w:tcPr>
            <w:tcW w:w="1102" w:type="pct"/>
          </w:tcPr>
          <w:p w14:paraId="60A46613" w14:textId="77777777" w:rsidR="005E160C" w:rsidRPr="00B765AB" w:rsidRDefault="005E160C" w:rsidP="001A180B">
            <w:r w:rsidRPr="00B765AB">
              <w:t>2</w:t>
            </w:r>
          </w:p>
        </w:tc>
        <w:tc>
          <w:tcPr>
            <w:tcW w:w="1218" w:type="pct"/>
          </w:tcPr>
          <w:p w14:paraId="1DECDF2A" w14:textId="77777777" w:rsidR="005E160C" w:rsidRPr="00B765AB" w:rsidRDefault="005E160C" w:rsidP="001A180B">
            <w:r>
              <w:t>10</w:t>
            </w:r>
          </w:p>
        </w:tc>
      </w:tr>
      <w:tr w:rsidR="005E160C" w:rsidRPr="00B765AB" w14:paraId="006808EC" w14:textId="77777777" w:rsidTr="001A180B">
        <w:tc>
          <w:tcPr>
            <w:tcW w:w="2680" w:type="pct"/>
          </w:tcPr>
          <w:p w14:paraId="067217AB" w14:textId="77777777" w:rsidR="005E160C" w:rsidRPr="00B765AB" w:rsidRDefault="005E160C" w:rsidP="001A180B">
            <w:r>
              <w:t>Don’t understand what they read</w:t>
            </w:r>
          </w:p>
        </w:tc>
        <w:tc>
          <w:tcPr>
            <w:tcW w:w="1102" w:type="pct"/>
          </w:tcPr>
          <w:p w14:paraId="6202A1A2" w14:textId="77777777" w:rsidR="005E160C" w:rsidRPr="00B765AB" w:rsidRDefault="005E160C" w:rsidP="001A180B">
            <w:r>
              <w:t>1</w:t>
            </w:r>
          </w:p>
        </w:tc>
        <w:tc>
          <w:tcPr>
            <w:tcW w:w="1218" w:type="pct"/>
          </w:tcPr>
          <w:p w14:paraId="19FFABA1" w14:textId="77777777" w:rsidR="005E160C" w:rsidRPr="00B765AB" w:rsidRDefault="005E160C" w:rsidP="001A180B">
            <w:r>
              <w:t>5</w:t>
            </w:r>
          </w:p>
        </w:tc>
      </w:tr>
      <w:tr w:rsidR="005E160C" w:rsidRPr="00B765AB" w14:paraId="629171A2" w14:textId="77777777" w:rsidTr="001A180B">
        <w:tc>
          <w:tcPr>
            <w:tcW w:w="2680" w:type="pct"/>
          </w:tcPr>
          <w:p w14:paraId="322AF983" w14:textId="77777777" w:rsidR="005E160C" w:rsidRPr="00B765AB" w:rsidRDefault="005E160C" w:rsidP="001A180B">
            <w:r>
              <w:t>Don’t go back if it doesn’t make sense;</w:t>
            </w:r>
          </w:p>
        </w:tc>
        <w:tc>
          <w:tcPr>
            <w:tcW w:w="1102" w:type="pct"/>
          </w:tcPr>
          <w:p w14:paraId="35B2DDC6" w14:textId="77777777" w:rsidR="005E160C" w:rsidRPr="00B765AB" w:rsidRDefault="005E160C" w:rsidP="001A180B">
            <w:r>
              <w:t>2</w:t>
            </w:r>
          </w:p>
        </w:tc>
        <w:tc>
          <w:tcPr>
            <w:tcW w:w="1218" w:type="pct"/>
          </w:tcPr>
          <w:p w14:paraId="29F2CC39" w14:textId="77777777" w:rsidR="005E160C" w:rsidRPr="00B765AB" w:rsidRDefault="005E160C" w:rsidP="001A180B">
            <w:r>
              <w:t>9</w:t>
            </w:r>
          </w:p>
        </w:tc>
      </w:tr>
      <w:tr w:rsidR="005E160C" w:rsidRPr="00B765AB" w14:paraId="744F3610" w14:textId="77777777" w:rsidTr="001A180B">
        <w:tc>
          <w:tcPr>
            <w:tcW w:w="2680" w:type="pct"/>
          </w:tcPr>
          <w:p w14:paraId="00C14645" w14:textId="77777777" w:rsidR="005E160C" w:rsidRPr="00B765AB" w:rsidRDefault="005E160C" w:rsidP="001A180B">
            <w:r>
              <w:t>don’t’ monitor</w:t>
            </w:r>
          </w:p>
        </w:tc>
        <w:tc>
          <w:tcPr>
            <w:tcW w:w="1102" w:type="pct"/>
          </w:tcPr>
          <w:p w14:paraId="11B1868F" w14:textId="77777777" w:rsidR="005E160C" w:rsidRPr="00B765AB" w:rsidRDefault="005E160C" w:rsidP="001A180B"/>
        </w:tc>
        <w:tc>
          <w:tcPr>
            <w:tcW w:w="1218" w:type="pct"/>
          </w:tcPr>
          <w:p w14:paraId="6283C5FC" w14:textId="77777777" w:rsidR="005E160C" w:rsidRPr="00B765AB" w:rsidRDefault="005E160C" w:rsidP="001A180B"/>
        </w:tc>
      </w:tr>
      <w:tr w:rsidR="005E160C" w:rsidRPr="00B765AB" w14:paraId="78CFE985" w14:textId="77777777" w:rsidTr="001A180B">
        <w:tc>
          <w:tcPr>
            <w:tcW w:w="2680" w:type="pct"/>
          </w:tcPr>
          <w:p w14:paraId="1DDA0059" w14:textId="77777777" w:rsidR="005E160C" w:rsidRPr="00B765AB" w:rsidRDefault="005E160C" w:rsidP="001A180B">
            <w:r>
              <w:t>Quit/don’t try</w:t>
            </w:r>
          </w:p>
        </w:tc>
        <w:tc>
          <w:tcPr>
            <w:tcW w:w="1102" w:type="pct"/>
          </w:tcPr>
          <w:p w14:paraId="4F4C059C" w14:textId="77777777" w:rsidR="005E160C" w:rsidRPr="00B765AB" w:rsidRDefault="005E160C" w:rsidP="001A180B">
            <w:r>
              <w:t>3</w:t>
            </w:r>
          </w:p>
        </w:tc>
        <w:tc>
          <w:tcPr>
            <w:tcW w:w="1218" w:type="pct"/>
          </w:tcPr>
          <w:p w14:paraId="3280231D" w14:textId="77777777" w:rsidR="005E160C" w:rsidRPr="00B765AB" w:rsidRDefault="005E160C" w:rsidP="001A180B">
            <w:r>
              <w:t>5</w:t>
            </w:r>
          </w:p>
        </w:tc>
      </w:tr>
      <w:tr w:rsidR="005E160C" w:rsidRPr="00B765AB" w14:paraId="523924CF" w14:textId="77777777" w:rsidTr="001A180B">
        <w:tc>
          <w:tcPr>
            <w:tcW w:w="2680" w:type="pct"/>
          </w:tcPr>
          <w:p w14:paraId="5B3E9949" w14:textId="77777777" w:rsidR="005E160C" w:rsidRPr="00B765AB" w:rsidRDefault="005E160C" w:rsidP="001A180B">
            <w:r>
              <w:t>Don’t ask questions</w:t>
            </w:r>
          </w:p>
        </w:tc>
        <w:tc>
          <w:tcPr>
            <w:tcW w:w="1102" w:type="pct"/>
          </w:tcPr>
          <w:p w14:paraId="0B8B7D09" w14:textId="77777777" w:rsidR="005E160C" w:rsidRPr="00B765AB" w:rsidRDefault="005E160C" w:rsidP="001A180B">
            <w:r w:rsidRPr="00B765AB">
              <w:t>0</w:t>
            </w:r>
          </w:p>
        </w:tc>
        <w:tc>
          <w:tcPr>
            <w:tcW w:w="1218" w:type="pct"/>
          </w:tcPr>
          <w:p w14:paraId="01486AE3" w14:textId="77777777" w:rsidR="005E160C" w:rsidRPr="00B765AB" w:rsidRDefault="005E160C" w:rsidP="001A180B">
            <w:r>
              <w:t>1</w:t>
            </w:r>
          </w:p>
        </w:tc>
      </w:tr>
      <w:tr w:rsidR="005E160C" w:rsidRPr="00B765AB" w14:paraId="30E49EAB" w14:textId="77777777" w:rsidTr="001A180B">
        <w:tc>
          <w:tcPr>
            <w:tcW w:w="2680" w:type="pct"/>
          </w:tcPr>
          <w:p w14:paraId="754608B1" w14:textId="77777777" w:rsidR="005E160C" w:rsidRPr="00B765AB" w:rsidRDefault="005E160C" w:rsidP="001A180B">
            <w:r>
              <w:t>Only look at pictures</w:t>
            </w:r>
          </w:p>
        </w:tc>
        <w:tc>
          <w:tcPr>
            <w:tcW w:w="1102" w:type="pct"/>
          </w:tcPr>
          <w:p w14:paraId="1AC85E65" w14:textId="77777777" w:rsidR="005E160C" w:rsidRPr="00B765AB" w:rsidRDefault="005E160C" w:rsidP="001A180B">
            <w:r>
              <w:t>1</w:t>
            </w:r>
          </w:p>
        </w:tc>
        <w:tc>
          <w:tcPr>
            <w:tcW w:w="1218" w:type="pct"/>
          </w:tcPr>
          <w:p w14:paraId="13DA1858" w14:textId="77777777" w:rsidR="005E160C" w:rsidRPr="00B765AB" w:rsidRDefault="005E160C" w:rsidP="001A180B">
            <w:r>
              <w:t>0</w:t>
            </w:r>
          </w:p>
        </w:tc>
      </w:tr>
      <w:tr w:rsidR="005E160C" w:rsidRPr="00B765AB" w14:paraId="79C641A2" w14:textId="77777777" w:rsidTr="001A180B">
        <w:tc>
          <w:tcPr>
            <w:tcW w:w="2680" w:type="pct"/>
          </w:tcPr>
          <w:p w14:paraId="4DA7D086" w14:textId="77777777" w:rsidR="005E160C" w:rsidRPr="00B765AB" w:rsidRDefault="005E160C" w:rsidP="001A180B">
            <w:r>
              <w:t>Can’t finish-get stuck</w:t>
            </w:r>
          </w:p>
        </w:tc>
        <w:tc>
          <w:tcPr>
            <w:tcW w:w="1102" w:type="pct"/>
          </w:tcPr>
          <w:p w14:paraId="39F78CAE" w14:textId="77777777" w:rsidR="005E160C" w:rsidRPr="00B765AB" w:rsidRDefault="005E160C" w:rsidP="001A180B">
            <w:r>
              <w:t>2</w:t>
            </w:r>
          </w:p>
        </w:tc>
        <w:tc>
          <w:tcPr>
            <w:tcW w:w="1218" w:type="pct"/>
          </w:tcPr>
          <w:p w14:paraId="68DCCD8B" w14:textId="77777777" w:rsidR="005E160C" w:rsidRPr="00B765AB" w:rsidRDefault="005E160C" w:rsidP="001A180B">
            <w:r>
              <w:t>5</w:t>
            </w:r>
          </w:p>
        </w:tc>
      </w:tr>
      <w:tr w:rsidR="005E160C" w:rsidRPr="00B765AB" w14:paraId="6F7BBA50" w14:textId="77777777" w:rsidTr="001A180B">
        <w:tc>
          <w:tcPr>
            <w:tcW w:w="2680" w:type="pct"/>
          </w:tcPr>
          <w:p w14:paraId="45D0D285" w14:textId="77777777" w:rsidR="005E160C" w:rsidRPr="00B765AB" w:rsidRDefault="005E160C" w:rsidP="001A180B">
            <w:r>
              <w:t>Become bored with reading</w:t>
            </w:r>
          </w:p>
        </w:tc>
        <w:tc>
          <w:tcPr>
            <w:tcW w:w="1102" w:type="pct"/>
          </w:tcPr>
          <w:p w14:paraId="77291D18" w14:textId="77777777" w:rsidR="005E160C" w:rsidRPr="00B765AB" w:rsidRDefault="005E160C" w:rsidP="001A180B">
            <w:r>
              <w:t>1</w:t>
            </w:r>
          </w:p>
        </w:tc>
        <w:tc>
          <w:tcPr>
            <w:tcW w:w="1218" w:type="pct"/>
          </w:tcPr>
          <w:p w14:paraId="7F4E0751" w14:textId="77777777" w:rsidR="005E160C" w:rsidRPr="00B765AB" w:rsidRDefault="005E160C" w:rsidP="001A180B">
            <w:r>
              <w:t>3</w:t>
            </w:r>
          </w:p>
        </w:tc>
      </w:tr>
      <w:tr w:rsidR="005E160C" w:rsidRPr="00B765AB" w14:paraId="1FC97EAB" w14:textId="77777777" w:rsidTr="001A180B">
        <w:tc>
          <w:tcPr>
            <w:tcW w:w="2680" w:type="pct"/>
          </w:tcPr>
          <w:p w14:paraId="78A7940F" w14:textId="77777777" w:rsidR="005E160C" w:rsidRPr="00B765AB" w:rsidRDefault="005E160C" w:rsidP="001A180B">
            <w:r>
              <w:t>Don’t select “just right” books</w:t>
            </w:r>
          </w:p>
        </w:tc>
        <w:tc>
          <w:tcPr>
            <w:tcW w:w="1102" w:type="pct"/>
          </w:tcPr>
          <w:p w14:paraId="4FE7ED2C" w14:textId="77777777" w:rsidR="005E160C" w:rsidRPr="00B765AB" w:rsidRDefault="005E160C" w:rsidP="001A180B">
            <w:r w:rsidRPr="00B765AB">
              <w:t>0</w:t>
            </w:r>
          </w:p>
        </w:tc>
        <w:tc>
          <w:tcPr>
            <w:tcW w:w="1218" w:type="pct"/>
          </w:tcPr>
          <w:p w14:paraId="0F829637" w14:textId="77777777" w:rsidR="005E160C" w:rsidRPr="00B765AB" w:rsidRDefault="005E160C" w:rsidP="001A180B">
            <w:r>
              <w:t>1</w:t>
            </w:r>
          </w:p>
        </w:tc>
      </w:tr>
      <w:tr w:rsidR="005E160C" w:rsidRPr="00B765AB" w14:paraId="024B2821" w14:textId="77777777" w:rsidTr="001A180B">
        <w:tc>
          <w:tcPr>
            <w:tcW w:w="2680" w:type="pct"/>
          </w:tcPr>
          <w:p w14:paraId="100D32ED" w14:textId="77777777" w:rsidR="005E160C" w:rsidRPr="00B765AB" w:rsidRDefault="005E160C" w:rsidP="001A180B">
            <w:pPr>
              <w:tabs>
                <w:tab w:val="left" w:pos="1093"/>
              </w:tabs>
            </w:pPr>
            <w:r>
              <w:t>Don’t enjoy reading</w:t>
            </w:r>
          </w:p>
        </w:tc>
        <w:tc>
          <w:tcPr>
            <w:tcW w:w="1102" w:type="pct"/>
          </w:tcPr>
          <w:p w14:paraId="6567688A" w14:textId="77777777" w:rsidR="005E160C" w:rsidRPr="00B765AB" w:rsidRDefault="005E160C" w:rsidP="001A180B">
            <w:r>
              <w:t>1</w:t>
            </w:r>
          </w:p>
        </w:tc>
        <w:tc>
          <w:tcPr>
            <w:tcW w:w="1218" w:type="pct"/>
          </w:tcPr>
          <w:p w14:paraId="4B226A0C" w14:textId="77777777" w:rsidR="005E160C" w:rsidRPr="00B765AB" w:rsidRDefault="005E160C" w:rsidP="001A180B">
            <w:r>
              <w:t>3</w:t>
            </w:r>
          </w:p>
        </w:tc>
      </w:tr>
      <w:tr w:rsidR="005E160C" w:rsidRPr="00B765AB" w14:paraId="218E4644" w14:textId="77777777" w:rsidTr="001A180B">
        <w:tc>
          <w:tcPr>
            <w:tcW w:w="2680" w:type="pct"/>
          </w:tcPr>
          <w:p w14:paraId="184F1E55" w14:textId="77777777" w:rsidR="005E160C" w:rsidRPr="00B765AB" w:rsidRDefault="005E160C" w:rsidP="001A180B">
            <w:r>
              <w:t>Don’t finish books</w:t>
            </w:r>
          </w:p>
        </w:tc>
        <w:tc>
          <w:tcPr>
            <w:tcW w:w="1102" w:type="pct"/>
          </w:tcPr>
          <w:p w14:paraId="2E4B5A08" w14:textId="77777777" w:rsidR="005E160C" w:rsidRPr="00B765AB" w:rsidRDefault="005E160C" w:rsidP="001A180B">
            <w:r>
              <w:t>3</w:t>
            </w:r>
          </w:p>
        </w:tc>
        <w:tc>
          <w:tcPr>
            <w:tcW w:w="1218" w:type="pct"/>
          </w:tcPr>
          <w:p w14:paraId="1BC9A366" w14:textId="77777777" w:rsidR="005E160C" w:rsidRPr="00B765AB" w:rsidRDefault="005E160C" w:rsidP="001A180B">
            <w:r>
              <w:t>3</w:t>
            </w:r>
          </w:p>
        </w:tc>
      </w:tr>
      <w:tr w:rsidR="005E160C" w:rsidRPr="00B765AB" w14:paraId="2A3A6B21" w14:textId="77777777" w:rsidTr="001A180B">
        <w:tc>
          <w:tcPr>
            <w:tcW w:w="2680" w:type="pct"/>
          </w:tcPr>
          <w:p w14:paraId="6A2A59BF" w14:textId="77777777" w:rsidR="005E160C" w:rsidRPr="00B765AB" w:rsidRDefault="005E160C" w:rsidP="001A180B">
            <w:pPr>
              <w:tabs>
                <w:tab w:val="center" w:pos="1791"/>
              </w:tabs>
            </w:pPr>
            <w:r>
              <w:t>Don’t make connections</w:t>
            </w:r>
          </w:p>
        </w:tc>
        <w:tc>
          <w:tcPr>
            <w:tcW w:w="1102" w:type="pct"/>
          </w:tcPr>
          <w:p w14:paraId="75C1D351" w14:textId="77777777" w:rsidR="005E160C" w:rsidRPr="00B765AB" w:rsidRDefault="005E160C" w:rsidP="001A180B">
            <w:r w:rsidRPr="00B765AB">
              <w:t>0</w:t>
            </w:r>
          </w:p>
        </w:tc>
        <w:tc>
          <w:tcPr>
            <w:tcW w:w="1218" w:type="pct"/>
          </w:tcPr>
          <w:p w14:paraId="27D4CFF3" w14:textId="77777777" w:rsidR="005E160C" w:rsidRPr="00B765AB" w:rsidRDefault="005E160C" w:rsidP="001A180B">
            <w:r w:rsidRPr="00B765AB">
              <w:t>1</w:t>
            </w:r>
          </w:p>
        </w:tc>
      </w:tr>
      <w:tr w:rsidR="005E160C" w:rsidRPr="00B765AB" w14:paraId="3E360527" w14:textId="77777777" w:rsidTr="001A180B">
        <w:tc>
          <w:tcPr>
            <w:tcW w:w="2680" w:type="pct"/>
          </w:tcPr>
          <w:p w14:paraId="1E2CA044" w14:textId="77777777" w:rsidR="005E160C" w:rsidRDefault="005E160C" w:rsidP="001A180B">
            <w:pPr>
              <w:tabs>
                <w:tab w:val="center" w:pos="1791"/>
              </w:tabs>
            </w:pPr>
            <w:r>
              <w:t>Don’t use strategies</w:t>
            </w:r>
          </w:p>
        </w:tc>
        <w:tc>
          <w:tcPr>
            <w:tcW w:w="1102" w:type="pct"/>
          </w:tcPr>
          <w:p w14:paraId="310D0AEC" w14:textId="77777777" w:rsidR="005E160C" w:rsidRPr="00B765AB" w:rsidRDefault="005E160C" w:rsidP="001A180B">
            <w:r>
              <w:t>0</w:t>
            </w:r>
          </w:p>
        </w:tc>
        <w:tc>
          <w:tcPr>
            <w:tcW w:w="1218" w:type="pct"/>
          </w:tcPr>
          <w:p w14:paraId="5C68DEBE" w14:textId="77777777" w:rsidR="005E160C" w:rsidRPr="00B765AB" w:rsidRDefault="005E160C" w:rsidP="001A180B">
            <w:r>
              <w:t>4</w:t>
            </w:r>
          </w:p>
        </w:tc>
      </w:tr>
      <w:tr w:rsidR="005E160C" w:rsidRPr="00B765AB" w14:paraId="22AF5EA4" w14:textId="77777777" w:rsidTr="001A180B">
        <w:tc>
          <w:tcPr>
            <w:tcW w:w="2680" w:type="pct"/>
          </w:tcPr>
          <w:p w14:paraId="397072C0" w14:textId="77777777" w:rsidR="005E160C" w:rsidRDefault="005E160C" w:rsidP="001A180B">
            <w:pPr>
              <w:tabs>
                <w:tab w:val="center" w:pos="1791"/>
              </w:tabs>
            </w:pPr>
            <w:r>
              <w:t>Read slowly</w:t>
            </w:r>
          </w:p>
        </w:tc>
        <w:tc>
          <w:tcPr>
            <w:tcW w:w="1102" w:type="pct"/>
          </w:tcPr>
          <w:p w14:paraId="29EEF177" w14:textId="77777777" w:rsidR="005E160C" w:rsidRPr="00B765AB" w:rsidRDefault="005E160C" w:rsidP="001A180B">
            <w:r>
              <w:t>3</w:t>
            </w:r>
          </w:p>
        </w:tc>
        <w:tc>
          <w:tcPr>
            <w:tcW w:w="1218" w:type="pct"/>
          </w:tcPr>
          <w:p w14:paraId="4EB2212B" w14:textId="77777777" w:rsidR="005E160C" w:rsidRPr="00B765AB" w:rsidRDefault="005E160C" w:rsidP="001A180B">
            <w:r>
              <w:t>0</w:t>
            </w:r>
          </w:p>
        </w:tc>
      </w:tr>
      <w:tr w:rsidR="005E160C" w:rsidRPr="00B765AB" w14:paraId="7B4EF641" w14:textId="77777777" w:rsidTr="001A180B">
        <w:tc>
          <w:tcPr>
            <w:tcW w:w="2680" w:type="pct"/>
          </w:tcPr>
          <w:p w14:paraId="3CCE8242" w14:textId="77777777" w:rsidR="005E160C" w:rsidRPr="00B765AB" w:rsidRDefault="005E160C" w:rsidP="001A180B">
            <w:r w:rsidRPr="00B765AB">
              <w:t>Total</w:t>
            </w:r>
          </w:p>
        </w:tc>
        <w:tc>
          <w:tcPr>
            <w:tcW w:w="1102" w:type="pct"/>
          </w:tcPr>
          <w:p w14:paraId="5967FF28" w14:textId="77777777" w:rsidR="005E160C" w:rsidRPr="00B765AB" w:rsidRDefault="005E160C" w:rsidP="001A180B">
            <w:r>
              <w:t>32</w:t>
            </w:r>
          </w:p>
        </w:tc>
        <w:tc>
          <w:tcPr>
            <w:tcW w:w="1218" w:type="pct"/>
          </w:tcPr>
          <w:p w14:paraId="05B491ED" w14:textId="77777777" w:rsidR="005E160C" w:rsidRPr="00B765AB" w:rsidRDefault="005E160C" w:rsidP="001A180B">
            <w:r>
              <w:t>84</w:t>
            </w:r>
          </w:p>
        </w:tc>
      </w:tr>
      <w:tr w:rsidR="005E160C" w:rsidRPr="00B765AB" w14:paraId="26676EBA" w14:textId="77777777" w:rsidTr="001A180B">
        <w:tc>
          <w:tcPr>
            <w:tcW w:w="2680" w:type="pct"/>
          </w:tcPr>
          <w:p w14:paraId="1F4A0E8E" w14:textId="77777777" w:rsidR="005E160C" w:rsidRPr="00B765AB" w:rsidRDefault="005E160C" w:rsidP="001A180B"/>
        </w:tc>
        <w:tc>
          <w:tcPr>
            <w:tcW w:w="1102" w:type="pct"/>
          </w:tcPr>
          <w:p w14:paraId="771D29A3" w14:textId="77777777" w:rsidR="005E160C" w:rsidRPr="00B765AB" w:rsidRDefault="005E160C" w:rsidP="001A180B"/>
        </w:tc>
        <w:tc>
          <w:tcPr>
            <w:tcW w:w="1218" w:type="pct"/>
          </w:tcPr>
          <w:p w14:paraId="34D33A11" w14:textId="77777777" w:rsidR="005E160C" w:rsidRPr="00B765AB" w:rsidRDefault="005E160C" w:rsidP="001A180B"/>
        </w:tc>
      </w:tr>
    </w:tbl>
    <w:p w14:paraId="690F9329" w14:textId="77777777" w:rsidR="005E160C" w:rsidRPr="003F4B82" w:rsidRDefault="005E160C" w:rsidP="005E160C">
      <w:pPr>
        <w:pBdr>
          <w:top w:val="nil"/>
          <w:left w:val="nil"/>
          <w:bottom w:val="nil"/>
          <w:right w:val="nil"/>
          <w:between w:val="nil"/>
        </w:pBdr>
        <w:spacing w:line="480" w:lineRule="auto"/>
        <w:rPr>
          <w:color w:val="000000"/>
        </w:rPr>
      </w:pPr>
      <w:r w:rsidRPr="003F4B82">
        <w:rPr>
          <w:i/>
          <w:color w:val="000000"/>
        </w:rPr>
        <w:t>Note</w:t>
      </w:r>
      <w:r w:rsidRPr="003F4B82">
        <w:rPr>
          <w:color w:val="000000"/>
        </w:rPr>
        <w:t xml:space="preserve">. </w:t>
      </w:r>
      <w:r>
        <w:rPr>
          <w:color w:val="000000"/>
        </w:rPr>
        <w:t>From</w:t>
      </w:r>
      <w:r w:rsidRPr="003F4B82">
        <w:rPr>
          <w:color w:val="000000"/>
        </w:rPr>
        <w:t xml:space="preserve"> “Wha</w:t>
      </w:r>
      <w:r>
        <w:rPr>
          <w:color w:val="000000"/>
        </w:rPr>
        <w:t>t Makes a “Good Reader” Asking Students to Define Good R</w:t>
      </w:r>
      <w:r w:rsidRPr="003F4B82">
        <w:rPr>
          <w:color w:val="000000"/>
        </w:rPr>
        <w:t xml:space="preserve">eaders,” </w:t>
      </w:r>
      <w:r>
        <w:rPr>
          <w:color w:val="000000"/>
        </w:rPr>
        <w:t>by J. Johnson, 2011</w:t>
      </w:r>
      <w:r w:rsidRPr="003F4B82">
        <w:rPr>
          <w:color w:val="000000"/>
        </w:rPr>
        <w:t>, </w:t>
      </w:r>
      <w:r w:rsidRPr="003F4B82">
        <w:rPr>
          <w:i/>
          <w:color w:val="000000"/>
        </w:rPr>
        <w:t xml:space="preserve">The Reading Teacher, </w:t>
      </w:r>
      <w:r>
        <w:rPr>
          <w:color w:val="000000"/>
        </w:rPr>
        <w:t>58 (</w:t>
      </w:r>
      <w:r w:rsidRPr="003F4B82">
        <w:rPr>
          <w:color w:val="000000"/>
        </w:rPr>
        <w:t>8</w:t>
      </w:r>
      <w:r>
        <w:rPr>
          <w:color w:val="000000"/>
        </w:rPr>
        <w:t>), p. 769. (</w:t>
      </w:r>
      <w:hyperlink r:id="rId13" w:history="1">
        <w:r w:rsidRPr="008455CB">
          <w:rPr>
            <w:rStyle w:val="Hyperlink"/>
            <w:bCs/>
          </w:rPr>
          <w:t>https://doi.org/10.1598/RT.58.8.6</w:t>
        </w:r>
      </w:hyperlink>
      <w:r w:rsidRPr="003F7924">
        <w:rPr>
          <w:rStyle w:val="Hyperlink"/>
          <w:bCs/>
        </w:rPr>
        <w:t>)</w:t>
      </w:r>
      <w:r w:rsidRPr="003F7924">
        <w:t xml:space="preserve"> </w:t>
      </w:r>
      <w:r>
        <w:rPr>
          <w:color w:val="000000"/>
        </w:rPr>
        <w:t xml:space="preserve"> Copyright 2011 by the I</w:t>
      </w:r>
      <w:r w:rsidRPr="003F4B82">
        <w:rPr>
          <w:color w:val="000000"/>
        </w:rPr>
        <w:t>nt</w:t>
      </w:r>
      <w:r>
        <w:rPr>
          <w:color w:val="000000"/>
        </w:rPr>
        <w:t>ernational Reading Association. Reprinted with permission.</w:t>
      </w:r>
    </w:p>
    <w:p w14:paraId="79494A1F" w14:textId="0BAD70C4" w:rsidR="00C44A85" w:rsidRDefault="009518CE" w:rsidP="009518CE">
      <w:pPr>
        <w:rPr>
          <w:rFonts w:ascii="-webkit-standard" w:eastAsia="-webkit-standard" w:hAnsi="-webkit-standard" w:cs="-webkit-standard"/>
        </w:rPr>
      </w:pPr>
      <w:r>
        <w:rPr>
          <w:rFonts w:ascii="-webkit-standard" w:eastAsia="-webkit-standard" w:hAnsi="-webkit-standard" w:cs="-webkit-standard"/>
        </w:rPr>
        <w:br w:type="page"/>
      </w:r>
    </w:p>
    <w:p w14:paraId="2FC10D74" w14:textId="75201F13" w:rsidR="00C44A85" w:rsidRDefault="0078224D" w:rsidP="00C44A85">
      <w:pPr>
        <w:pBdr>
          <w:top w:val="nil"/>
          <w:left w:val="nil"/>
          <w:bottom w:val="nil"/>
          <w:right w:val="nil"/>
          <w:between w:val="nil"/>
        </w:pBdr>
        <w:spacing w:line="480" w:lineRule="auto"/>
        <w:rPr>
          <w:color w:val="000000"/>
        </w:rPr>
      </w:pPr>
      <w:r>
        <w:rPr>
          <w:color w:val="000000"/>
        </w:rPr>
        <w:lastRenderedPageBreak/>
        <w:t xml:space="preserve">students were asked what good readers did in August, they responded with, “read with expression,” and “make no mistakes” (Johnson, 2011, p. 768), reflecting a performance-based perspective of reading. When the same question was asked again in January, the top three responses were, “ask questions,” “sound out,” and “understand” (Johnson, 2011, p. 768) reflecting two comprehension-based activities (i.e. ask questions and understand). Student descriptions of poor readers also reflected a focus on comprehension when they said, “poor </w:t>
      </w:r>
      <w:r w:rsidR="00EA11AD">
        <w:rPr>
          <w:color w:val="000000"/>
        </w:rPr>
        <w:t xml:space="preserve">readers were defined with lack of reading, lack of </w:t>
      </w:r>
      <w:r w:rsidR="00150774">
        <w:rPr>
          <w:color w:val="000000"/>
        </w:rPr>
        <w:t>comprehension, and lack of attention” (</w:t>
      </w:r>
      <w:r w:rsidR="006816E0">
        <w:rPr>
          <w:color w:val="000000"/>
        </w:rPr>
        <w:t xml:space="preserve">Johnson, 2011, </w:t>
      </w:r>
      <w:r w:rsidR="00150774">
        <w:rPr>
          <w:color w:val="000000"/>
        </w:rPr>
        <w:t>p. 769). Student descriptions of poor reader behavior</w:t>
      </w:r>
      <w:r w:rsidR="00657806">
        <w:rPr>
          <w:color w:val="000000"/>
        </w:rPr>
        <w:t>s</w:t>
      </w:r>
      <w:r w:rsidR="00150774">
        <w:rPr>
          <w:color w:val="000000"/>
        </w:rPr>
        <w:t xml:space="preserve"> in August also differed from </w:t>
      </w:r>
      <w:r w:rsidR="00C44A85">
        <w:rPr>
          <w:color w:val="000000"/>
        </w:rPr>
        <w:t>responses in January because they reflected a performance-based understanding with the following responses: “reads without expression, reads too fast or too slow, quits, and doesn’t finish reading” (</w:t>
      </w:r>
      <w:r w:rsidR="006816E0">
        <w:rPr>
          <w:color w:val="000000"/>
        </w:rPr>
        <w:t xml:space="preserve">Johnson, 2011, </w:t>
      </w:r>
      <w:r w:rsidR="00C44A85">
        <w:rPr>
          <w:color w:val="000000"/>
        </w:rPr>
        <w:t xml:space="preserve">p. 769) and students referred to themselves as good readers more often in January when compared to August. </w:t>
      </w:r>
    </w:p>
    <w:p w14:paraId="5E601930" w14:textId="48D1DBC0" w:rsidR="00010287" w:rsidRPr="00010287" w:rsidRDefault="00010287" w:rsidP="00C44A85">
      <w:pPr>
        <w:pBdr>
          <w:top w:val="nil"/>
          <w:left w:val="nil"/>
          <w:bottom w:val="nil"/>
          <w:right w:val="nil"/>
          <w:between w:val="nil"/>
        </w:pBdr>
        <w:spacing w:line="480" w:lineRule="auto"/>
        <w:ind w:firstLine="720"/>
        <w:rPr>
          <w:color w:val="000000"/>
        </w:rPr>
      </w:pPr>
      <w:r>
        <w:rPr>
          <w:rFonts w:ascii="-webkit-standard" w:eastAsia="-webkit-standard" w:hAnsi="-webkit-standard" w:cs="-webkit-standard"/>
        </w:rPr>
        <w:t>O</w:t>
      </w:r>
      <w:r>
        <w:t>verall, the results of Johnson’s (2011) study demonstrat</w:t>
      </w:r>
      <w:r w:rsidR="002073AF">
        <w:t>e</w:t>
      </w:r>
      <w:r>
        <w:t xml:space="preserve"> that student definitions of reading were influenced by their reading instruction that occurred in whole group discussions and during guided reading groups and their definitions changed over a short period of time (four </w:t>
      </w:r>
    </w:p>
    <w:p w14:paraId="0838DE44" w14:textId="47EC59C7" w:rsidR="00E94D67" w:rsidRPr="00886C79" w:rsidRDefault="0030522A" w:rsidP="005633F0">
      <w:pPr>
        <w:pBdr>
          <w:top w:val="nil"/>
          <w:left w:val="nil"/>
          <w:bottom w:val="nil"/>
          <w:right w:val="nil"/>
          <w:between w:val="nil"/>
        </w:pBdr>
        <w:spacing w:line="480" w:lineRule="auto"/>
        <w:rPr>
          <w:rFonts w:ascii="-webkit-standard" w:eastAsia="-webkit-standard" w:hAnsi="-webkit-standard" w:cs="-webkit-standard"/>
          <w:color w:val="000000"/>
          <w:sz w:val="20"/>
          <w:szCs w:val="20"/>
        </w:rPr>
      </w:pPr>
      <w:r>
        <w:t>months) to reflect a deeper understanding of good reader behaviors. Johnson wrote, “Instead of seeing reading comprehension as something that just happens (you get it or you don’t), these students began to see that readers do have influence over comprehension” (</w:t>
      </w:r>
      <w:r w:rsidR="00112946">
        <w:t xml:space="preserve">2011, </w:t>
      </w:r>
      <w:r>
        <w:t xml:space="preserve">p. 769). As a result of Johnson’s dedication to communicating good reader behaviors in instruction, his students were able to improve their perception of themselves by being open to the possibility of becoming a good reader over time, akin to the ideas expressed by Dweck in her perspective of student perseverance under the Growth Mindset; individuals who believe that their intelligence is </w:t>
      </w:r>
      <w:r>
        <w:lastRenderedPageBreak/>
        <w:t xml:space="preserve">malleable are more likely to be successful in school because they persevere even when tasks are challenging (Dweck, </w:t>
      </w:r>
      <w:r>
        <w:rPr>
          <w:rFonts w:ascii="Times" w:eastAsia="Times" w:hAnsi="Times" w:cs="Times"/>
          <w:color w:val="000000"/>
        </w:rPr>
        <w:t xml:space="preserve">1999; 2009; 2010). </w:t>
      </w:r>
    </w:p>
    <w:p w14:paraId="52B645F3" w14:textId="2C345783" w:rsidR="009E61CE" w:rsidRPr="000F6EC0" w:rsidRDefault="0030522A" w:rsidP="00040D71">
      <w:pPr>
        <w:pBdr>
          <w:top w:val="nil"/>
          <w:left w:val="nil"/>
          <w:bottom w:val="nil"/>
          <w:right w:val="nil"/>
          <w:between w:val="nil"/>
        </w:pBdr>
        <w:spacing w:line="480" w:lineRule="auto"/>
        <w:ind w:firstLine="720"/>
        <w:rPr>
          <w:rFonts w:ascii="-webkit-standard" w:eastAsia="-webkit-standard" w:hAnsi="-webkit-standard" w:cs="-webkit-standard"/>
          <w:color w:val="000000"/>
          <w:sz w:val="20"/>
          <w:szCs w:val="20"/>
        </w:rPr>
      </w:pPr>
      <w:r>
        <w:rPr>
          <w:color w:val="000000"/>
        </w:rPr>
        <w:t>In a study conducted by Cobb (2012), 156, K-6 students’ perceptions of good readers were investigated with an interview and</w:t>
      </w:r>
      <w:r w:rsidR="002F6404">
        <w:rPr>
          <w:color w:val="000000"/>
        </w:rPr>
        <w:t xml:space="preserve"> image</w:t>
      </w:r>
      <w:r w:rsidR="005E160C">
        <w:rPr>
          <w:color w:val="000000"/>
        </w:rPr>
        <w:t>-</w:t>
      </w:r>
      <w:r w:rsidR="002F6404">
        <w:rPr>
          <w:color w:val="000000"/>
        </w:rPr>
        <w:t xml:space="preserve">based research (e.g., </w:t>
      </w:r>
      <w:r>
        <w:rPr>
          <w:color w:val="000000"/>
        </w:rPr>
        <w:t>drawing response format</w:t>
      </w:r>
      <w:r w:rsidR="002F6404">
        <w:rPr>
          <w:color w:val="000000"/>
        </w:rPr>
        <w:t xml:space="preserve"> where participants were asked to draw a picture of a good reader). </w:t>
      </w:r>
      <w:r>
        <w:rPr>
          <w:color w:val="000000"/>
        </w:rPr>
        <w:t xml:space="preserve">Participants </w:t>
      </w:r>
      <w:r w:rsidR="00A62401">
        <w:rPr>
          <w:color w:val="000000"/>
        </w:rPr>
        <w:t>in kindergarten through third grade</w:t>
      </w:r>
      <w:r w:rsidR="002F6404">
        <w:rPr>
          <w:color w:val="000000"/>
        </w:rPr>
        <w:t xml:space="preserve"> had a range of reading abilities and participants in the</w:t>
      </w:r>
      <w:r w:rsidR="00A62401">
        <w:rPr>
          <w:color w:val="000000"/>
        </w:rPr>
        <w:t xml:space="preserve"> fourth</w:t>
      </w:r>
      <w:r w:rsidR="002F6404">
        <w:rPr>
          <w:color w:val="000000"/>
        </w:rPr>
        <w:t xml:space="preserve"> grade</w:t>
      </w:r>
      <w:r w:rsidR="00EC5BB2">
        <w:rPr>
          <w:color w:val="000000"/>
        </w:rPr>
        <w:t xml:space="preserve"> through sixth grade</w:t>
      </w:r>
      <w:r w:rsidR="002F6404">
        <w:rPr>
          <w:color w:val="000000"/>
        </w:rPr>
        <w:t xml:space="preserve"> were identified as low achieving readers based on scores on standardized tests. Participants were first asked to answer the question, “Are you a good reader?” while looking at a picture of a good reader that more closely matched their ethnicity (i.e., Hispanic boy, White girl, or African American boy). Next</w:t>
      </w:r>
      <w:r w:rsidR="005E160C">
        <w:rPr>
          <w:color w:val="000000"/>
        </w:rPr>
        <w:t>,</w:t>
      </w:r>
      <w:r w:rsidR="002F6404">
        <w:rPr>
          <w:color w:val="000000"/>
        </w:rPr>
        <w:t xml:space="preserve"> they were asked to draw a picture of a good reader. Carlos, one of the participants was asked to</w:t>
      </w:r>
      <w:r>
        <w:rPr>
          <w:color w:val="000000"/>
        </w:rPr>
        <w:t xml:space="preserve"> dra</w:t>
      </w:r>
      <w:r w:rsidR="00EC5BB2">
        <w:rPr>
          <w:color w:val="000000"/>
        </w:rPr>
        <w:t>w a picture of a good reader</w:t>
      </w:r>
      <w:r w:rsidR="00A31D7C">
        <w:rPr>
          <w:color w:val="000000"/>
        </w:rPr>
        <w:t xml:space="preserve"> </w:t>
      </w:r>
      <w:r w:rsidR="002F6404">
        <w:rPr>
          <w:color w:val="000000"/>
        </w:rPr>
        <w:t xml:space="preserve">and he </w:t>
      </w:r>
      <w:r>
        <w:rPr>
          <w:color w:val="000000"/>
        </w:rPr>
        <w:t xml:space="preserve">drew a picture of himself as being able to learn hard words; he said, “It’s me. I’m </w:t>
      </w:r>
      <w:proofErr w:type="spellStart"/>
      <w:r>
        <w:rPr>
          <w:color w:val="000000"/>
        </w:rPr>
        <w:t>fixin</w:t>
      </w:r>
      <w:proofErr w:type="spellEnd"/>
      <w:r>
        <w:rPr>
          <w:color w:val="000000"/>
        </w:rPr>
        <w:t xml:space="preserve"> to </w:t>
      </w:r>
      <w:r w:rsidR="00E01B38">
        <w:rPr>
          <w:color w:val="000000"/>
        </w:rPr>
        <w:t>know the hard words” (Cobb</w:t>
      </w:r>
      <w:r>
        <w:rPr>
          <w:color w:val="000000"/>
        </w:rPr>
        <w:t xml:space="preserve">, </w:t>
      </w:r>
      <w:r w:rsidR="005E160C">
        <w:rPr>
          <w:color w:val="000000"/>
        </w:rPr>
        <w:t xml:space="preserve">2012, </w:t>
      </w:r>
      <w:r>
        <w:rPr>
          <w:color w:val="000000"/>
        </w:rPr>
        <w:t>p.</w:t>
      </w:r>
      <w:r w:rsidR="00C7636D">
        <w:rPr>
          <w:color w:val="000000"/>
        </w:rPr>
        <w:t xml:space="preserve"> </w:t>
      </w:r>
      <w:r>
        <w:rPr>
          <w:color w:val="000000"/>
        </w:rPr>
        <w:t>221). When referring to Carlos’ representational drawing, Cobb wrote, “Carlos and many of his peers define good readers as students who pronounce all the words correctly.</w:t>
      </w:r>
      <w:r w:rsidR="005E160C">
        <w:rPr>
          <w:color w:val="000000"/>
        </w:rPr>
        <w:t xml:space="preserve"> </w:t>
      </w:r>
      <w:r>
        <w:rPr>
          <w:color w:val="000000"/>
        </w:rPr>
        <w:t>Reading is, in essence, accurate and quick decoding” (</w:t>
      </w:r>
      <w:r w:rsidR="00112946">
        <w:rPr>
          <w:color w:val="000000"/>
        </w:rPr>
        <w:t xml:space="preserve">Cobb, 2012, </w:t>
      </w:r>
      <w:r>
        <w:rPr>
          <w:color w:val="000000"/>
        </w:rPr>
        <w:t xml:space="preserve">p. 221). </w:t>
      </w:r>
      <w:r w:rsidR="002F6404">
        <w:rPr>
          <w:color w:val="000000"/>
        </w:rPr>
        <w:t xml:space="preserve">Researchers analyzed information gained from participant responses in the interview and from their drawings of good readers. </w:t>
      </w:r>
      <w:r>
        <w:rPr>
          <w:color w:val="000000"/>
        </w:rPr>
        <w:t>Verbal descriptions of good readers fell into one of the following five categories, “(1) decoding; (2) comprehension, remembering facts and details or strategy use; (3) looking at pictures; (4) neatness, attention to treatment of books; and (5) reading behavior” (</w:t>
      </w:r>
      <w:r w:rsidR="005E160C">
        <w:rPr>
          <w:color w:val="000000"/>
        </w:rPr>
        <w:t xml:space="preserve">Cobb, 2012, </w:t>
      </w:r>
      <w:r>
        <w:rPr>
          <w:color w:val="000000"/>
        </w:rPr>
        <w:t>p. 233). Overall findings from this study demonstrat</w:t>
      </w:r>
      <w:r w:rsidR="002073AF">
        <w:rPr>
          <w:color w:val="000000"/>
        </w:rPr>
        <w:t>e</w:t>
      </w:r>
      <w:r>
        <w:rPr>
          <w:color w:val="000000"/>
        </w:rPr>
        <w:t xml:space="preserve"> that children in the lower grades (e.g., K</w:t>
      </w:r>
      <w:r w:rsidR="00112946">
        <w:rPr>
          <w:color w:val="000000"/>
        </w:rPr>
        <w:t>–</w:t>
      </w:r>
      <w:r>
        <w:rPr>
          <w:color w:val="000000"/>
        </w:rPr>
        <w:t xml:space="preserve">2) viewed a good reader as someone who was able to decode words and children in </w:t>
      </w:r>
      <w:r w:rsidR="00330557">
        <w:rPr>
          <w:color w:val="000000"/>
        </w:rPr>
        <w:t xml:space="preserve">the </w:t>
      </w:r>
      <w:r>
        <w:rPr>
          <w:color w:val="000000"/>
        </w:rPr>
        <w:t xml:space="preserve">third grade focused less on decoding skills and more on comprehension, and </w:t>
      </w:r>
      <w:r w:rsidR="009F4E68">
        <w:rPr>
          <w:color w:val="000000"/>
        </w:rPr>
        <w:t>unskilled reader</w:t>
      </w:r>
      <w:r>
        <w:rPr>
          <w:color w:val="000000"/>
        </w:rPr>
        <w:t xml:space="preserve">s in grades four </w:t>
      </w:r>
      <w:r>
        <w:rPr>
          <w:color w:val="000000"/>
        </w:rPr>
        <w:lastRenderedPageBreak/>
        <w:t xml:space="preserve">through six drew pictures and provided verbal responses that were more focused on meaning and the use of pictures to enhance understanding. </w:t>
      </w:r>
    </w:p>
    <w:p w14:paraId="2FF18490" w14:textId="779AE098" w:rsidR="00E94D67" w:rsidRDefault="0030522A" w:rsidP="00CC1F9A">
      <w:pPr>
        <w:pBdr>
          <w:top w:val="nil"/>
          <w:left w:val="nil"/>
          <w:bottom w:val="nil"/>
          <w:right w:val="nil"/>
          <w:between w:val="nil"/>
        </w:pBdr>
        <w:spacing w:line="480" w:lineRule="auto"/>
        <w:ind w:firstLine="720"/>
        <w:rPr>
          <w:color w:val="000000"/>
        </w:rPr>
      </w:pPr>
      <w:r>
        <w:rPr>
          <w:color w:val="000000"/>
        </w:rPr>
        <w:t xml:space="preserve">When students do not believe that they are capable readers, they spend less time reading </w:t>
      </w:r>
      <w:r w:rsidR="00DF7B84">
        <w:rPr>
          <w:color w:val="000000"/>
        </w:rPr>
        <w:t>and their limited experiences in reading</w:t>
      </w:r>
      <w:r w:rsidR="00F63E56">
        <w:rPr>
          <w:color w:val="000000"/>
        </w:rPr>
        <w:t xml:space="preserve"> may shape how they view reading an</w:t>
      </w:r>
      <w:r w:rsidR="0069018F">
        <w:rPr>
          <w:color w:val="000000"/>
        </w:rPr>
        <w:t>d the behaviors of good readers</w:t>
      </w:r>
      <w:r w:rsidR="00F63E56">
        <w:rPr>
          <w:color w:val="000000"/>
        </w:rPr>
        <w:t xml:space="preserve"> </w:t>
      </w:r>
      <w:r>
        <w:rPr>
          <w:color w:val="000000"/>
        </w:rPr>
        <w:t>(Wigfield</w:t>
      </w:r>
      <w:r w:rsidR="00E0685E">
        <w:rPr>
          <w:color w:val="000000"/>
        </w:rPr>
        <w:t xml:space="preserve"> et al., </w:t>
      </w:r>
      <w:r>
        <w:rPr>
          <w:color w:val="000000"/>
        </w:rPr>
        <w:t xml:space="preserve">2004). Teachers may ascertain a better understanding of their students’ </w:t>
      </w:r>
      <w:r w:rsidR="00F63E56">
        <w:rPr>
          <w:color w:val="000000"/>
        </w:rPr>
        <w:t xml:space="preserve">perceptions of </w:t>
      </w:r>
      <w:r>
        <w:rPr>
          <w:color w:val="000000"/>
        </w:rPr>
        <w:t xml:space="preserve">a reader by administering an assessment to measure their </w:t>
      </w:r>
      <w:r w:rsidR="00F63E56">
        <w:rPr>
          <w:color w:val="000000"/>
        </w:rPr>
        <w:t>view of reader behaviors</w:t>
      </w:r>
      <w:r>
        <w:rPr>
          <w:color w:val="000000"/>
        </w:rPr>
        <w:t xml:space="preserve"> in addition to </w:t>
      </w:r>
      <w:r w:rsidR="00DF7B84">
        <w:rPr>
          <w:color w:val="000000"/>
        </w:rPr>
        <w:t xml:space="preserve">the </w:t>
      </w:r>
      <w:r>
        <w:rPr>
          <w:color w:val="000000"/>
        </w:rPr>
        <w:t>traditional reading assessments</w:t>
      </w:r>
      <w:r w:rsidR="00DF7B84">
        <w:rPr>
          <w:color w:val="000000"/>
        </w:rPr>
        <w:t xml:space="preserve"> already administered</w:t>
      </w:r>
      <w:r>
        <w:rPr>
          <w:color w:val="000000"/>
        </w:rPr>
        <w:t xml:space="preserve"> (i.e., reading fluency, comprehension, vocabulary, phonics, and phonemic awareness</w:t>
      </w:r>
      <w:r w:rsidR="00330557">
        <w:rPr>
          <w:color w:val="000000"/>
        </w:rPr>
        <w:t>)</w:t>
      </w:r>
      <w:r>
        <w:rPr>
          <w:color w:val="000000"/>
        </w:rPr>
        <w:t xml:space="preserve">. </w:t>
      </w:r>
      <w:proofErr w:type="spellStart"/>
      <w:r>
        <w:rPr>
          <w:color w:val="000000"/>
        </w:rPr>
        <w:t>Wangsgard</w:t>
      </w:r>
      <w:proofErr w:type="spellEnd"/>
      <w:r>
        <w:rPr>
          <w:color w:val="000000"/>
        </w:rPr>
        <w:t xml:space="preserve"> (2014) </w:t>
      </w:r>
      <w:r w:rsidR="00A55F18">
        <w:rPr>
          <w:color w:val="000000"/>
        </w:rPr>
        <w:t>shared an evaluative tool in the format of a cartoon scenario called,</w:t>
      </w:r>
      <w:r>
        <w:rPr>
          <w:color w:val="000000"/>
        </w:rPr>
        <w:t xml:space="preserve"> “How Jamie and Sam Feel about Reading” </w:t>
      </w:r>
      <w:r w:rsidR="00A55F18">
        <w:rPr>
          <w:color w:val="000000"/>
        </w:rPr>
        <w:t xml:space="preserve">that </w:t>
      </w:r>
      <w:r>
        <w:rPr>
          <w:color w:val="000000"/>
        </w:rPr>
        <w:t>could provide information to educ</w:t>
      </w:r>
      <w:r w:rsidR="00330557">
        <w:rPr>
          <w:color w:val="000000"/>
        </w:rPr>
        <w:t>ators about their students</w:t>
      </w:r>
      <w:r w:rsidR="00DF7B84">
        <w:rPr>
          <w:color w:val="000000"/>
        </w:rPr>
        <w:t>’ perceptions</w:t>
      </w:r>
      <w:r w:rsidR="00A55F18">
        <w:rPr>
          <w:color w:val="000000"/>
        </w:rPr>
        <w:t xml:space="preserve"> of </w:t>
      </w:r>
      <w:r w:rsidR="00F63E56">
        <w:rPr>
          <w:color w:val="000000"/>
        </w:rPr>
        <w:t>reader behaviors</w:t>
      </w:r>
      <w:r>
        <w:rPr>
          <w:color w:val="000000"/>
        </w:rPr>
        <w:t xml:space="preserve">; the cartoon could be used as a reference point for a teacher to ask interview questions </w:t>
      </w:r>
      <w:r w:rsidR="00F63E56">
        <w:rPr>
          <w:color w:val="000000"/>
        </w:rPr>
        <w:t xml:space="preserve">that are hypothetically </w:t>
      </w:r>
      <w:r>
        <w:rPr>
          <w:color w:val="000000"/>
        </w:rPr>
        <w:t>formatted in third person about the characters in the cartoon</w:t>
      </w:r>
      <w:r w:rsidR="00F63E56">
        <w:rPr>
          <w:color w:val="000000"/>
        </w:rPr>
        <w:t>. This type of assessment via an interview</w:t>
      </w:r>
      <w:r w:rsidR="000055C0">
        <w:rPr>
          <w:color w:val="000000"/>
        </w:rPr>
        <w:t xml:space="preserve"> that involved commenting on a </w:t>
      </w:r>
      <w:r w:rsidR="00F63E56">
        <w:rPr>
          <w:color w:val="000000"/>
        </w:rPr>
        <w:t>cartoon</w:t>
      </w:r>
      <w:r>
        <w:rPr>
          <w:color w:val="000000"/>
        </w:rPr>
        <w:t xml:space="preserve"> would encourage the student to respond in ways that could reveal their perception about behaviors of readers</w:t>
      </w:r>
      <w:r w:rsidR="00A55F18">
        <w:rPr>
          <w:color w:val="000000"/>
        </w:rPr>
        <w:t xml:space="preserve"> that they might not reveal about themselves</w:t>
      </w:r>
      <w:r>
        <w:rPr>
          <w:color w:val="000000"/>
        </w:rPr>
        <w:t xml:space="preserve">. </w:t>
      </w:r>
      <w:proofErr w:type="spellStart"/>
      <w:r>
        <w:rPr>
          <w:color w:val="000000"/>
        </w:rPr>
        <w:t>Wangsg</w:t>
      </w:r>
      <w:r w:rsidR="00330557">
        <w:rPr>
          <w:color w:val="000000"/>
        </w:rPr>
        <w:t>ard</w:t>
      </w:r>
      <w:proofErr w:type="spellEnd"/>
      <w:r w:rsidR="00330557">
        <w:rPr>
          <w:color w:val="000000"/>
        </w:rPr>
        <w:t xml:space="preserve"> suggested </w:t>
      </w:r>
      <w:r>
        <w:rPr>
          <w:color w:val="000000"/>
        </w:rPr>
        <w:t>the cartoon scenario and interview format for teachers to use with their students because answering questions about characters in a cartoon would be less threatening to children</w:t>
      </w:r>
      <w:r w:rsidR="00902233">
        <w:rPr>
          <w:color w:val="000000"/>
        </w:rPr>
        <w:t xml:space="preserve">, </w:t>
      </w:r>
      <w:r>
        <w:rPr>
          <w:color w:val="000000"/>
        </w:rPr>
        <w:t xml:space="preserve">and they would be more likely to be honest in their responses even if they view themselves as unsuccessful readers. There are also suggestions for teachers to use results from the cartoon evaluation and interview to guide further reading instruction by including an emphasis on the emotional aspects of reading and by incorporating positive reinforcement and setting up an environment where readers feel more comfortable to make mistakes and grow as readers. </w:t>
      </w:r>
    </w:p>
    <w:p w14:paraId="5F77672C" w14:textId="03878B55" w:rsidR="00E94D67" w:rsidRPr="00040D71" w:rsidRDefault="0030522A" w:rsidP="00040D71">
      <w:pPr>
        <w:pBdr>
          <w:top w:val="nil"/>
          <w:left w:val="nil"/>
          <w:bottom w:val="nil"/>
          <w:right w:val="nil"/>
          <w:between w:val="nil"/>
        </w:pBdr>
        <w:spacing w:line="480" w:lineRule="auto"/>
        <w:ind w:firstLine="360"/>
        <w:rPr>
          <w:rFonts w:ascii="Times" w:eastAsia="Times" w:hAnsi="Times" w:cs="Times"/>
          <w:color w:val="000000"/>
        </w:rPr>
      </w:pPr>
      <w:r>
        <w:rPr>
          <w:color w:val="000000"/>
        </w:rPr>
        <w:lastRenderedPageBreak/>
        <w:t>Moses (2015) conducted a qualitative study, part of a larger st</w:t>
      </w:r>
      <w:r w:rsidR="00330557">
        <w:rPr>
          <w:color w:val="000000"/>
        </w:rPr>
        <w:t>udy, with 44 first graders</w:t>
      </w:r>
      <w:r w:rsidR="00CB67A6">
        <w:rPr>
          <w:color w:val="000000"/>
        </w:rPr>
        <w:t xml:space="preserve"> who were linguistically and socioeconomically diverse</w:t>
      </w:r>
      <w:r w:rsidR="007B7659">
        <w:rPr>
          <w:color w:val="000000"/>
        </w:rPr>
        <w:t>,</w:t>
      </w:r>
      <w:r w:rsidR="00330557">
        <w:rPr>
          <w:color w:val="000000"/>
        </w:rPr>
        <w:t xml:space="preserve"> </w:t>
      </w:r>
      <w:r>
        <w:rPr>
          <w:color w:val="000000"/>
        </w:rPr>
        <w:t>to investigate the relations between student perceptions of good reader</w:t>
      </w:r>
      <w:r w:rsidR="00A31D7C">
        <w:rPr>
          <w:color w:val="000000"/>
        </w:rPr>
        <w:t xml:space="preserve"> </w:t>
      </w:r>
      <w:r>
        <w:rPr>
          <w:color w:val="000000"/>
        </w:rPr>
        <w:t>behaviors</w:t>
      </w:r>
      <w:r w:rsidR="00330557">
        <w:rPr>
          <w:color w:val="000000"/>
        </w:rPr>
        <w:t>, definitions of good readers</w:t>
      </w:r>
      <w:r>
        <w:rPr>
          <w:color w:val="000000"/>
        </w:rPr>
        <w:t xml:space="preserve"> and the curricular approach (inquiry-based vs. scripted programs) used by their teachers. </w:t>
      </w:r>
      <w:r w:rsidR="001851FE">
        <w:rPr>
          <w:color w:val="000000"/>
        </w:rPr>
        <w:t xml:space="preserve">Moses was interested in examining the influence of </w:t>
      </w:r>
      <w:r w:rsidR="007B7659">
        <w:rPr>
          <w:color w:val="000000"/>
        </w:rPr>
        <w:t xml:space="preserve">the participants’ </w:t>
      </w:r>
      <w:r w:rsidR="001851FE">
        <w:rPr>
          <w:color w:val="000000"/>
        </w:rPr>
        <w:t>background (i.</w:t>
      </w:r>
      <w:r w:rsidR="007B7659">
        <w:rPr>
          <w:color w:val="000000"/>
        </w:rPr>
        <w:t xml:space="preserve">e., monolingual, bilingual, </w:t>
      </w:r>
      <w:r w:rsidR="001851FE">
        <w:rPr>
          <w:color w:val="000000"/>
        </w:rPr>
        <w:t>with free and reduced lunch status</w:t>
      </w:r>
      <w:r w:rsidR="007B7659">
        <w:rPr>
          <w:color w:val="000000"/>
        </w:rPr>
        <w:t>,</w:t>
      </w:r>
      <w:r w:rsidR="001851FE">
        <w:rPr>
          <w:color w:val="000000"/>
        </w:rPr>
        <w:t xml:space="preserve"> and without free and reduced lunch status) along with the type of instruction (inquiry</w:t>
      </w:r>
      <w:r w:rsidR="00112946">
        <w:rPr>
          <w:color w:val="000000"/>
        </w:rPr>
        <w:t>-</w:t>
      </w:r>
      <w:r w:rsidR="001851FE">
        <w:rPr>
          <w:color w:val="000000"/>
        </w:rPr>
        <w:t xml:space="preserve">based versus scripted) on </w:t>
      </w:r>
      <w:r w:rsidR="007B7659">
        <w:rPr>
          <w:color w:val="000000"/>
        </w:rPr>
        <w:t xml:space="preserve">their </w:t>
      </w:r>
      <w:r w:rsidR="001851FE">
        <w:rPr>
          <w:color w:val="000000"/>
        </w:rPr>
        <w:t xml:space="preserve">perceptions of readers and reader behaviors. </w:t>
      </w:r>
      <w:r>
        <w:rPr>
          <w:color w:val="000000"/>
        </w:rPr>
        <w:t>Moses suggested that individual perceptions about the behaviors that good readers use during reading are indicative of their definition of good reading</w:t>
      </w:r>
      <w:r w:rsidR="00A31D7C">
        <w:rPr>
          <w:color w:val="000000"/>
        </w:rPr>
        <w:t xml:space="preserve"> </w:t>
      </w:r>
      <w:r>
        <w:rPr>
          <w:color w:val="000000"/>
        </w:rPr>
        <w:t xml:space="preserve">and influence their creation of goals in becoming better readers. Participants in the study were interviewed and asked questions about their beliefs of reading instructional practices, good readers, and themselves as readers. One question asked by interviewers was: “What do good readers do?” (p. 7). </w:t>
      </w:r>
      <w:r w:rsidR="00264E24">
        <w:rPr>
          <w:color w:val="000000"/>
        </w:rPr>
        <w:t>From the results of this study, there were n</w:t>
      </w:r>
      <w:r>
        <w:rPr>
          <w:color w:val="000000"/>
        </w:rPr>
        <w:t xml:space="preserve">ine reoccurring themes to explain behaviors that good readers </w:t>
      </w:r>
      <w:r w:rsidR="00330557">
        <w:rPr>
          <w:color w:val="000000"/>
        </w:rPr>
        <w:t>use</w:t>
      </w:r>
      <w:r w:rsidR="00CB67A6">
        <w:rPr>
          <w:color w:val="000000"/>
        </w:rPr>
        <w:t xml:space="preserve">d </w:t>
      </w:r>
      <w:r w:rsidR="00112946">
        <w:rPr>
          <w:color w:val="000000"/>
        </w:rPr>
        <w:t xml:space="preserve">that </w:t>
      </w:r>
      <w:r w:rsidR="00CB67A6">
        <w:rPr>
          <w:color w:val="000000"/>
        </w:rPr>
        <w:t>were identified</w:t>
      </w:r>
      <w:r w:rsidR="00330557">
        <w:rPr>
          <w:color w:val="000000"/>
        </w:rPr>
        <w:t>,</w:t>
      </w:r>
      <w:r>
        <w:rPr>
          <w:color w:val="000000"/>
        </w:rPr>
        <w:t xml:space="preserve"> “</w:t>
      </w:r>
      <w:r>
        <w:rPr>
          <w:rFonts w:ascii="Times" w:eastAsia="Times" w:hAnsi="Times" w:cs="Times"/>
          <w:color w:val="000000"/>
          <w:sz w:val="23"/>
          <w:szCs w:val="23"/>
        </w:rPr>
        <w:t>Decoding, Speed/Rate, Quantity, Strategies, Learning, Writing, Viewi</w:t>
      </w:r>
      <w:r w:rsidR="00330557">
        <w:rPr>
          <w:rFonts w:ascii="Times" w:eastAsia="Times" w:hAnsi="Times" w:cs="Times"/>
          <w:color w:val="000000"/>
          <w:sz w:val="23"/>
          <w:szCs w:val="23"/>
        </w:rPr>
        <w:t>ng, Effort, and Social Contexts</w:t>
      </w:r>
      <w:r>
        <w:rPr>
          <w:rFonts w:ascii="Times" w:eastAsia="Times" w:hAnsi="Times" w:cs="Times"/>
          <w:color w:val="000000"/>
          <w:sz w:val="23"/>
          <w:szCs w:val="23"/>
        </w:rPr>
        <w:t>” (</w:t>
      </w:r>
      <w:r w:rsidR="00112946">
        <w:rPr>
          <w:rFonts w:ascii="Times" w:eastAsia="Times" w:hAnsi="Times" w:cs="Times"/>
          <w:color w:val="000000"/>
          <w:sz w:val="23"/>
          <w:szCs w:val="23"/>
        </w:rPr>
        <w:t xml:space="preserve">Moses, 2015, </w:t>
      </w:r>
      <w:r>
        <w:rPr>
          <w:rFonts w:ascii="Times" w:eastAsia="Times" w:hAnsi="Times" w:cs="Times"/>
          <w:color w:val="000000"/>
          <w:sz w:val="23"/>
          <w:szCs w:val="23"/>
        </w:rPr>
        <w:t>p. 8</w:t>
      </w:r>
      <w:r w:rsidRPr="00491043">
        <w:rPr>
          <w:rFonts w:ascii="Times" w:eastAsia="Times" w:hAnsi="Times" w:cs="Times"/>
          <w:color w:val="000000"/>
          <w:sz w:val="23"/>
          <w:szCs w:val="23"/>
        </w:rPr>
        <w:t xml:space="preserve">). </w:t>
      </w:r>
      <w:r w:rsidR="003A51FB" w:rsidRPr="00491043">
        <w:rPr>
          <w:rFonts w:ascii="Times" w:eastAsia="Times" w:hAnsi="Times" w:cs="Times"/>
          <w:color w:val="000000"/>
          <w:sz w:val="23"/>
          <w:szCs w:val="23"/>
        </w:rPr>
        <w:t xml:space="preserve">Participants across multiple backgrounds (i.e., </w:t>
      </w:r>
      <w:r w:rsidR="007B7659" w:rsidRPr="00491043">
        <w:rPr>
          <w:rFonts w:ascii="Times" w:eastAsia="Times" w:hAnsi="Times" w:cs="Times"/>
          <w:color w:val="000000"/>
          <w:sz w:val="23"/>
          <w:szCs w:val="23"/>
        </w:rPr>
        <w:t>those who only spoke English and those who spoke English as a second language along with those receiving</w:t>
      </w:r>
      <w:r w:rsidRPr="00491043">
        <w:rPr>
          <w:rFonts w:ascii="Times" w:eastAsia="Times" w:hAnsi="Times" w:cs="Times"/>
          <w:color w:val="000000"/>
          <w:sz w:val="23"/>
          <w:szCs w:val="23"/>
        </w:rPr>
        <w:t xml:space="preserve"> free and reduced lunch and </w:t>
      </w:r>
      <w:r w:rsidR="00264E24">
        <w:rPr>
          <w:rFonts w:ascii="Times" w:eastAsia="Times" w:hAnsi="Times" w:cs="Times"/>
          <w:color w:val="000000"/>
          <w:sz w:val="23"/>
          <w:szCs w:val="23"/>
        </w:rPr>
        <w:t>t</w:t>
      </w:r>
      <w:r w:rsidR="007B7659" w:rsidRPr="00491043">
        <w:rPr>
          <w:rFonts w:ascii="Times" w:eastAsia="Times" w:hAnsi="Times" w:cs="Times"/>
          <w:color w:val="000000"/>
          <w:sz w:val="23"/>
          <w:szCs w:val="23"/>
        </w:rPr>
        <w:t xml:space="preserve">hose </w:t>
      </w:r>
      <w:r w:rsidRPr="00491043">
        <w:rPr>
          <w:rFonts w:ascii="Times" w:eastAsia="Times" w:hAnsi="Times" w:cs="Times"/>
          <w:color w:val="000000"/>
          <w:sz w:val="23"/>
          <w:szCs w:val="23"/>
        </w:rPr>
        <w:t>without</w:t>
      </w:r>
      <w:r w:rsidR="003A51FB" w:rsidRPr="00491043">
        <w:rPr>
          <w:rFonts w:ascii="Times" w:eastAsia="Times" w:hAnsi="Times" w:cs="Times"/>
          <w:color w:val="000000"/>
          <w:sz w:val="23"/>
          <w:szCs w:val="23"/>
        </w:rPr>
        <w:t>)</w:t>
      </w:r>
      <w:r w:rsidRPr="00491043">
        <w:rPr>
          <w:rFonts w:ascii="Times" w:eastAsia="Times" w:hAnsi="Times" w:cs="Times"/>
          <w:color w:val="000000"/>
          <w:sz w:val="23"/>
          <w:szCs w:val="23"/>
        </w:rPr>
        <w:t>, from</w:t>
      </w:r>
      <w:r>
        <w:rPr>
          <w:rFonts w:ascii="Times" w:eastAsia="Times" w:hAnsi="Times" w:cs="Times"/>
          <w:color w:val="000000"/>
          <w:sz w:val="23"/>
          <w:szCs w:val="23"/>
        </w:rPr>
        <w:t xml:space="preserve"> a classroom with a scripted core curriculum</w:t>
      </w:r>
      <w:r w:rsidR="003A51FB">
        <w:rPr>
          <w:rFonts w:ascii="Times" w:eastAsia="Times" w:hAnsi="Times" w:cs="Times"/>
          <w:color w:val="000000"/>
          <w:sz w:val="23"/>
          <w:szCs w:val="23"/>
        </w:rPr>
        <w:t>,</w:t>
      </w:r>
      <w:r w:rsidR="007B7659">
        <w:rPr>
          <w:rFonts w:ascii="Times" w:eastAsia="Times" w:hAnsi="Times" w:cs="Times"/>
          <w:color w:val="000000"/>
          <w:sz w:val="23"/>
          <w:szCs w:val="23"/>
        </w:rPr>
        <w:t xml:space="preserve"> chose decoding </w:t>
      </w:r>
      <w:r>
        <w:rPr>
          <w:rFonts w:ascii="Times" w:eastAsia="Times" w:hAnsi="Times" w:cs="Times"/>
          <w:color w:val="000000"/>
          <w:sz w:val="23"/>
          <w:szCs w:val="23"/>
        </w:rPr>
        <w:t>most often (32 times) as a c</w:t>
      </w:r>
      <w:r w:rsidR="003A51FB">
        <w:rPr>
          <w:rFonts w:ascii="Times" w:eastAsia="Times" w:hAnsi="Times" w:cs="Times"/>
          <w:color w:val="000000"/>
          <w:sz w:val="23"/>
          <w:szCs w:val="23"/>
        </w:rPr>
        <w:t>haracteristic of a good reader</w:t>
      </w:r>
      <w:r w:rsidR="007B7659">
        <w:rPr>
          <w:rFonts w:ascii="Times" w:eastAsia="Times" w:hAnsi="Times" w:cs="Times"/>
          <w:color w:val="000000"/>
          <w:sz w:val="23"/>
          <w:szCs w:val="23"/>
        </w:rPr>
        <w:t>,</w:t>
      </w:r>
      <w:r w:rsidR="003A51FB">
        <w:rPr>
          <w:rFonts w:ascii="Times" w:eastAsia="Times" w:hAnsi="Times" w:cs="Times"/>
          <w:color w:val="000000"/>
          <w:sz w:val="23"/>
          <w:szCs w:val="23"/>
        </w:rPr>
        <w:t xml:space="preserve"> </w:t>
      </w:r>
      <w:r w:rsidR="007B7659">
        <w:rPr>
          <w:rFonts w:ascii="Times" w:eastAsia="Times" w:hAnsi="Times" w:cs="Times"/>
          <w:color w:val="000000"/>
          <w:sz w:val="23"/>
          <w:szCs w:val="23"/>
        </w:rPr>
        <w:t xml:space="preserve">placing decoding in first place, </w:t>
      </w:r>
      <w:r w:rsidR="003A51FB">
        <w:rPr>
          <w:rFonts w:ascii="Times" w:eastAsia="Times" w:hAnsi="Times" w:cs="Times"/>
          <w:color w:val="000000"/>
          <w:sz w:val="23"/>
          <w:szCs w:val="23"/>
        </w:rPr>
        <w:t xml:space="preserve">demonstrating that experiences in literacy instruction </w:t>
      </w:r>
      <w:r w:rsidR="007B7659">
        <w:rPr>
          <w:rFonts w:ascii="Times" w:eastAsia="Times" w:hAnsi="Times" w:cs="Times"/>
          <w:color w:val="000000"/>
          <w:sz w:val="23"/>
          <w:szCs w:val="23"/>
        </w:rPr>
        <w:t xml:space="preserve">played a larger role than </w:t>
      </w:r>
      <w:r w:rsidR="00491043">
        <w:rPr>
          <w:rFonts w:ascii="Times" w:eastAsia="Times" w:hAnsi="Times" w:cs="Times"/>
          <w:color w:val="000000"/>
          <w:sz w:val="23"/>
          <w:szCs w:val="23"/>
        </w:rPr>
        <w:t xml:space="preserve">an individual’s </w:t>
      </w:r>
      <w:r w:rsidR="007B7659">
        <w:rPr>
          <w:rFonts w:ascii="Times" w:eastAsia="Times" w:hAnsi="Times" w:cs="Times"/>
          <w:color w:val="000000"/>
          <w:sz w:val="23"/>
          <w:szCs w:val="23"/>
        </w:rPr>
        <w:t>background in influencing</w:t>
      </w:r>
      <w:r w:rsidR="003A51FB">
        <w:rPr>
          <w:rFonts w:ascii="Times" w:eastAsia="Times" w:hAnsi="Times" w:cs="Times"/>
          <w:color w:val="000000"/>
          <w:sz w:val="23"/>
          <w:szCs w:val="23"/>
        </w:rPr>
        <w:t xml:space="preserve"> perceptions of</w:t>
      </w:r>
      <w:r w:rsidR="007B7659">
        <w:rPr>
          <w:rFonts w:ascii="Times" w:eastAsia="Times" w:hAnsi="Times" w:cs="Times"/>
          <w:color w:val="000000"/>
          <w:sz w:val="23"/>
          <w:szCs w:val="23"/>
        </w:rPr>
        <w:t xml:space="preserve"> the</w:t>
      </w:r>
      <w:r w:rsidR="003A51FB">
        <w:rPr>
          <w:rFonts w:ascii="Times" w:eastAsia="Times" w:hAnsi="Times" w:cs="Times"/>
          <w:color w:val="000000"/>
          <w:sz w:val="23"/>
          <w:szCs w:val="23"/>
        </w:rPr>
        <w:t xml:space="preserve"> characteristics of good reader</w:t>
      </w:r>
      <w:r w:rsidR="007B7659">
        <w:rPr>
          <w:rFonts w:ascii="Times" w:eastAsia="Times" w:hAnsi="Times" w:cs="Times"/>
          <w:color w:val="000000"/>
          <w:sz w:val="23"/>
          <w:szCs w:val="23"/>
        </w:rPr>
        <w:t>s</w:t>
      </w:r>
      <w:r w:rsidR="007B7659" w:rsidRPr="00040D71">
        <w:rPr>
          <w:rFonts w:ascii="Times" w:eastAsia="Times" w:hAnsi="Times" w:cs="Times"/>
          <w:color w:val="000000"/>
        </w:rPr>
        <w:t xml:space="preserve">. </w:t>
      </w:r>
      <w:r w:rsidRPr="00040D71">
        <w:rPr>
          <w:rFonts w:ascii="Times" w:eastAsia="Times" w:hAnsi="Times" w:cs="Times"/>
          <w:color w:val="000000"/>
        </w:rPr>
        <w:t>Writing was not mentioned as a characteristic of good readers in classrooms with a scripted core</w:t>
      </w:r>
      <w:r w:rsidR="00040D71" w:rsidRPr="00040D71">
        <w:rPr>
          <w:rFonts w:ascii="Times" w:eastAsia="Times" w:hAnsi="Times" w:cs="Times"/>
          <w:color w:val="000000"/>
        </w:rPr>
        <w:t xml:space="preserve"> </w:t>
      </w:r>
      <w:r w:rsidRPr="00040D71">
        <w:rPr>
          <w:rFonts w:ascii="Times" w:eastAsia="Times" w:hAnsi="Times" w:cs="Times"/>
          <w:color w:val="000000"/>
        </w:rPr>
        <w:t xml:space="preserve">curriculum, but </w:t>
      </w:r>
      <w:r w:rsidR="00040D71" w:rsidRPr="00040D71">
        <w:rPr>
          <w:rFonts w:ascii="Times" w:eastAsia="Times" w:hAnsi="Times" w:cs="Times"/>
          <w:color w:val="000000"/>
        </w:rPr>
        <w:t xml:space="preserve">it </w:t>
      </w:r>
      <w:r w:rsidRPr="00040D71">
        <w:rPr>
          <w:rFonts w:ascii="Times" w:eastAsia="Times" w:hAnsi="Times" w:cs="Times"/>
          <w:color w:val="000000"/>
        </w:rPr>
        <w:t xml:space="preserve">was mentioned by participants from different language and SES backgrounds in inquiry-based classrooms. The two themes, Strategy and Learning, were tied for second and third place as most </w:t>
      </w:r>
      <w:r w:rsidRPr="00040D71">
        <w:rPr>
          <w:rFonts w:ascii="Times" w:eastAsia="Times" w:hAnsi="Times" w:cs="Times"/>
          <w:color w:val="000000"/>
        </w:rPr>
        <w:lastRenderedPageBreak/>
        <w:t>reoccurring theme (26 times) and strategy related to comprehension strategies such as the act of making connections, predictions, asking questions about the text, and summarizing what was read and learning referred to learning information found in texts. The theme that was referenced the least amount of times (11) was effort and related to practicing readin</w:t>
      </w:r>
      <w:r w:rsidR="007B7659" w:rsidRPr="00040D71">
        <w:rPr>
          <w:rFonts w:ascii="Times" w:eastAsia="Times" w:hAnsi="Times" w:cs="Times"/>
          <w:color w:val="000000"/>
        </w:rPr>
        <w:t>g to become a better reader. A</w:t>
      </w:r>
      <w:r w:rsidRPr="00040D71">
        <w:rPr>
          <w:rFonts w:ascii="Times" w:eastAsia="Times" w:hAnsi="Times" w:cs="Times"/>
          <w:color w:val="000000"/>
        </w:rPr>
        <w:t xml:space="preserve"> majority of participants (83%) in the scripte</w:t>
      </w:r>
      <w:r w:rsidR="007B7659" w:rsidRPr="00040D71">
        <w:rPr>
          <w:rFonts w:ascii="Times" w:eastAsia="Times" w:hAnsi="Times" w:cs="Times"/>
          <w:color w:val="000000"/>
        </w:rPr>
        <w:t>d core curriculum classrooms</w:t>
      </w:r>
      <w:r w:rsidRPr="00040D71">
        <w:rPr>
          <w:rFonts w:ascii="Times" w:eastAsia="Times" w:hAnsi="Times" w:cs="Times"/>
          <w:color w:val="000000"/>
        </w:rPr>
        <w:t xml:space="preserve"> chose Speed/Rate as a characteristic of a good reader as compared to only 7% that chose Speed/Rate from an </w:t>
      </w:r>
      <w:r w:rsidR="005A6FC6" w:rsidRPr="00040D71">
        <w:rPr>
          <w:rFonts w:ascii="Times" w:eastAsia="Times" w:hAnsi="Times" w:cs="Times"/>
          <w:color w:val="000000"/>
        </w:rPr>
        <w:t>inquiry-based</w:t>
      </w:r>
      <w:r w:rsidRPr="00040D71">
        <w:rPr>
          <w:rFonts w:ascii="Times" w:eastAsia="Times" w:hAnsi="Times" w:cs="Times"/>
          <w:color w:val="000000"/>
        </w:rPr>
        <w:t xml:space="preserve"> classroom. Results</w:t>
      </w:r>
      <w:r w:rsidR="00D96D24" w:rsidRPr="00040D71">
        <w:rPr>
          <w:color w:val="000000"/>
        </w:rPr>
        <w:t xml:space="preserve"> from the study demonstrate</w:t>
      </w:r>
      <w:r w:rsidRPr="00040D71">
        <w:rPr>
          <w:color w:val="000000"/>
        </w:rPr>
        <w:t xml:space="preserve"> that differencing experiences of readers (i.e., curricular approaches) play</w:t>
      </w:r>
      <w:r w:rsidR="007B7659" w:rsidRPr="00040D71">
        <w:rPr>
          <w:color w:val="000000"/>
        </w:rPr>
        <w:t>ed</w:t>
      </w:r>
      <w:r w:rsidRPr="00040D71">
        <w:rPr>
          <w:color w:val="000000"/>
        </w:rPr>
        <w:t xml:space="preserve"> a large role </w:t>
      </w:r>
      <w:r w:rsidR="00D96D24" w:rsidRPr="00040D71">
        <w:rPr>
          <w:color w:val="000000"/>
        </w:rPr>
        <w:t>on student beliefs of the characteristics of good readers.</w:t>
      </w:r>
    </w:p>
    <w:p w14:paraId="02BDDB2E" w14:textId="7597ECCB" w:rsidR="00E94D67" w:rsidRDefault="00330557" w:rsidP="00CC1F9A">
      <w:pPr>
        <w:pBdr>
          <w:top w:val="nil"/>
          <w:left w:val="nil"/>
          <w:bottom w:val="nil"/>
          <w:right w:val="nil"/>
          <w:between w:val="nil"/>
        </w:pBdr>
        <w:spacing w:line="480" w:lineRule="auto"/>
        <w:ind w:firstLine="360"/>
        <w:jc w:val="both"/>
        <w:rPr>
          <w:color w:val="000000"/>
        </w:rPr>
      </w:pPr>
      <w:r>
        <w:rPr>
          <w:color w:val="000000"/>
        </w:rPr>
        <w:t>More recently, a second</w:t>
      </w:r>
      <w:r w:rsidR="002073AF">
        <w:rPr>
          <w:color w:val="000000"/>
        </w:rPr>
        <w:t>-</w:t>
      </w:r>
      <w:r>
        <w:rPr>
          <w:color w:val="000000"/>
        </w:rPr>
        <w:t>g</w:t>
      </w:r>
      <w:r w:rsidR="00264E24">
        <w:rPr>
          <w:color w:val="000000"/>
        </w:rPr>
        <w:t>rade teacher named Ben Byrd,</w:t>
      </w:r>
      <w:r w:rsidR="0030522A">
        <w:rPr>
          <w:color w:val="000000"/>
        </w:rPr>
        <w:t xml:space="preserve"> working in an urban charter school, conducted a study within his classroom to examine his students’ beliefs of what it means to be a successful reader (2015). He gathered data through observations, interviews, and student ranking of vignettes of readers who demonstrated variations in reading behaviors, skills, and habits. He determined that participants’ reading orientations were closely aligned with the reading instruction they receive</w:t>
      </w:r>
      <w:r w:rsidR="00112946">
        <w:rPr>
          <w:color w:val="000000"/>
        </w:rPr>
        <w:t>d</w:t>
      </w:r>
      <w:r w:rsidR="0030522A">
        <w:rPr>
          <w:color w:val="000000"/>
        </w:rPr>
        <w:t xml:space="preserve"> in the classroom and around the school supporting the idea that student beliefs were influenced by their environment and experiences. Byrd </w:t>
      </w:r>
      <w:r w:rsidR="004660BD">
        <w:rPr>
          <w:color w:val="000000"/>
        </w:rPr>
        <w:t xml:space="preserve">(2015) </w:t>
      </w:r>
      <w:r w:rsidR="0030522A">
        <w:rPr>
          <w:color w:val="000000"/>
        </w:rPr>
        <w:t>reflected on the messages that he sent his students about reading during his instruction. Students received messages through announcements and the school motto that focused on the end goal of reading as “getting smart” or intelligent when you work hard. He mentioned that some of his students associated reading with the end goal of getting a college degree. In addition, Byrd discovered that student private reading orientations differed from their shared public reading orientations. Byrd wrote, “These findings suggest that teachers need to be organized and intentional around the messages that they send to students about successful reading</w:t>
      </w:r>
      <w:r w:rsidR="004660BD">
        <w:rPr>
          <w:color w:val="000000"/>
        </w:rPr>
        <w:t>”</w:t>
      </w:r>
      <w:r w:rsidR="00B61453">
        <w:rPr>
          <w:color w:val="000000"/>
        </w:rPr>
        <w:t xml:space="preserve"> </w:t>
      </w:r>
      <w:r w:rsidR="004660BD">
        <w:rPr>
          <w:color w:val="000000"/>
        </w:rPr>
        <w:t>(2015, p.124).</w:t>
      </w:r>
      <w:r w:rsidR="0030522A">
        <w:rPr>
          <w:color w:val="000000"/>
        </w:rPr>
        <w:t xml:space="preserve"> </w:t>
      </w:r>
      <w:r w:rsidR="00F63E56">
        <w:rPr>
          <w:color w:val="000000"/>
        </w:rPr>
        <w:t xml:space="preserve">Byrd </w:t>
      </w:r>
      <w:r w:rsidR="0030522A">
        <w:rPr>
          <w:color w:val="000000"/>
        </w:rPr>
        <w:t>also</w:t>
      </w:r>
      <w:r w:rsidR="004660BD">
        <w:rPr>
          <w:color w:val="000000"/>
        </w:rPr>
        <w:t xml:space="preserve"> </w:t>
      </w:r>
      <w:r w:rsidR="0030522A">
        <w:rPr>
          <w:color w:val="000000"/>
        </w:rPr>
        <w:t>suggest</w:t>
      </w:r>
      <w:r w:rsidR="007200AE">
        <w:rPr>
          <w:color w:val="000000"/>
        </w:rPr>
        <w:t>ed</w:t>
      </w:r>
      <w:r w:rsidR="0030522A">
        <w:rPr>
          <w:color w:val="000000"/>
        </w:rPr>
        <w:t xml:space="preserve"> that teachers </w:t>
      </w:r>
      <w:r w:rsidR="004348EF">
        <w:rPr>
          <w:color w:val="000000"/>
        </w:rPr>
        <w:t xml:space="preserve">set up their </w:t>
      </w:r>
      <w:r w:rsidR="004348EF">
        <w:rPr>
          <w:color w:val="000000"/>
        </w:rPr>
        <w:lastRenderedPageBreak/>
        <w:t>classrooms to provide a safe place for their students to understand the importance of  learning about the varying purposes of reading and reading behaviors.</w:t>
      </w:r>
      <w:r w:rsidR="004660BD">
        <w:rPr>
          <w:color w:val="000000"/>
        </w:rPr>
        <w:t xml:space="preserve"> </w:t>
      </w:r>
      <w:r w:rsidR="0030522A">
        <w:rPr>
          <w:color w:val="000000"/>
        </w:rPr>
        <w:t xml:space="preserve">Results from Byrd’s study further demonstrate that a child’s perception of another reader as successful is affected by external sources (i.e., classroom instruction and school climate). </w:t>
      </w:r>
    </w:p>
    <w:p w14:paraId="2770C8C3" w14:textId="77777777" w:rsidR="00B61453" w:rsidRPr="005633F0" w:rsidRDefault="00B61453" w:rsidP="00714716">
      <w:pPr>
        <w:pStyle w:val="Heading3"/>
      </w:pPr>
      <w:bookmarkStart w:id="33" w:name="_Toc46740734"/>
      <w:r w:rsidRPr="005633F0">
        <w:t>Conclusion</w:t>
      </w:r>
      <w:bookmarkEnd w:id="33"/>
    </w:p>
    <w:p w14:paraId="0F4E9BF4" w14:textId="5ADE72C4" w:rsidR="00E94D67" w:rsidRDefault="0030522A" w:rsidP="00657806">
      <w:pPr>
        <w:pBdr>
          <w:top w:val="nil"/>
          <w:left w:val="nil"/>
          <w:bottom w:val="nil"/>
          <w:right w:val="nil"/>
          <w:between w:val="nil"/>
        </w:pBdr>
        <w:spacing w:line="480" w:lineRule="auto"/>
        <w:ind w:firstLine="720"/>
        <w:rPr>
          <w:color w:val="000000"/>
        </w:rPr>
      </w:pPr>
      <w:r>
        <w:rPr>
          <w:color w:val="000000"/>
        </w:rPr>
        <w:t>Overall, findings of previous studies that investigated the impacts of student beliefs and perceptions of good readers with pa</w:t>
      </w:r>
      <w:r w:rsidR="00330557">
        <w:rPr>
          <w:color w:val="000000"/>
        </w:rPr>
        <w:t>rticipants ranging in age from k</w:t>
      </w:r>
      <w:r>
        <w:rPr>
          <w:color w:val="000000"/>
        </w:rPr>
        <w:t>indergarten through eighth grade demonstrat</w:t>
      </w:r>
      <w:r w:rsidR="00F80EE9">
        <w:rPr>
          <w:color w:val="000000"/>
        </w:rPr>
        <w:t>e</w:t>
      </w:r>
      <w:r>
        <w:rPr>
          <w:color w:val="000000"/>
        </w:rPr>
        <w:t xml:space="preserve"> that individual experiences (e.g., classroom instruction, teacher student interactions, background, peer to peer interactions, and reading performance) played a role in reader identities</w:t>
      </w:r>
      <w:r w:rsidR="00112946">
        <w:rPr>
          <w:color w:val="000000"/>
        </w:rPr>
        <w:t xml:space="preserve"> </w:t>
      </w:r>
      <w:r w:rsidR="00112946" w:rsidRPr="00C24FA5">
        <w:rPr>
          <w:color w:val="000000"/>
        </w:rPr>
        <w:t>(</w:t>
      </w:r>
      <w:proofErr w:type="spellStart"/>
      <w:r w:rsidR="00112946" w:rsidRPr="00C24FA5">
        <w:rPr>
          <w:color w:val="000000"/>
        </w:rPr>
        <w:t>Bondy</w:t>
      </w:r>
      <w:proofErr w:type="spellEnd"/>
      <w:r w:rsidR="00112946">
        <w:rPr>
          <w:color w:val="000000"/>
        </w:rPr>
        <w:t xml:space="preserve">, 1990; </w:t>
      </w:r>
      <w:proofErr w:type="spellStart"/>
      <w:r w:rsidR="00112946">
        <w:rPr>
          <w:color w:val="000000"/>
        </w:rPr>
        <w:t>Borko</w:t>
      </w:r>
      <w:proofErr w:type="spellEnd"/>
      <w:r w:rsidR="00112946">
        <w:rPr>
          <w:color w:val="000000"/>
        </w:rPr>
        <w:t xml:space="preserve"> &amp; </w:t>
      </w:r>
      <w:proofErr w:type="spellStart"/>
      <w:r w:rsidR="00112946">
        <w:rPr>
          <w:color w:val="000000"/>
        </w:rPr>
        <w:t>Eisenhart</w:t>
      </w:r>
      <w:proofErr w:type="spellEnd"/>
      <w:r w:rsidR="00112946">
        <w:rPr>
          <w:color w:val="000000"/>
        </w:rPr>
        <w:t>,</w:t>
      </w:r>
      <w:r w:rsidR="00112946" w:rsidRPr="00C24FA5">
        <w:rPr>
          <w:color w:val="000000"/>
        </w:rPr>
        <w:t xml:space="preserve"> 1986; </w:t>
      </w:r>
      <w:r w:rsidR="00112946">
        <w:rPr>
          <w:color w:val="000000"/>
        </w:rPr>
        <w:t xml:space="preserve">Byrd, 2015; Cobb, 2012; Davis &amp; </w:t>
      </w:r>
      <w:proofErr w:type="spellStart"/>
      <w:r w:rsidR="00112946">
        <w:rPr>
          <w:color w:val="000000"/>
        </w:rPr>
        <w:t>Nietzel</w:t>
      </w:r>
      <w:proofErr w:type="spellEnd"/>
      <w:r w:rsidR="00112946">
        <w:rPr>
          <w:color w:val="000000"/>
        </w:rPr>
        <w:t xml:space="preserve">, 2010; Henk &amp; Melnick, 1998; </w:t>
      </w:r>
      <w:r w:rsidR="00112946" w:rsidRPr="00C24FA5">
        <w:rPr>
          <w:color w:val="000000"/>
        </w:rPr>
        <w:t>Johns</w:t>
      </w:r>
      <w:r w:rsidR="00112946" w:rsidRPr="00575F7B">
        <w:rPr>
          <w:color w:val="000000"/>
        </w:rPr>
        <w:t xml:space="preserve"> &amp; Ellis, 1976</w:t>
      </w:r>
      <w:r w:rsidR="00112946">
        <w:rPr>
          <w:color w:val="000000"/>
        </w:rPr>
        <w:t xml:space="preserve">; Johnson, 2011; Miller &amp; </w:t>
      </w:r>
      <w:proofErr w:type="spellStart"/>
      <w:r w:rsidR="00112946">
        <w:rPr>
          <w:color w:val="000000"/>
        </w:rPr>
        <w:t>Yochum</w:t>
      </w:r>
      <w:proofErr w:type="spellEnd"/>
      <w:r w:rsidR="00112946">
        <w:rPr>
          <w:color w:val="000000"/>
        </w:rPr>
        <w:t>, 1991</w:t>
      </w:r>
      <w:r w:rsidR="00EA11AD">
        <w:rPr>
          <w:color w:val="000000"/>
        </w:rPr>
        <w:t>; Moses, 2015</w:t>
      </w:r>
      <w:r w:rsidR="00112946">
        <w:rPr>
          <w:color w:val="000000"/>
        </w:rPr>
        <w:t>).</w:t>
      </w:r>
      <w:r>
        <w:rPr>
          <w:color w:val="000000"/>
        </w:rPr>
        <w:t xml:space="preserve"> A performance-based view of reading (e.g., decoding words, word recognition, reading rate, and accuracy) was most frequently cited as a behavior of a good reader. A performance-based view of reading would be expected for learners in earlier grades because there is an emphasis of instruction in foundational reading skills where students are learning to read</w:t>
      </w:r>
      <w:r w:rsidR="00491043">
        <w:rPr>
          <w:color w:val="000000"/>
        </w:rPr>
        <w:t xml:space="preserve"> </w:t>
      </w:r>
      <w:r>
        <w:rPr>
          <w:color w:val="000000"/>
        </w:rPr>
        <w:t>and a meaning-making view of reading would be expected for learners in the upper grades because they are reading to learn</w:t>
      </w:r>
      <w:r w:rsidR="00893EB4">
        <w:rPr>
          <w:color w:val="000000"/>
        </w:rPr>
        <w:t xml:space="preserve"> </w:t>
      </w:r>
      <w:r w:rsidR="00E0685E">
        <w:rPr>
          <w:color w:val="000000"/>
        </w:rPr>
        <w:t>(Chall, 1983</w:t>
      </w:r>
      <w:r w:rsidR="00584291">
        <w:rPr>
          <w:color w:val="000000"/>
        </w:rPr>
        <w:t>; 1996</w:t>
      </w:r>
      <w:r w:rsidR="00E0685E">
        <w:rPr>
          <w:color w:val="000000"/>
        </w:rPr>
        <w:t>)</w:t>
      </w:r>
      <w:r>
        <w:rPr>
          <w:color w:val="000000"/>
        </w:rPr>
        <w:t xml:space="preserve">; however, participants in primary, intermediate, and middle grades tended to view successful reading as the ability to decode and recognize words. Learners’ views of successful readers may be influenced by their teachers’ focus of instruction. Byrd (2015) speculated that, “In classrooms where teachers (or the script) emphasize rapid decoding, word recognition, and literal recall, students develop a view of reading that is not focused on meaning making” (p.12). Student perceptions of readers in primary grades may be influenced by learning to read that occurs before reading </w:t>
      </w:r>
      <w:r w:rsidR="00E0685E">
        <w:rPr>
          <w:color w:val="000000"/>
        </w:rPr>
        <w:t xml:space="preserve">to learn and as Allington </w:t>
      </w:r>
      <w:r w:rsidR="00E0685E">
        <w:rPr>
          <w:color w:val="000000"/>
        </w:rPr>
        <w:lastRenderedPageBreak/>
        <w:t>(2014</w:t>
      </w:r>
      <w:r w:rsidR="003B29DC">
        <w:rPr>
          <w:color w:val="000000"/>
        </w:rPr>
        <w:t>a</w:t>
      </w:r>
      <w:r>
        <w:rPr>
          <w:color w:val="000000"/>
        </w:rPr>
        <w:t xml:space="preserve">) has argued, literacy instruction has not been improved despite teachers’ focus on incorporating explicit and systematic instruction in phonics, sometimes implementing commercial programs that do not necessarily meet the needs of all learners </w:t>
      </w:r>
      <w:r w:rsidR="00F166E2">
        <w:rPr>
          <w:color w:val="000000"/>
        </w:rPr>
        <w:t xml:space="preserve">and </w:t>
      </w:r>
      <w:r>
        <w:rPr>
          <w:color w:val="000000"/>
        </w:rPr>
        <w:t xml:space="preserve">neglecting comprehension instruction in the process. </w:t>
      </w:r>
    </w:p>
    <w:p w14:paraId="6FF6392D" w14:textId="5A9722AF" w:rsidR="00B61453" w:rsidRPr="00B61453" w:rsidRDefault="00B61453" w:rsidP="00D92708">
      <w:pPr>
        <w:pStyle w:val="Heading2"/>
      </w:pPr>
      <w:bookmarkStart w:id="34" w:name="_Toc46740735"/>
      <w:r>
        <w:t>Summary</w:t>
      </w:r>
      <w:bookmarkEnd w:id="34"/>
    </w:p>
    <w:p w14:paraId="201087F6" w14:textId="18F8406A" w:rsidR="009518CE" w:rsidRDefault="0030522A" w:rsidP="00040D71">
      <w:pPr>
        <w:pBdr>
          <w:top w:val="nil"/>
          <w:left w:val="nil"/>
          <w:bottom w:val="nil"/>
          <w:right w:val="nil"/>
          <w:between w:val="nil"/>
        </w:pBdr>
        <w:spacing w:line="480" w:lineRule="auto"/>
        <w:ind w:firstLine="720"/>
        <w:rPr>
          <w:color w:val="000000"/>
        </w:rPr>
      </w:pPr>
      <w:r>
        <w:rPr>
          <w:color w:val="000000"/>
        </w:rPr>
        <w:t>M</w:t>
      </w:r>
      <w:r w:rsidR="007200AE">
        <w:rPr>
          <w:color w:val="000000"/>
        </w:rPr>
        <w:t>ost</w:t>
      </w:r>
      <w:r>
        <w:rPr>
          <w:color w:val="000000"/>
        </w:rPr>
        <w:t xml:space="preserve"> researchers agree that reading is a complex process that is based on a person’s acquisition of multiple skills and the goal of read</w:t>
      </w:r>
      <w:r w:rsidR="00330557">
        <w:rPr>
          <w:color w:val="000000"/>
        </w:rPr>
        <w:t>ing</w:t>
      </w:r>
      <w:r>
        <w:rPr>
          <w:color w:val="000000"/>
        </w:rPr>
        <w:t xml:space="preserve"> is comprehension-the ability to understand a text</w:t>
      </w:r>
      <w:r w:rsidR="00A31D7C">
        <w:rPr>
          <w:color w:val="000000"/>
        </w:rPr>
        <w:t xml:space="preserve"> </w:t>
      </w:r>
      <w:r w:rsidR="00A31D7C">
        <w:t>(</w:t>
      </w:r>
      <w:r w:rsidR="00A31D7C" w:rsidRPr="006B4F0C">
        <w:rPr>
          <w:color w:val="000000"/>
        </w:rPr>
        <w:t>Anderson</w:t>
      </w:r>
      <w:r w:rsidR="00A31D7C">
        <w:rPr>
          <w:color w:val="000000"/>
        </w:rPr>
        <w:t xml:space="preserve"> et al., 1985; </w:t>
      </w:r>
      <w:proofErr w:type="spellStart"/>
      <w:r w:rsidR="00A31D7C">
        <w:rPr>
          <w:color w:val="000000"/>
        </w:rPr>
        <w:t>Gajria</w:t>
      </w:r>
      <w:proofErr w:type="spellEnd"/>
      <w:r w:rsidR="00A31D7C">
        <w:rPr>
          <w:color w:val="000000"/>
        </w:rPr>
        <w:t xml:space="preserve"> et al., 2007; Torgesen, 2002)</w:t>
      </w:r>
      <w:r>
        <w:rPr>
          <w:color w:val="000000"/>
        </w:rPr>
        <w:t xml:space="preserve">. One view, although considered controversial due to </w:t>
      </w:r>
      <w:r w:rsidR="007200AE">
        <w:rPr>
          <w:color w:val="000000"/>
        </w:rPr>
        <w:t xml:space="preserve">the thought that it oversimplifies and falsely dichotomizes reading, </w:t>
      </w:r>
      <w:r>
        <w:rPr>
          <w:color w:val="000000"/>
        </w:rPr>
        <w:t>is the SVR</w:t>
      </w:r>
      <w:r w:rsidR="002073AF" w:rsidRPr="002073AF">
        <w:rPr>
          <w:rStyle w:val="e24kjd"/>
        </w:rPr>
        <w:t xml:space="preserve"> </w:t>
      </w:r>
      <w:r w:rsidR="002073AF">
        <w:rPr>
          <w:rStyle w:val="e24kjd"/>
        </w:rPr>
        <w:t>(</w:t>
      </w:r>
      <w:r w:rsidR="002073AF" w:rsidRPr="005633F0">
        <w:rPr>
          <w:rStyle w:val="e24kjd"/>
        </w:rPr>
        <w:t>Gough &amp; Tunmer, 1986; Hoover &amp; Gough, 1990</w:t>
      </w:r>
      <w:r w:rsidR="002073AF">
        <w:rPr>
          <w:rStyle w:val="e24kjd"/>
        </w:rPr>
        <w:t>)</w:t>
      </w:r>
      <w:r>
        <w:rPr>
          <w:color w:val="000000"/>
        </w:rPr>
        <w:t xml:space="preserve">. Within the scope of SVR, </w:t>
      </w:r>
      <w:r w:rsidR="007C0E4D">
        <w:rPr>
          <w:color w:val="000000"/>
        </w:rPr>
        <w:t xml:space="preserve">reading </w:t>
      </w:r>
      <w:r>
        <w:rPr>
          <w:color w:val="000000"/>
        </w:rPr>
        <w:t xml:space="preserve">comprehension </w:t>
      </w:r>
      <w:r w:rsidR="007200AE">
        <w:rPr>
          <w:color w:val="000000"/>
        </w:rPr>
        <w:t xml:space="preserve">hinges on </w:t>
      </w:r>
      <w:r w:rsidR="00330557">
        <w:rPr>
          <w:color w:val="000000"/>
        </w:rPr>
        <w:t>two separate constructs</w:t>
      </w:r>
      <w:r>
        <w:rPr>
          <w:color w:val="000000"/>
        </w:rPr>
        <w:t xml:space="preserve">-decoding and linguistic comprehension. Each component </w:t>
      </w:r>
      <w:r w:rsidR="00F166E2">
        <w:rPr>
          <w:color w:val="000000"/>
        </w:rPr>
        <w:t xml:space="preserve">is necessary for </w:t>
      </w:r>
      <w:r w:rsidR="007C0E4D">
        <w:rPr>
          <w:color w:val="000000"/>
        </w:rPr>
        <w:t xml:space="preserve">reading </w:t>
      </w:r>
      <w:r w:rsidR="00F166E2">
        <w:rPr>
          <w:color w:val="000000"/>
        </w:rPr>
        <w:t>comprehension. For example, before an individual can understand what they read, they need to be able to read texts with fluency (i.e., reading words accurately, with automaticity, and with an appropriate speed</w:t>
      </w:r>
      <w:r w:rsidR="009F54EB">
        <w:rPr>
          <w:color w:val="000000"/>
        </w:rPr>
        <w:t xml:space="preserve">; Allington, 1983; </w:t>
      </w:r>
      <w:proofErr w:type="spellStart"/>
      <w:r w:rsidR="009F54EB">
        <w:rPr>
          <w:color w:val="000000"/>
        </w:rPr>
        <w:t>Basaran</w:t>
      </w:r>
      <w:proofErr w:type="spellEnd"/>
      <w:r w:rsidR="009F54EB">
        <w:rPr>
          <w:color w:val="000000"/>
        </w:rPr>
        <w:t>, 2013; Hiebert et al.,</w:t>
      </w:r>
      <w:r w:rsidR="009F54EB" w:rsidRPr="00547AF4">
        <w:rPr>
          <w:color w:val="000000"/>
        </w:rPr>
        <w:t xml:space="preserve"> 2003; </w:t>
      </w:r>
      <w:proofErr w:type="spellStart"/>
      <w:r w:rsidR="009F54EB">
        <w:rPr>
          <w:color w:val="000000"/>
        </w:rPr>
        <w:t>Hudsen</w:t>
      </w:r>
      <w:proofErr w:type="spellEnd"/>
      <w:r w:rsidR="009F54EB">
        <w:rPr>
          <w:color w:val="000000"/>
        </w:rPr>
        <w:t xml:space="preserve"> et al., 2005;</w:t>
      </w:r>
      <w:r w:rsidR="009F54EB" w:rsidRPr="00547AF4">
        <w:rPr>
          <w:color w:val="000000"/>
        </w:rPr>
        <w:t xml:space="preserve"> </w:t>
      </w:r>
      <w:r w:rsidR="009F54EB">
        <w:rPr>
          <w:color w:val="000000"/>
        </w:rPr>
        <w:t xml:space="preserve">Samuels, 1988; </w:t>
      </w:r>
      <w:proofErr w:type="spellStart"/>
      <w:r w:rsidR="009F54EB" w:rsidRPr="00547AF4">
        <w:rPr>
          <w:color w:val="000000"/>
        </w:rPr>
        <w:t>Schwanenflugel</w:t>
      </w:r>
      <w:proofErr w:type="spellEnd"/>
      <w:r w:rsidR="009F54EB">
        <w:rPr>
          <w:color w:val="000000"/>
        </w:rPr>
        <w:t xml:space="preserve"> et al., 2004; </w:t>
      </w:r>
      <w:proofErr w:type="spellStart"/>
      <w:r w:rsidR="009F54EB" w:rsidRPr="009708D3">
        <w:rPr>
          <w:color w:val="000000"/>
        </w:rPr>
        <w:t>Stanvovich</w:t>
      </w:r>
      <w:proofErr w:type="spellEnd"/>
      <w:r w:rsidR="009F54EB" w:rsidRPr="009708D3">
        <w:rPr>
          <w:color w:val="000000"/>
        </w:rPr>
        <w:t>, 199</w:t>
      </w:r>
      <w:r w:rsidR="009F54EB">
        <w:rPr>
          <w:color w:val="000000"/>
        </w:rPr>
        <w:t>1</w:t>
      </w:r>
      <w:r w:rsidR="00F166E2">
        <w:rPr>
          <w:color w:val="000000"/>
        </w:rPr>
        <w:t>). Reading fluency is necessary, but not sufficient on its own</w:t>
      </w:r>
      <w:r w:rsidR="00A31D7C">
        <w:rPr>
          <w:color w:val="000000"/>
        </w:rPr>
        <w:t xml:space="preserve"> (Pikulski &amp; Chard, 2005)</w:t>
      </w:r>
      <w:r w:rsidR="00F166E2">
        <w:rPr>
          <w:color w:val="000000"/>
        </w:rPr>
        <w:t xml:space="preserve">. </w:t>
      </w:r>
      <w:r w:rsidR="00330557">
        <w:rPr>
          <w:color w:val="000000"/>
        </w:rPr>
        <w:t>The SVR provides</w:t>
      </w:r>
      <w:r>
        <w:rPr>
          <w:color w:val="000000"/>
        </w:rPr>
        <w:t xml:space="preserve"> one way to conceptualize a combination of two necessary components </w:t>
      </w:r>
      <w:r w:rsidR="007200AE">
        <w:rPr>
          <w:color w:val="000000"/>
        </w:rPr>
        <w:t>that make reading possible</w:t>
      </w:r>
      <w:r w:rsidR="00A31D7C">
        <w:rPr>
          <w:color w:val="000000"/>
        </w:rPr>
        <w:t xml:space="preserve"> </w:t>
      </w:r>
      <w:r w:rsidR="00A31D7C">
        <w:rPr>
          <w:rStyle w:val="e24kjd"/>
        </w:rPr>
        <w:t>(</w:t>
      </w:r>
      <w:r w:rsidR="00A31D7C" w:rsidRPr="005633F0">
        <w:rPr>
          <w:rStyle w:val="e24kjd"/>
        </w:rPr>
        <w:t>Gough &amp; Tunmer, 1986; Hoover &amp; Gough, 1990</w:t>
      </w:r>
      <w:r w:rsidR="00A31D7C">
        <w:rPr>
          <w:rStyle w:val="e24kjd"/>
        </w:rPr>
        <w:t>)</w:t>
      </w:r>
      <w:r w:rsidR="007200AE">
        <w:rPr>
          <w:color w:val="000000"/>
        </w:rPr>
        <w:t xml:space="preserve">. </w:t>
      </w:r>
      <w:r>
        <w:rPr>
          <w:color w:val="000000"/>
        </w:rPr>
        <w:t xml:space="preserve">Multiple studies investigating children’s perceptions of reading </w:t>
      </w:r>
      <w:r w:rsidR="007163C5" w:rsidRPr="00C24FA5">
        <w:rPr>
          <w:color w:val="000000"/>
        </w:rPr>
        <w:t>(</w:t>
      </w:r>
      <w:proofErr w:type="spellStart"/>
      <w:r w:rsidR="007163C5" w:rsidRPr="00C24FA5">
        <w:rPr>
          <w:color w:val="000000"/>
        </w:rPr>
        <w:t>Bondy</w:t>
      </w:r>
      <w:proofErr w:type="spellEnd"/>
      <w:r w:rsidR="007163C5">
        <w:rPr>
          <w:color w:val="000000"/>
        </w:rPr>
        <w:t xml:space="preserve">, 1990; </w:t>
      </w:r>
      <w:proofErr w:type="spellStart"/>
      <w:r w:rsidR="007163C5">
        <w:rPr>
          <w:color w:val="000000"/>
        </w:rPr>
        <w:t>Borko</w:t>
      </w:r>
      <w:proofErr w:type="spellEnd"/>
      <w:r w:rsidR="007163C5">
        <w:rPr>
          <w:color w:val="000000"/>
        </w:rPr>
        <w:t xml:space="preserve"> &amp; </w:t>
      </w:r>
      <w:proofErr w:type="spellStart"/>
      <w:r w:rsidR="007163C5">
        <w:rPr>
          <w:color w:val="000000"/>
        </w:rPr>
        <w:t>Eisenhart</w:t>
      </w:r>
      <w:proofErr w:type="spellEnd"/>
      <w:r w:rsidR="007163C5">
        <w:rPr>
          <w:color w:val="000000"/>
        </w:rPr>
        <w:t>,</w:t>
      </w:r>
      <w:r w:rsidR="007163C5" w:rsidRPr="00C24FA5">
        <w:rPr>
          <w:color w:val="000000"/>
        </w:rPr>
        <w:t xml:space="preserve"> 1986; </w:t>
      </w:r>
      <w:r w:rsidR="007163C5">
        <w:rPr>
          <w:color w:val="000000"/>
        </w:rPr>
        <w:t xml:space="preserve">Byrd, 2015; </w:t>
      </w:r>
      <w:r w:rsidR="00EA11AD">
        <w:rPr>
          <w:color w:val="000000"/>
        </w:rPr>
        <w:t xml:space="preserve">Cobb, 2012; </w:t>
      </w:r>
      <w:r w:rsidR="007163C5">
        <w:rPr>
          <w:color w:val="000000"/>
        </w:rPr>
        <w:t xml:space="preserve">Davis &amp; </w:t>
      </w:r>
      <w:proofErr w:type="spellStart"/>
      <w:r w:rsidR="007163C5">
        <w:rPr>
          <w:color w:val="000000"/>
        </w:rPr>
        <w:t>Nietzel</w:t>
      </w:r>
      <w:proofErr w:type="spellEnd"/>
      <w:r w:rsidR="007163C5">
        <w:rPr>
          <w:color w:val="000000"/>
        </w:rPr>
        <w:t xml:space="preserve">, 2010; Henk &amp; Melnick, 1998; </w:t>
      </w:r>
      <w:r w:rsidR="007163C5" w:rsidRPr="00C24FA5">
        <w:rPr>
          <w:color w:val="000000"/>
        </w:rPr>
        <w:t>Johns</w:t>
      </w:r>
      <w:r w:rsidR="007163C5" w:rsidRPr="00575F7B">
        <w:rPr>
          <w:color w:val="000000"/>
        </w:rPr>
        <w:t xml:space="preserve"> &amp; Ellis, 1976</w:t>
      </w:r>
      <w:r w:rsidR="007163C5">
        <w:rPr>
          <w:color w:val="000000"/>
        </w:rPr>
        <w:t xml:space="preserve">; Johnson, 2011; Miller &amp; </w:t>
      </w:r>
      <w:proofErr w:type="spellStart"/>
      <w:r w:rsidR="007163C5">
        <w:rPr>
          <w:color w:val="000000"/>
        </w:rPr>
        <w:t>Yochum</w:t>
      </w:r>
      <w:proofErr w:type="spellEnd"/>
      <w:r w:rsidR="007163C5">
        <w:rPr>
          <w:color w:val="000000"/>
        </w:rPr>
        <w:t>, 1991</w:t>
      </w:r>
      <w:r w:rsidR="00EA11AD">
        <w:rPr>
          <w:color w:val="000000"/>
        </w:rPr>
        <w:t>; Moses, 2015</w:t>
      </w:r>
      <w:r w:rsidR="007163C5">
        <w:rPr>
          <w:color w:val="000000"/>
        </w:rPr>
        <w:t xml:space="preserve">) </w:t>
      </w:r>
      <w:r w:rsidR="007200AE">
        <w:rPr>
          <w:color w:val="000000"/>
        </w:rPr>
        <w:t xml:space="preserve">have shown </w:t>
      </w:r>
      <w:r>
        <w:rPr>
          <w:color w:val="000000"/>
        </w:rPr>
        <w:t>that reader behaviors c</w:t>
      </w:r>
      <w:r w:rsidR="007200AE">
        <w:rPr>
          <w:color w:val="000000"/>
        </w:rPr>
        <w:t>an</w:t>
      </w:r>
      <w:r>
        <w:rPr>
          <w:color w:val="000000"/>
        </w:rPr>
        <w:t xml:space="preserve"> be described along two dimensions of reading processes, similar to the SVR</w:t>
      </w:r>
      <w:r w:rsidR="007200AE">
        <w:rPr>
          <w:color w:val="000000"/>
        </w:rPr>
        <w:t xml:space="preserve">, </w:t>
      </w:r>
      <w:r>
        <w:rPr>
          <w:color w:val="000000"/>
        </w:rPr>
        <w:t xml:space="preserve">in that a good reader is either referred to as an individual who is skilled in decoding/fluency (the </w:t>
      </w:r>
      <w:r>
        <w:rPr>
          <w:color w:val="000000"/>
        </w:rPr>
        <w:lastRenderedPageBreak/>
        <w:t>ability to read quickly and accurately) or skilled in comprehension (the ability to derive meaning from a text</w:t>
      </w:r>
      <w:r w:rsidR="00B936B0">
        <w:rPr>
          <w:color w:val="000000"/>
        </w:rPr>
        <w:t>; NRP, 2000</w:t>
      </w:r>
      <w:r>
        <w:rPr>
          <w:color w:val="000000"/>
        </w:rPr>
        <w:t xml:space="preserve">). </w:t>
      </w:r>
      <w:r w:rsidR="00020163">
        <w:rPr>
          <w:color w:val="000000"/>
        </w:rPr>
        <w:t>Skilled and un</w:t>
      </w:r>
      <w:r w:rsidR="00F166E2">
        <w:rPr>
          <w:color w:val="000000"/>
        </w:rPr>
        <w:t xml:space="preserve">skilled readers may create differing definitions of good readers and identify different good reader behaviors as a result of their differing experiences in literacy instruction. </w:t>
      </w:r>
    </w:p>
    <w:p w14:paraId="35597178" w14:textId="77777777" w:rsidR="009518CE" w:rsidRDefault="009518CE">
      <w:pPr>
        <w:rPr>
          <w:color w:val="000000"/>
        </w:rPr>
      </w:pPr>
      <w:r>
        <w:rPr>
          <w:color w:val="000000"/>
        </w:rPr>
        <w:br w:type="page"/>
      </w:r>
    </w:p>
    <w:p w14:paraId="5EB4B18F" w14:textId="353CAAD4" w:rsidR="00E94D67" w:rsidRDefault="00C44701" w:rsidP="000A1D13">
      <w:pPr>
        <w:pStyle w:val="Heading1"/>
      </w:pPr>
      <w:bookmarkStart w:id="35" w:name="_Toc46740736"/>
      <w:r>
        <w:lastRenderedPageBreak/>
        <w:t>Chapter III</w:t>
      </w:r>
      <w:r w:rsidR="0077595C">
        <w:t>: Methodology</w:t>
      </w:r>
      <w:bookmarkEnd w:id="35"/>
    </w:p>
    <w:p w14:paraId="550C93E3" w14:textId="03332CCF" w:rsidR="00E94D67" w:rsidRDefault="0030522A" w:rsidP="00714716">
      <w:pPr>
        <w:spacing w:line="480" w:lineRule="auto"/>
        <w:ind w:firstLine="720"/>
        <w:rPr>
          <w:color w:val="000000"/>
        </w:rPr>
      </w:pPr>
      <w:r>
        <w:rPr>
          <w:color w:val="000000"/>
        </w:rPr>
        <w:t>The goal of this study was to</w:t>
      </w:r>
      <w:r>
        <w:rPr>
          <w:b/>
          <w:color w:val="000000"/>
        </w:rPr>
        <w:t xml:space="preserve"> </w:t>
      </w:r>
      <w:r>
        <w:rPr>
          <w:color w:val="000000"/>
        </w:rPr>
        <w:t xml:space="preserve">determine whether there </w:t>
      </w:r>
      <w:r w:rsidR="00D83ADA">
        <w:rPr>
          <w:color w:val="000000"/>
        </w:rPr>
        <w:t>are differences in the percepti</w:t>
      </w:r>
      <w:r w:rsidR="00001CFE">
        <w:rPr>
          <w:color w:val="000000"/>
        </w:rPr>
        <w:t>ons of a good reader as measured by the two subscales (</w:t>
      </w:r>
      <w:r w:rsidR="009D7453">
        <w:rPr>
          <w:color w:val="000000"/>
        </w:rPr>
        <w:t>Per</w:t>
      </w:r>
      <w:r w:rsidR="00B848C4">
        <w:rPr>
          <w:color w:val="000000"/>
        </w:rPr>
        <w:t>ceptions-Decoding Efficiency [Per</w:t>
      </w:r>
      <w:r w:rsidR="009D7453">
        <w:rPr>
          <w:color w:val="000000"/>
        </w:rPr>
        <w:t>DE</w:t>
      </w:r>
      <w:r w:rsidR="00B848C4">
        <w:rPr>
          <w:color w:val="000000"/>
        </w:rPr>
        <w:t>]</w:t>
      </w:r>
      <w:r w:rsidR="009D7453">
        <w:rPr>
          <w:color w:val="000000"/>
        </w:rPr>
        <w:t xml:space="preserve"> </w:t>
      </w:r>
      <w:r w:rsidR="00D83ADA">
        <w:rPr>
          <w:color w:val="000000"/>
        </w:rPr>
        <w:t>versus Per</w:t>
      </w:r>
      <w:r w:rsidR="00B848C4">
        <w:rPr>
          <w:color w:val="000000"/>
        </w:rPr>
        <w:t>ceptions-</w:t>
      </w:r>
      <w:r w:rsidR="009D7453">
        <w:rPr>
          <w:color w:val="000000"/>
        </w:rPr>
        <w:t>C</w:t>
      </w:r>
      <w:r w:rsidR="00B848C4">
        <w:rPr>
          <w:color w:val="000000"/>
        </w:rPr>
        <w:t>omprehension [PerC]</w:t>
      </w:r>
      <w:r w:rsidR="00001CFE">
        <w:rPr>
          <w:color w:val="000000"/>
        </w:rPr>
        <w:t>) of the SPGRS</w:t>
      </w:r>
      <w:r w:rsidR="00D83ADA">
        <w:rPr>
          <w:color w:val="000000"/>
        </w:rPr>
        <w:t>, for</w:t>
      </w:r>
      <w:r w:rsidR="002E6894">
        <w:rPr>
          <w:color w:val="000000"/>
        </w:rPr>
        <w:t xml:space="preserve"> skilled and unskilled readers</w:t>
      </w:r>
      <w:r w:rsidR="001528BA">
        <w:rPr>
          <w:color w:val="000000"/>
        </w:rPr>
        <w:t xml:space="preserve">. </w:t>
      </w:r>
      <w:r w:rsidR="0023314F">
        <w:rPr>
          <w:color w:val="000000"/>
        </w:rPr>
        <w:t xml:space="preserve">For the purposes of this study, </w:t>
      </w:r>
      <w:r w:rsidR="00A91D0F">
        <w:rPr>
          <w:color w:val="000000"/>
        </w:rPr>
        <w:t>skilled readers were defined as scoring above the 25</w:t>
      </w:r>
      <w:r w:rsidR="00A91D0F" w:rsidRPr="00317A4B">
        <w:rPr>
          <w:color w:val="000000"/>
          <w:vertAlign w:val="superscript"/>
        </w:rPr>
        <w:t>th</w:t>
      </w:r>
      <w:r w:rsidR="00A91D0F">
        <w:rPr>
          <w:color w:val="000000"/>
        </w:rPr>
        <w:t xml:space="preserve"> percentile on MAP Growth Reading </w:t>
      </w:r>
      <w:r w:rsidR="00B61453">
        <w:rPr>
          <w:color w:val="000000"/>
        </w:rPr>
        <w:t xml:space="preserve">RIT scores </w:t>
      </w:r>
      <w:r w:rsidR="00A91D0F">
        <w:rPr>
          <w:color w:val="000000"/>
        </w:rPr>
        <w:t xml:space="preserve">based on 2015 norms (Thum &amp; Hauser, 2015) and </w:t>
      </w:r>
      <w:r w:rsidR="009F4E68">
        <w:rPr>
          <w:color w:val="000000"/>
        </w:rPr>
        <w:t>unskilled reader</w:t>
      </w:r>
      <w:r w:rsidR="001528BA">
        <w:rPr>
          <w:color w:val="000000"/>
        </w:rPr>
        <w:t xml:space="preserve">s were defined as </w:t>
      </w:r>
      <w:r w:rsidR="00D83ADA">
        <w:rPr>
          <w:color w:val="000000"/>
        </w:rPr>
        <w:t xml:space="preserve">scoring </w:t>
      </w:r>
      <w:r w:rsidR="000D24BB">
        <w:rPr>
          <w:color w:val="000000"/>
        </w:rPr>
        <w:t xml:space="preserve">at or </w:t>
      </w:r>
      <w:r w:rsidR="00D83ADA">
        <w:rPr>
          <w:color w:val="000000"/>
        </w:rPr>
        <w:t>below the 2</w:t>
      </w:r>
      <w:r w:rsidR="000D24BB">
        <w:rPr>
          <w:color w:val="000000"/>
        </w:rPr>
        <w:t>5</w:t>
      </w:r>
      <w:r w:rsidR="000D24BB" w:rsidRPr="00C5489B">
        <w:rPr>
          <w:color w:val="000000"/>
          <w:vertAlign w:val="superscript"/>
        </w:rPr>
        <w:t>th</w:t>
      </w:r>
      <w:r w:rsidR="000D24BB">
        <w:rPr>
          <w:color w:val="000000"/>
        </w:rPr>
        <w:t xml:space="preserve"> percentile</w:t>
      </w:r>
      <w:r w:rsidR="00D83ADA">
        <w:rPr>
          <w:color w:val="000000"/>
        </w:rPr>
        <w:t xml:space="preserve"> in reading compreh</w:t>
      </w:r>
      <w:r w:rsidR="0023314F">
        <w:rPr>
          <w:color w:val="000000"/>
        </w:rPr>
        <w:t>ension</w:t>
      </w:r>
      <w:r w:rsidR="00E731F0">
        <w:rPr>
          <w:color w:val="000000"/>
        </w:rPr>
        <w:t xml:space="preserve"> </w:t>
      </w:r>
      <w:r w:rsidR="0023314F">
        <w:rPr>
          <w:color w:val="000000"/>
        </w:rPr>
        <w:t xml:space="preserve">based on national norms. </w:t>
      </w:r>
      <w:r w:rsidR="00D83ADA">
        <w:rPr>
          <w:color w:val="000000"/>
        </w:rPr>
        <w:t xml:space="preserve">Another aim of this study was to evaluate the </w:t>
      </w:r>
      <w:r>
        <w:rPr>
          <w:color w:val="000000"/>
        </w:rPr>
        <w:t>relation</w:t>
      </w:r>
      <w:r w:rsidR="00C62C42">
        <w:rPr>
          <w:color w:val="000000"/>
        </w:rPr>
        <w:t>ship</w:t>
      </w:r>
      <w:r>
        <w:rPr>
          <w:color w:val="000000"/>
        </w:rPr>
        <w:t xml:space="preserve"> between </w:t>
      </w:r>
      <w:r w:rsidR="00E659B5">
        <w:rPr>
          <w:color w:val="000000"/>
        </w:rPr>
        <w:t>elementary and middle school</w:t>
      </w:r>
      <w:r w:rsidR="004551AC">
        <w:rPr>
          <w:color w:val="000000"/>
        </w:rPr>
        <w:t xml:space="preserve"> students</w:t>
      </w:r>
      <w:r w:rsidR="00197984">
        <w:rPr>
          <w:color w:val="000000"/>
        </w:rPr>
        <w:t xml:space="preserve">’ </w:t>
      </w:r>
      <w:r>
        <w:rPr>
          <w:color w:val="000000"/>
        </w:rPr>
        <w:t xml:space="preserve">perceptions of a </w:t>
      </w:r>
      <w:r w:rsidR="00430B08">
        <w:rPr>
          <w:color w:val="000000"/>
        </w:rPr>
        <w:t xml:space="preserve">good reader and their reading performance </w:t>
      </w:r>
      <w:r w:rsidR="004C19EB">
        <w:rPr>
          <w:color w:val="000000"/>
        </w:rPr>
        <w:t xml:space="preserve">as </w:t>
      </w:r>
      <w:r w:rsidR="00197984">
        <w:rPr>
          <w:color w:val="000000"/>
        </w:rPr>
        <w:t xml:space="preserve">measured </w:t>
      </w:r>
      <w:r w:rsidR="000D24BB">
        <w:rPr>
          <w:color w:val="000000"/>
        </w:rPr>
        <w:t xml:space="preserve">by a measure of </w:t>
      </w:r>
      <w:r w:rsidR="00197984">
        <w:rPr>
          <w:color w:val="000000"/>
        </w:rPr>
        <w:t xml:space="preserve">ORF and a measure of reading comprehension. </w:t>
      </w:r>
      <w:r>
        <w:rPr>
          <w:color w:val="000000"/>
        </w:rPr>
        <w:t xml:space="preserve">In order to examine </w:t>
      </w:r>
      <w:r w:rsidR="0023314F">
        <w:rPr>
          <w:color w:val="000000"/>
        </w:rPr>
        <w:t xml:space="preserve">differences in </w:t>
      </w:r>
      <w:r w:rsidR="00D83ADA">
        <w:rPr>
          <w:color w:val="000000"/>
        </w:rPr>
        <w:t xml:space="preserve">mean scores and the </w:t>
      </w:r>
      <w:r>
        <w:rPr>
          <w:color w:val="000000"/>
        </w:rPr>
        <w:t>relations</w:t>
      </w:r>
      <w:r w:rsidR="00C62C42">
        <w:rPr>
          <w:color w:val="000000"/>
        </w:rPr>
        <w:t>hips</w:t>
      </w:r>
      <w:r>
        <w:rPr>
          <w:color w:val="000000"/>
        </w:rPr>
        <w:t xml:space="preserve"> among the variables, I employed a </w:t>
      </w:r>
      <w:r w:rsidR="000D24BB">
        <w:rPr>
          <w:color w:val="000000"/>
        </w:rPr>
        <w:t xml:space="preserve">causal-comparative and </w:t>
      </w:r>
      <w:r w:rsidR="00411B6C">
        <w:rPr>
          <w:color w:val="000000"/>
        </w:rPr>
        <w:t xml:space="preserve">correlational </w:t>
      </w:r>
      <w:r>
        <w:rPr>
          <w:color w:val="000000"/>
        </w:rPr>
        <w:t>quantitative</w:t>
      </w:r>
      <w:r w:rsidR="00AC09DA">
        <w:rPr>
          <w:color w:val="000000"/>
        </w:rPr>
        <w:t xml:space="preserve"> design that included </w:t>
      </w:r>
      <w:r w:rsidR="00F80EE9">
        <w:rPr>
          <w:color w:val="000000"/>
        </w:rPr>
        <w:t>mean differences</w:t>
      </w:r>
      <w:r w:rsidR="0023314F">
        <w:rPr>
          <w:color w:val="000000"/>
        </w:rPr>
        <w:t xml:space="preserve"> </w:t>
      </w:r>
      <w:r w:rsidR="00F80EE9">
        <w:rPr>
          <w:color w:val="000000"/>
        </w:rPr>
        <w:t xml:space="preserve">and </w:t>
      </w:r>
      <w:r w:rsidR="00AC09DA">
        <w:rPr>
          <w:color w:val="000000"/>
        </w:rPr>
        <w:t xml:space="preserve">regression analyses of the variables. </w:t>
      </w:r>
      <w:r>
        <w:rPr>
          <w:color w:val="000000"/>
        </w:rPr>
        <w:t>In this chapter</w:t>
      </w:r>
      <w:r w:rsidR="00430B08">
        <w:rPr>
          <w:color w:val="000000"/>
        </w:rPr>
        <w:t>,</w:t>
      </w:r>
      <w:r>
        <w:rPr>
          <w:color w:val="000000"/>
        </w:rPr>
        <w:t xml:space="preserve"> the research design, </w:t>
      </w:r>
      <w:r w:rsidR="001E62B0">
        <w:rPr>
          <w:color w:val="000000"/>
        </w:rPr>
        <w:t xml:space="preserve">participants and setting, data collection, </w:t>
      </w:r>
      <w:r w:rsidR="008066BB">
        <w:rPr>
          <w:color w:val="000000"/>
        </w:rPr>
        <w:t xml:space="preserve">instruments, </w:t>
      </w:r>
      <w:r w:rsidR="001E62B0">
        <w:rPr>
          <w:color w:val="000000"/>
        </w:rPr>
        <w:t>procedures, data analysis</w:t>
      </w:r>
      <w:r>
        <w:rPr>
          <w:color w:val="000000"/>
        </w:rPr>
        <w:t xml:space="preserve">, and potential limitations are addressed. </w:t>
      </w:r>
    </w:p>
    <w:p w14:paraId="1B4C3D86" w14:textId="1C2A2B69" w:rsidR="000568B9" w:rsidRDefault="000568B9" w:rsidP="000568B9">
      <w:pPr>
        <w:pStyle w:val="Heading2"/>
      </w:pPr>
      <w:bookmarkStart w:id="36" w:name="_Toc46740737"/>
      <w:r>
        <w:t>Research Design</w:t>
      </w:r>
      <w:bookmarkEnd w:id="36"/>
    </w:p>
    <w:p w14:paraId="5E925C9B" w14:textId="10FCC7CF" w:rsidR="00E94D67" w:rsidRDefault="00D83ADA" w:rsidP="000568B9">
      <w:pPr>
        <w:pStyle w:val="Heading3"/>
      </w:pPr>
      <w:bookmarkStart w:id="37" w:name="_Toc46740738"/>
      <w:r>
        <w:t>Rationale for Research Design</w:t>
      </w:r>
      <w:bookmarkEnd w:id="37"/>
    </w:p>
    <w:p w14:paraId="3364DF03" w14:textId="4931D9B5" w:rsidR="003B220E" w:rsidRDefault="00F03D98" w:rsidP="003B220E">
      <w:pPr>
        <w:spacing w:line="480" w:lineRule="auto"/>
        <w:ind w:firstLine="720"/>
        <w:rPr>
          <w:color w:val="000000"/>
        </w:rPr>
      </w:pPr>
      <w:r>
        <w:rPr>
          <w:color w:val="000000"/>
        </w:rPr>
        <w:t xml:space="preserve">The purpose of this </w:t>
      </w:r>
      <w:r w:rsidR="000D24BB">
        <w:rPr>
          <w:color w:val="000000"/>
        </w:rPr>
        <w:t xml:space="preserve">causal-comparative and </w:t>
      </w:r>
      <w:r w:rsidR="00411B6C">
        <w:rPr>
          <w:color w:val="000000"/>
        </w:rPr>
        <w:t xml:space="preserve">correlational, </w:t>
      </w:r>
      <w:r>
        <w:rPr>
          <w:color w:val="000000"/>
        </w:rPr>
        <w:t xml:space="preserve">quantitative study </w:t>
      </w:r>
      <w:r w:rsidR="005313A6">
        <w:rPr>
          <w:color w:val="000000"/>
        </w:rPr>
        <w:t>was</w:t>
      </w:r>
      <w:r>
        <w:rPr>
          <w:color w:val="000000"/>
        </w:rPr>
        <w:t xml:space="preserve"> to examine the </w:t>
      </w:r>
      <w:r w:rsidR="00C11484">
        <w:rPr>
          <w:color w:val="000000"/>
        </w:rPr>
        <w:t xml:space="preserve">differences in mean scores and the </w:t>
      </w:r>
      <w:r w:rsidR="005313A6">
        <w:rPr>
          <w:color w:val="000000"/>
        </w:rPr>
        <w:t>relations</w:t>
      </w:r>
      <w:r w:rsidR="00AF4235">
        <w:rPr>
          <w:color w:val="000000"/>
        </w:rPr>
        <w:t>hips</w:t>
      </w:r>
      <w:r>
        <w:rPr>
          <w:color w:val="000000"/>
        </w:rPr>
        <w:t xml:space="preserve"> between the following variables</w:t>
      </w:r>
      <w:r w:rsidR="00E731F0">
        <w:rPr>
          <w:color w:val="000000"/>
        </w:rPr>
        <w:t xml:space="preserve">: PerDE, PerC, </w:t>
      </w:r>
      <w:r>
        <w:rPr>
          <w:color w:val="000000"/>
        </w:rPr>
        <w:t xml:space="preserve">ORF, and </w:t>
      </w:r>
      <w:r w:rsidR="00703ADF">
        <w:rPr>
          <w:color w:val="000000"/>
        </w:rPr>
        <w:t xml:space="preserve">reading </w:t>
      </w:r>
      <w:r>
        <w:rPr>
          <w:color w:val="000000"/>
        </w:rPr>
        <w:t>comprehension</w:t>
      </w:r>
      <w:r w:rsidR="00B61453">
        <w:rPr>
          <w:color w:val="000000"/>
        </w:rPr>
        <w:t xml:space="preserve"> (MAP Reading Growth)</w:t>
      </w:r>
      <w:r w:rsidR="005313A6">
        <w:rPr>
          <w:color w:val="000000"/>
        </w:rPr>
        <w:t xml:space="preserve"> </w:t>
      </w:r>
      <w:r>
        <w:rPr>
          <w:color w:val="000000"/>
        </w:rPr>
        <w:t xml:space="preserve">for </w:t>
      </w:r>
      <w:r w:rsidR="004551AC">
        <w:rPr>
          <w:color w:val="000000"/>
        </w:rPr>
        <w:t xml:space="preserve">first </w:t>
      </w:r>
      <w:r w:rsidR="00C62C42">
        <w:rPr>
          <w:color w:val="000000"/>
        </w:rPr>
        <w:t>through</w:t>
      </w:r>
      <w:r>
        <w:rPr>
          <w:color w:val="000000"/>
        </w:rPr>
        <w:t xml:space="preserve"> </w:t>
      </w:r>
      <w:r w:rsidR="004551AC">
        <w:rPr>
          <w:color w:val="000000"/>
        </w:rPr>
        <w:t>eigh</w:t>
      </w:r>
      <w:r>
        <w:rPr>
          <w:color w:val="000000"/>
        </w:rPr>
        <w:t>th grade students</w:t>
      </w:r>
      <w:r w:rsidR="005313A6">
        <w:rPr>
          <w:color w:val="000000"/>
        </w:rPr>
        <w:t xml:space="preserve">, to determine if perceptions of a good reader differ </w:t>
      </w:r>
      <w:r w:rsidR="00C11484">
        <w:rPr>
          <w:color w:val="000000"/>
        </w:rPr>
        <w:t>(</w:t>
      </w:r>
      <w:r w:rsidR="00E731F0">
        <w:rPr>
          <w:color w:val="000000"/>
        </w:rPr>
        <w:t>PerDE vs. PerC</w:t>
      </w:r>
      <w:r w:rsidR="00C11484">
        <w:rPr>
          <w:color w:val="000000"/>
        </w:rPr>
        <w:t xml:space="preserve">) </w:t>
      </w:r>
      <w:r w:rsidR="0023314F">
        <w:rPr>
          <w:color w:val="000000"/>
        </w:rPr>
        <w:t xml:space="preserve">for </w:t>
      </w:r>
      <w:r w:rsidR="002E6894">
        <w:rPr>
          <w:color w:val="000000"/>
        </w:rPr>
        <w:t>skilled</w:t>
      </w:r>
      <w:r w:rsidR="001528BA">
        <w:rPr>
          <w:color w:val="000000"/>
        </w:rPr>
        <w:t xml:space="preserve"> and </w:t>
      </w:r>
      <w:r w:rsidR="009F4E68">
        <w:rPr>
          <w:color w:val="000000"/>
        </w:rPr>
        <w:t>unskilled reader</w:t>
      </w:r>
      <w:r w:rsidR="00C11484">
        <w:rPr>
          <w:color w:val="000000"/>
        </w:rPr>
        <w:t xml:space="preserve">s. Further analyses </w:t>
      </w:r>
      <w:r w:rsidR="000D24BB">
        <w:rPr>
          <w:color w:val="000000"/>
        </w:rPr>
        <w:t>were conducted t</w:t>
      </w:r>
      <w:r w:rsidR="00C11484">
        <w:rPr>
          <w:color w:val="000000"/>
        </w:rPr>
        <w:t xml:space="preserve">o determine </w:t>
      </w:r>
      <w:r w:rsidR="003E73AF">
        <w:rPr>
          <w:color w:val="000000"/>
        </w:rPr>
        <w:t xml:space="preserve">whether </w:t>
      </w:r>
      <w:r w:rsidR="006165AA">
        <w:rPr>
          <w:color w:val="000000"/>
        </w:rPr>
        <w:t>these relations</w:t>
      </w:r>
      <w:r w:rsidR="000D24BB">
        <w:rPr>
          <w:color w:val="000000"/>
        </w:rPr>
        <w:t>hips</w:t>
      </w:r>
      <w:r w:rsidR="006165AA">
        <w:rPr>
          <w:color w:val="000000"/>
        </w:rPr>
        <w:t xml:space="preserve"> differ by membership in lower (i.e., first through third grade) or upper grades (i.e., fourth </w:t>
      </w:r>
      <w:r w:rsidR="006165AA">
        <w:rPr>
          <w:color w:val="000000"/>
        </w:rPr>
        <w:lastRenderedPageBreak/>
        <w:t xml:space="preserve">through eighth grade), </w:t>
      </w:r>
      <w:r w:rsidR="005313A6">
        <w:rPr>
          <w:color w:val="000000"/>
        </w:rPr>
        <w:t xml:space="preserve">and to examine </w:t>
      </w:r>
      <w:r w:rsidR="00703ADF">
        <w:rPr>
          <w:color w:val="000000"/>
        </w:rPr>
        <w:t>associations of</w:t>
      </w:r>
      <w:r w:rsidR="00E731F0">
        <w:rPr>
          <w:color w:val="000000"/>
        </w:rPr>
        <w:t xml:space="preserve"> predictor variables (ORF and reading comprehension</w:t>
      </w:r>
      <w:r w:rsidR="00703ADF">
        <w:rPr>
          <w:color w:val="000000"/>
        </w:rPr>
        <w:t>) on student perceptions of a good reader (i.</w:t>
      </w:r>
      <w:r w:rsidR="00716DBB">
        <w:rPr>
          <w:color w:val="000000"/>
        </w:rPr>
        <w:t xml:space="preserve">e., </w:t>
      </w:r>
      <w:r w:rsidR="00E731F0">
        <w:rPr>
          <w:color w:val="000000"/>
        </w:rPr>
        <w:t>PerDE and PerC</w:t>
      </w:r>
      <w:r w:rsidR="00703ADF">
        <w:rPr>
          <w:color w:val="000000"/>
        </w:rPr>
        <w:t xml:space="preserve">). </w:t>
      </w:r>
      <w:r w:rsidR="005313A6">
        <w:rPr>
          <w:color w:val="000000"/>
        </w:rPr>
        <w:t xml:space="preserve">A correlational design </w:t>
      </w:r>
      <w:r w:rsidR="006165AA">
        <w:rPr>
          <w:color w:val="000000"/>
        </w:rPr>
        <w:t>was</w:t>
      </w:r>
      <w:r w:rsidR="005313A6">
        <w:rPr>
          <w:color w:val="000000"/>
        </w:rPr>
        <w:t xml:space="preserve"> chosen because participants were not randomly assigned to a treatment group, nor was a treatment administered (Gall</w:t>
      </w:r>
      <w:r w:rsidR="00D44010">
        <w:rPr>
          <w:color w:val="000000"/>
        </w:rPr>
        <w:t xml:space="preserve"> </w:t>
      </w:r>
      <w:r w:rsidR="002073AF">
        <w:rPr>
          <w:color w:val="000000"/>
        </w:rPr>
        <w:t xml:space="preserve">et al., </w:t>
      </w:r>
      <w:r w:rsidR="005313A6">
        <w:rPr>
          <w:color w:val="000000"/>
        </w:rPr>
        <w:t xml:space="preserve">2007; </w:t>
      </w:r>
      <w:r w:rsidR="002E6894">
        <w:rPr>
          <w:color w:val="000000"/>
        </w:rPr>
        <w:t>Huck, 2012</w:t>
      </w:r>
      <w:r w:rsidR="005313A6">
        <w:rPr>
          <w:color w:val="000000"/>
        </w:rPr>
        <w:t>; Thompson</w:t>
      </w:r>
      <w:r w:rsidR="002073AF">
        <w:rPr>
          <w:color w:val="000000"/>
        </w:rPr>
        <w:t xml:space="preserve"> et al.</w:t>
      </w:r>
      <w:r w:rsidR="005313A6">
        <w:rPr>
          <w:color w:val="000000"/>
        </w:rPr>
        <w:t>, 2005).  Mean differences analyses were used to examine differences in perceptions</w:t>
      </w:r>
      <w:r w:rsidR="003E73AF">
        <w:rPr>
          <w:color w:val="000000"/>
        </w:rPr>
        <w:t xml:space="preserve"> for</w:t>
      </w:r>
      <w:r w:rsidR="00C5489B">
        <w:rPr>
          <w:color w:val="000000"/>
        </w:rPr>
        <w:t xml:space="preserve"> readers performing above the 25</w:t>
      </w:r>
      <w:r w:rsidR="00C5489B" w:rsidRPr="00C5489B">
        <w:rPr>
          <w:color w:val="000000"/>
          <w:vertAlign w:val="superscript"/>
        </w:rPr>
        <w:t>th</w:t>
      </w:r>
      <w:r w:rsidR="00C5489B">
        <w:rPr>
          <w:color w:val="000000"/>
        </w:rPr>
        <w:t xml:space="preserve"> percentile</w:t>
      </w:r>
      <w:r w:rsidR="003E73AF">
        <w:rPr>
          <w:color w:val="000000"/>
        </w:rPr>
        <w:t xml:space="preserve"> and for the re</w:t>
      </w:r>
      <w:r w:rsidR="00411B6C">
        <w:rPr>
          <w:color w:val="000000"/>
        </w:rPr>
        <w:t xml:space="preserve">aders performing </w:t>
      </w:r>
      <w:r w:rsidR="000D24BB">
        <w:rPr>
          <w:color w:val="000000"/>
        </w:rPr>
        <w:t xml:space="preserve">at or </w:t>
      </w:r>
      <w:r w:rsidR="00411B6C">
        <w:rPr>
          <w:color w:val="000000"/>
        </w:rPr>
        <w:t>below the 25</w:t>
      </w:r>
      <w:r w:rsidR="000D24BB" w:rsidRPr="00C5489B">
        <w:rPr>
          <w:color w:val="000000"/>
          <w:vertAlign w:val="superscript"/>
        </w:rPr>
        <w:t>th</w:t>
      </w:r>
      <w:r w:rsidR="000D24BB">
        <w:rPr>
          <w:color w:val="000000"/>
        </w:rPr>
        <w:t xml:space="preserve"> percentile</w:t>
      </w:r>
      <w:r w:rsidR="00411B6C">
        <w:rPr>
          <w:color w:val="000000"/>
        </w:rPr>
        <w:t xml:space="preserve"> and regression analyses w</w:t>
      </w:r>
      <w:r w:rsidR="000D24BB">
        <w:rPr>
          <w:color w:val="000000"/>
        </w:rPr>
        <w:t>ere</w:t>
      </w:r>
      <w:r w:rsidR="00411B6C">
        <w:rPr>
          <w:color w:val="000000"/>
        </w:rPr>
        <w:t xml:space="preserve"> used to examine relationships between the variables (i.e., ORF, reading comprehension, PerDE, and PerC). </w:t>
      </w:r>
      <w:r w:rsidR="003B220E">
        <w:rPr>
          <w:color w:val="000000"/>
        </w:rPr>
        <w:t>Post hoc analyses of mean differences of perceptions are explored in Chapter 5 for skilled v</w:t>
      </w:r>
      <w:r w:rsidR="00B61453">
        <w:rPr>
          <w:color w:val="000000"/>
        </w:rPr>
        <w:t>ersus</w:t>
      </w:r>
      <w:r w:rsidR="003B220E">
        <w:rPr>
          <w:color w:val="000000"/>
        </w:rPr>
        <w:t xml:space="preserve"> unskilled readers.</w:t>
      </w:r>
    </w:p>
    <w:p w14:paraId="52D28A2F" w14:textId="592F7308" w:rsidR="00F03D98" w:rsidRDefault="00F03D98" w:rsidP="000568B9">
      <w:pPr>
        <w:pStyle w:val="Heading3"/>
      </w:pPr>
      <w:bookmarkStart w:id="38" w:name="_Toc46740739"/>
      <w:r>
        <w:t>Research questions</w:t>
      </w:r>
      <w:bookmarkEnd w:id="38"/>
    </w:p>
    <w:p w14:paraId="1925ADCF" w14:textId="77777777" w:rsidR="00B64D45" w:rsidRDefault="00B64D45" w:rsidP="00B64D45">
      <w:pPr>
        <w:pBdr>
          <w:top w:val="nil"/>
          <w:left w:val="nil"/>
          <w:bottom w:val="nil"/>
          <w:right w:val="nil"/>
          <w:between w:val="nil"/>
        </w:pBdr>
        <w:spacing w:line="480" w:lineRule="auto"/>
        <w:ind w:left="360"/>
        <w:rPr>
          <w:color w:val="000000"/>
        </w:rPr>
      </w:pPr>
      <w:r w:rsidRPr="006B7C80">
        <w:rPr>
          <w:color w:val="000000"/>
        </w:rPr>
        <w:t xml:space="preserve">1A. Is there a difference in the mean scores (Perceptions-Decoding Efficiency [PerDE] </w:t>
      </w:r>
    </w:p>
    <w:p w14:paraId="5589914D" w14:textId="77777777" w:rsidR="00B64D45" w:rsidRPr="006B7C80" w:rsidRDefault="00B64D45" w:rsidP="00B64D45">
      <w:pPr>
        <w:pBdr>
          <w:top w:val="nil"/>
          <w:left w:val="nil"/>
          <w:bottom w:val="nil"/>
          <w:right w:val="nil"/>
          <w:between w:val="nil"/>
        </w:pBdr>
        <w:spacing w:line="480" w:lineRule="auto"/>
        <w:ind w:left="720"/>
        <w:rPr>
          <w:color w:val="000000"/>
        </w:rPr>
      </w:pPr>
      <w:r w:rsidRPr="006B7C80">
        <w:rPr>
          <w:color w:val="000000"/>
        </w:rPr>
        <w:t>versus Perceptions-Comprehension[PerC]) for the skilled readers-defined as performing above the 25</w:t>
      </w:r>
      <w:r w:rsidRPr="006B7C80">
        <w:rPr>
          <w:color w:val="000000"/>
          <w:vertAlign w:val="superscript"/>
        </w:rPr>
        <w:t>th</w:t>
      </w:r>
      <w:r w:rsidRPr="006B7C80">
        <w:rPr>
          <w:color w:val="000000"/>
        </w:rPr>
        <w:t xml:space="preserve"> percentile based on MAP Growth (2015) RIT score norms (Thum &amp; Hauser, 2015)?</w:t>
      </w:r>
    </w:p>
    <w:p w14:paraId="19980C2B" w14:textId="77777777" w:rsidR="00B64D45" w:rsidRDefault="00B64D45" w:rsidP="00B64D45">
      <w:pPr>
        <w:pBdr>
          <w:top w:val="nil"/>
          <w:left w:val="nil"/>
          <w:bottom w:val="nil"/>
          <w:right w:val="nil"/>
          <w:between w:val="nil"/>
        </w:pBdr>
        <w:spacing w:line="480" w:lineRule="auto"/>
        <w:ind w:firstLine="360"/>
        <w:rPr>
          <w:color w:val="000000"/>
        </w:rPr>
      </w:pPr>
      <w:r>
        <w:rPr>
          <w:color w:val="000000"/>
        </w:rPr>
        <w:t xml:space="preserve">1B. </w:t>
      </w:r>
      <w:r w:rsidRPr="006B7C80">
        <w:rPr>
          <w:color w:val="000000"/>
        </w:rPr>
        <w:t xml:space="preserve">Is there a difference in the mean scores (Perceptions-Decoding Efficiency [PerDE] </w:t>
      </w:r>
    </w:p>
    <w:p w14:paraId="79179540" w14:textId="77777777" w:rsidR="00B64D45" w:rsidRPr="006B7C80" w:rsidRDefault="00B64D45" w:rsidP="00B64D45">
      <w:pPr>
        <w:pBdr>
          <w:top w:val="nil"/>
          <w:left w:val="nil"/>
          <w:bottom w:val="nil"/>
          <w:right w:val="nil"/>
          <w:between w:val="nil"/>
        </w:pBdr>
        <w:spacing w:line="480" w:lineRule="auto"/>
        <w:ind w:left="720"/>
        <w:rPr>
          <w:color w:val="000000"/>
        </w:rPr>
      </w:pPr>
      <w:r w:rsidRPr="006B7C80">
        <w:rPr>
          <w:color w:val="000000"/>
        </w:rPr>
        <w:t>versus Perceptions-Comprehension [PerC]) for the unskilled readers-defined as performing at or below the 25</w:t>
      </w:r>
      <w:r w:rsidRPr="006B7C80">
        <w:rPr>
          <w:color w:val="000000"/>
          <w:vertAlign w:val="superscript"/>
        </w:rPr>
        <w:t>th</w:t>
      </w:r>
      <w:r w:rsidRPr="006B7C80">
        <w:rPr>
          <w:color w:val="000000"/>
        </w:rPr>
        <w:t xml:space="preserve"> percentile based on MAP Growth (2015) RIT score norms (Thum &amp; Hauser, 2015)?</w:t>
      </w:r>
    </w:p>
    <w:p w14:paraId="18C5AAF8" w14:textId="774B650D" w:rsidR="00B64D45" w:rsidRPr="008008C2" w:rsidRDefault="00B64D45" w:rsidP="008008C2">
      <w:pPr>
        <w:pStyle w:val="ListParagraph"/>
        <w:numPr>
          <w:ilvl w:val="0"/>
          <w:numId w:val="34"/>
        </w:numPr>
        <w:pBdr>
          <w:top w:val="nil"/>
          <w:left w:val="nil"/>
          <w:bottom w:val="nil"/>
          <w:right w:val="nil"/>
          <w:between w:val="nil"/>
        </w:pBdr>
        <w:spacing w:line="480" w:lineRule="auto"/>
        <w:rPr>
          <w:rFonts w:cs="Times New Roman"/>
          <w:szCs w:val="24"/>
        </w:rPr>
      </w:pPr>
      <w:r w:rsidRPr="008008C2">
        <w:rPr>
          <w:rFonts w:eastAsia="Times New Roman" w:cs="Times New Roman"/>
          <w:color w:val="000000"/>
          <w:szCs w:val="24"/>
        </w:rPr>
        <w:t xml:space="preserve">Do the relationships between students’ PerC scores and their ORF and reading comprehension </w:t>
      </w:r>
      <w:r w:rsidRPr="008008C2">
        <w:rPr>
          <w:rFonts w:cs="Times New Roman"/>
          <w:szCs w:val="24"/>
        </w:rPr>
        <w:t>scores differ as a function of grade (i.e., first through third as lower grader vs. fourth through eighth as upper grader)?</w:t>
      </w:r>
    </w:p>
    <w:p w14:paraId="723CA32A" w14:textId="77777777" w:rsidR="00B64D45" w:rsidRPr="006B7C80" w:rsidRDefault="00B64D45" w:rsidP="008008C2">
      <w:pPr>
        <w:pStyle w:val="ListParagraph"/>
        <w:numPr>
          <w:ilvl w:val="0"/>
          <w:numId w:val="34"/>
        </w:numPr>
        <w:pBdr>
          <w:top w:val="nil"/>
          <w:left w:val="nil"/>
          <w:bottom w:val="nil"/>
          <w:right w:val="nil"/>
          <w:between w:val="nil"/>
        </w:pBdr>
        <w:spacing w:line="480" w:lineRule="auto"/>
        <w:rPr>
          <w:rFonts w:cs="Times New Roman"/>
          <w:szCs w:val="24"/>
        </w:rPr>
      </w:pPr>
      <w:r w:rsidRPr="006B7C80">
        <w:rPr>
          <w:rFonts w:cs="Times New Roman"/>
          <w:szCs w:val="24"/>
        </w:rPr>
        <w:lastRenderedPageBreak/>
        <w:t>Do the relationships between students’ PerDE scores and their ORF and reading comprehension scores differ as a function of grade (i.e., first through third as lower grader vs. fourth through eighth as upper grader)? </w:t>
      </w:r>
    </w:p>
    <w:p w14:paraId="5E5E7B68" w14:textId="3B90512D" w:rsidR="00B64D45" w:rsidRPr="00022E00" w:rsidRDefault="00B64D45" w:rsidP="00022E00">
      <w:pPr>
        <w:pStyle w:val="ListParagraph"/>
        <w:numPr>
          <w:ilvl w:val="0"/>
          <w:numId w:val="34"/>
        </w:numPr>
        <w:pBdr>
          <w:top w:val="nil"/>
          <w:left w:val="nil"/>
          <w:bottom w:val="nil"/>
          <w:right w:val="nil"/>
          <w:between w:val="nil"/>
        </w:pBdr>
        <w:spacing w:line="480" w:lineRule="auto"/>
        <w:rPr>
          <w:rFonts w:eastAsia="Times New Roman" w:cs="Times New Roman"/>
          <w:color w:val="000000"/>
          <w:szCs w:val="24"/>
        </w:rPr>
      </w:pPr>
      <w:r w:rsidRPr="006B7C80">
        <w:rPr>
          <w:rFonts w:eastAsia="Times New Roman" w:cs="Times New Roman"/>
          <w:color w:val="000000"/>
          <w:szCs w:val="24"/>
        </w:rPr>
        <w:t xml:space="preserve">To what extent do student scores on ORF and reading comprehension predict students’ </w:t>
      </w:r>
    </w:p>
    <w:p w14:paraId="79961BDF" w14:textId="099BD620" w:rsidR="00B64D45" w:rsidRPr="00022E00" w:rsidRDefault="00B64D45" w:rsidP="00022E00">
      <w:pPr>
        <w:pStyle w:val="ListParagraph"/>
        <w:pBdr>
          <w:top w:val="nil"/>
          <w:left w:val="nil"/>
          <w:bottom w:val="nil"/>
          <w:right w:val="nil"/>
          <w:between w:val="nil"/>
        </w:pBdr>
        <w:spacing w:line="480" w:lineRule="auto"/>
        <w:rPr>
          <w:rFonts w:eastAsia="Times New Roman" w:cs="Times New Roman"/>
          <w:color w:val="000000"/>
          <w:szCs w:val="24"/>
        </w:rPr>
      </w:pPr>
      <w:r w:rsidRPr="006B7C80">
        <w:rPr>
          <w:rFonts w:eastAsia="Times New Roman" w:cs="Times New Roman"/>
          <w:color w:val="000000"/>
          <w:szCs w:val="24"/>
        </w:rPr>
        <w:t>perceptions of a good reader (i.e., PerDE and PerC)?</w:t>
      </w:r>
    </w:p>
    <w:p w14:paraId="725FED52" w14:textId="3DE98587" w:rsidR="0097335A" w:rsidRPr="00B64D45" w:rsidRDefault="0097335A" w:rsidP="000568B9">
      <w:pPr>
        <w:pStyle w:val="Heading3"/>
      </w:pPr>
      <w:bookmarkStart w:id="39" w:name="_Toc46740740"/>
      <w:r w:rsidRPr="000E6F22">
        <w:t>Preliminary Pilot Study</w:t>
      </w:r>
      <w:bookmarkEnd w:id="39"/>
    </w:p>
    <w:p w14:paraId="1A6CC857" w14:textId="70A31649" w:rsidR="00E94D67" w:rsidRDefault="00067830">
      <w:pPr>
        <w:spacing w:line="480" w:lineRule="auto"/>
        <w:ind w:firstLine="720"/>
        <w:rPr>
          <w:color w:val="000000"/>
        </w:rPr>
      </w:pPr>
      <w:r>
        <w:rPr>
          <w:color w:val="000000"/>
        </w:rPr>
        <w:t>A preliminary pilot study</w:t>
      </w:r>
      <w:r w:rsidR="00AF4235">
        <w:rPr>
          <w:color w:val="000000"/>
        </w:rPr>
        <w:t xml:space="preserve"> </w:t>
      </w:r>
      <w:r>
        <w:rPr>
          <w:color w:val="000000"/>
        </w:rPr>
        <w:t xml:space="preserve">was </w:t>
      </w:r>
      <w:r w:rsidR="00AF4235">
        <w:rPr>
          <w:color w:val="000000"/>
        </w:rPr>
        <w:t>conducted in the months of June and July of 2019</w:t>
      </w:r>
      <w:r w:rsidR="000D24BB">
        <w:rPr>
          <w:color w:val="000000"/>
        </w:rPr>
        <w:t xml:space="preserve">, to gather preliminary psychometric data on </w:t>
      </w:r>
      <w:r>
        <w:rPr>
          <w:color w:val="000000"/>
        </w:rPr>
        <w:t xml:space="preserve">the </w:t>
      </w:r>
      <w:r w:rsidR="00BD38DF">
        <w:rPr>
          <w:color w:val="000000"/>
        </w:rPr>
        <w:t xml:space="preserve">Student </w:t>
      </w:r>
      <w:r w:rsidR="0030522A">
        <w:rPr>
          <w:color w:val="000000"/>
        </w:rPr>
        <w:t>Perception</w:t>
      </w:r>
      <w:r w:rsidR="007200AE">
        <w:rPr>
          <w:color w:val="000000"/>
        </w:rPr>
        <w:t>s</w:t>
      </w:r>
      <w:r>
        <w:rPr>
          <w:color w:val="000000"/>
        </w:rPr>
        <w:t xml:space="preserve"> of a Good Reader Scale (SPGRS), develope</w:t>
      </w:r>
      <w:r w:rsidR="00BD38DF">
        <w:rPr>
          <w:color w:val="000000"/>
        </w:rPr>
        <w:t>d for the current study. The SP</w:t>
      </w:r>
      <w:r>
        <w:rPr>
          <w:color w:val="000000"/>
        </w:rPr>
        <w:t>GRS</w:t>
      </w:r>
      <w:r w:rsidR="0030522A">
        <w:rPr>
          <w:color w:val="000000"/>
        </w:rPr>
        <w:t xml:space="preserve"> was pilot tested at an after</w:t>
      </w:r>
      <w:r>
        <w:rPr>
          <w:color w:val="000000"/>
        </w:rPr>
        <w:t>-</w:t>
      </w:r>
      <w:r w:rsidR="0030522A">
        <w:rPr>
          <w:color w:val="000000"/>
        </w:rPr>
        <w:t>school program that serves students who atte</w:t>
      </w:r>
      <w:r w:rsidR="00FE5F7F">
        <w:rPr>
          <w:color w:val="000000"/>
        </w:rPr>
        <w:t>nd Title I schools in the area</w:t>
      </w:r>
      <w:r w:rsidR="00BD38DF">
        <w:rPr>
          <w:color w:val="000000"/>
        </w:rPr>
        <w:t>,</w:t>
      </w:r>
      <w:r w:rsidR="00FE5F7F">
        <w:rPr>
          <w:color w:val="000000"/>
        </w:rPr>
        <w:t xml:space="preserve"> to determine the accessibility of the scale </w:t>
      </w:r>
      <w:r w:rsidR="00B906B6">
        <w:rPr>
          <w:color w:val="000000"/>
        </w:rPr>
        <w:t xml:space="preserve">and the internal consistency. Pilot testing the scale also allowed </w:t>
      </w:r>
      <w:r w:rsidR="00022E00">
        <w:rPr>
          <w:color w:val="000000"/>
        </w:rPr>
        <w:t xml:space="preserve">for </w:t>
      </w:r>
      <w:r w:rsidR="00B906B6">
        <w:rPr>
          <w:color w:val="000000"/>
        </w:rPr>
        <w:t>modifications to scale items based on feedback from the participants and to interpret the strength of individual scale items through an analysis of item-scale correlations.</w:t>
      </w:r>
      <w:r w:rsidR="0030522A">
        <w:rPr>
          <w:color w:val="000000"/>
        </w:rPr>
        <w:t xml:space="preserve"> The </w:t>
      </w:r>
      <w:r w:rsidR="00E5752D">
        <w:rPr>
          <w:color w:val="000000"/>
        </w:rPr>
        <w:t xml:space="preserve">22-item pilot version of the </w:t>
      </w:r>
      <w:r w:rsidR="0030522A">
        <w:rPr>
          <w:color w:val="000000"/>
        </w:rPr>
        <w:t>Student Pe</w:t>
      </w:r>
      <w:r w:rsidR="003220B1">
        <w:rPr>
          <w:color w:val="000000"/>
        </w:rPr>
        <w:t>rceptions of a Good Reader</w:t>
      </w:r>
      <w:r w:rsidR="0030522A">
        <w:rPr>
          <w:color w:val="000000"/>
        </w:rPr>
        <w:t xml:space="preserve"> </w:t>
      </w:r>
      <w:r w:rsidR="00E5752D">
        <w:rPr>
          <w:color w:val="000000"/>
        </w:rPr>
        <w:t>S</w:t>
      </w:r>
      <w:r w:rsidR="00B52541">
        <w:rPr>
          <w:color w:val="000000"/>
        </w:rPr>
        <w:t xml:space="preserve">cale </w:t>
      </w:r>
      <w:r w:rsidR="0030522A">
        <w:rPr>
          <w:color w:val="000000"/>
        </w:rPr>
        <w:t>(SPGR</w:t>
      </w:r>
      <w:r w:rsidR="003220B1">
        <w:rPr>
          <w:color w:val="000000"/>
        </w:rPr>
        <w:t xml:space="preserve">S) </w:t>
      </w:r>
      <w:r w:rsidR="0030522A">
        <w:rPr>
          <w:color w:val="000000"/>
        </w:rPr>
        <w:t>w</w:t>
      </w:r>
      <w:r w:rsidR="002D4DFE">
        <w:rPr>
          <w:color w:val="000000"/>
        </w:rPr>
        <w:t xml:space="preserve">as administered to a total of </w:t>
      </w:r>
      <w:r w:rsidR="008B39F0">
        <w:rPr>
          <w:color w:val="000000"/>
        </w:rPr>
        <w:t>(</w:t>
      </w:r>
      <w:r w:rsidR="00E731F0">
        <w:rPr>
          <w:i/>
          <w:color w:val="000000"/>
        </w:rPr>
        <w:t>N</w:t>
      </w:r>
      <w:r w:rsidR="008B39F0">
        <w:rPr>
          <w:color w:val="000000"/>
        </w:rPr>
        <w:t>= 30)</w:t>
      </w:r>
      <w:r w:rsidR="00430B08">
        <w:rPr>
          <w:color w:val="000000"/>
        </w:rPr>
        <w:t xml:space="preserve"> students</w:t>
      </w:r>
      <w:r w:rsidR="00E3097F">
        <w:rPr>
          <w:color w:val="000000"/>
        </w:rPr>
        <w:t xml:space="preserve"> attending </w:t>
      </w:r>
      <w:r w:rsidR="00430B08">
        <w:rPr>
          <w:color w:val="000000"/>
        </w:rPr>
        <w:t>second</w:t>
      </w:r>
      <w:r w:rsidR="00E10872">
        <w:rPr>
          <w:color w:val="000000"/>
        </w:rPr>
        <w:t xml:space="preserve"> through </w:t>
      </w:r>
      <w:r w:rsidR="0030522A">
        <w:rPr>
          <w:color w:val="000000"/>
        </w:rPr>
        <w:t>seventh grade</w:t>
      </w:r>
      <w:r w:rsidR="008B39F0">
        <w:rPr>
          <w:color w:val="000000"/>
        </w:rPr>
        <w:t xml:space="preserve">. </w:t>
      </w:r>
      <w:r w:rsidR="007200AE">
        <w:rPr>
          <w:color w:val="000000"/>
        </w:rPr>
        <w:t xml:space="preserve">Participants in the </w:t>
      </w:r>
      <w:r w:rsidR="0030522A">
        <w:rPr>
          <w:color w:val="000000"/>
        </w:rPr>
        <w:t>pilot study</w:t>
      </w:r>
      <w:r w:rsidR="007200AE">
        <w:rPr>
          <w:color w:val="000000"/>
        </w:rPr>
        <w:t xml:space="preserve"> were similar in demographic characteristics to those in the </w:t>
      </w:r>
      <w:r w:rsidR="0030522A">
        <w:rPr>
          <w:color w:val="000000"/>
        </w:rPr>
        <w:t>final stud</w:t>
      </w:r>
      <w:r w:rsidR="00430B08">
        <w:rPr>
          <w:color w:val="000000"/>
        </w:rPr>
        <w:t>y</w:t>
      </w:r>
      <w:r w:rsidR="00E10872">
        <w:rPr>
          <w:color w:val="000000"/>
        </w:rPr>
        <w:t xml:space="preserve">. </w:t>
      </w:r>
    </w:p>
    <w:p w14:paraId="210D0260" w14:textId="77777777" w:rsidR="00C44701" w:rsidRDefault="0097335A" w:rsidP="00D92708">
      <w:pPr>
        <w:pStyle w:val="Heading2"/>
      </w:pPr>
      <w:bookmarkStart w:id="40" w:name="_Toc46740741"/>
      <w:r w:rsidRPr="0077595C">
        <w:t>Participants and Setting</w:t>
      </w:r>
      <w:bookmarkEnd w:id="40"/>
    </w:p>
    <w:p w14:paraId="5F5DEA48" w14:textId="0B20E2B6" w:rsidR="0077595C" w:rsidRPr="00C44701" w:rsidRDefault="0077595C" w:rsidP="00714716">
      <w:pPr>
        <w:pStyle w:val="Heading3"/>
      </w:pPr>
      <w:bookmarkStart w:id="41" w:name="_Toc46740742"/>
      <w:r w:rsidRPr="00C44701">
        <w:t>Current Study</w:t>
      </w:r>
      <w:bookmarkEnd w:id="41"/>
    </w:p>
    <w:p w14:paraId="43A119E6" w14:textId="1FA1B0D3" w:rsidR="0097335A" w:rsidRDefault="0097335A" w:rsidP="0097335A">
      <w:pPr>
        <w:spacing w:line="480" w:lineRule="auto"/>
        <w:ind w:firstLine="720"/>
        <w:rPr>
          <w:color w:val="000000"/>
        </w:rPr>
      </w:pPr>
      <w:r>
        <w:rPr>
          <w:color w:val="000000"/>
        </w:rPr>
        <w:t>A targeted sampling methodology was used to recruit participants for this st</w:t>
      </w:r>
      <w:r w:rsidR="008B39F0">
        <w:rPr>
          <w:color w:val="000000"/>
        </w:rPr>
        <w:t>udy based</w:t>
      </w:r>
      <w:r w:rsidR="0023314F">
        <w:rPr>
          <w:color w:val="000000"/>
        </w:rPr>
        <w:t xml:space="preserve"> on their attendance at</w:t>
      </w:r>
      <w:r>
        <w:rPr>
          <w:color w:val="000000"/>
        </w:rPr>
        <w:t xml:space="preserve"> after-school programs serving students enrolled at elementary and middle schools in the Southeast United States in </w:t>
      </w:r>
      <w:r w:rsidR="00BD38DF">
        <w:rPr>
          <w:color w:val="000000"/>
        </w:rPr>
        <w:t xml:space="preserve">first </w:t>
      </w:r>
      <w:r>
        <w:rPr>
          <w:color w:val="000000"/>
        </w:rPr>
        <w:t xml:space="preserve">through </w:t>
      </w:r>
      <w:r w:rsidR="00BD38DF">
        <w:rPr>
          <w:color w:val="000000"/>
        </w:rPr>
        <w:t xml:space="preserve">eighth </w:t>
      </w:r>
      <w:r>
        <w:rPr>
          <w:color w:val="000000"/>
        </w:rPr>
        <w:t>grade during the 2019</w:t>
      </w:r>
      <w:r w:rsidR="009C0EEC">
        <w:rPr>
          <w:color w:val="000000"/>
        </w:rPr>
        <w:t>–</w:t>
      </w:r>
      <w:r>
        <w:rPr>
          <w:color w:val="000000"/>
        </w:rPr>
        <w:t xml:space="preserve">2020 school year. </w:t>
      </w:r>
    </w:p>
    <w:p w14:paraId="77486EF1" w14:textId="7B11F38D" w:rsidR="00812DA6" w:rsidRDefault="000D24BB" w:rsidP="007C3DF1">
      <w:pPr>
        <w:spacing w:line="480" w:lineRule="auto"/>
        <w:ind w:firstLine="720"/>
        <w:rPr>
          <w:color w:val="000000"/>
        </w:rPr>
      </w:pPr>
      <w:r>
        <w:rPr>
          <w:color w:val="000000"/>
        </w:rPr>
        <w:lastRenderedPageBreak/>
        <w:t>Initially, 1</w:t>
      </w:r>
      <w:r w:rsidR="00D9330E">
        <w:rPr>
          <w:color w:val="000000"/>
        </w:rPr>
        <w:t>10 participants returned consent forms.</w:t>
      </w:r>
      <w:r w:rsidR="00DD754D">
        <w:rPr>
          <w:color w:val="000000"/>
        </w:rPr>
        <w:t xml:space="preserve"> </w:t>
      </w:r>
      <w:r w:rsidR="00D9330E">
        <w:rPr>
          <w:color w:val="000000"/>
        </w:rPr>
        <w:t>After data cleaning</w:t>
      </w:r>
      <w:r w:rsidR="008B39F0">
        <w:rPr>
          <w:color w:val="000000"/>
        </w:rPr>
        <w:t xml:space="preserve"> and the removal of missing data, </w:t>
      </w:r>
      <w:r w:rsidR="00D9330E">
        <w:rPr>
          <w:color w:val="000000"/>
        </w:rPr>
        <w:t xml:space="preserve">the final total was </w:t>
      </w:r>
      <w:r w:rsidR="0030522A">
        <w:rPr>
          <w:color w:val="000000"/>
        </w:rPr>
        <w:t>(</w:t>
      </w:r>
      <w:r w:rsidR="005F78CC">
        <w:rPr>
          <w:i/>
          <w:color w:val="000000"/>
        </w:rPr>
        <w:t>N</w:t>
      </w:r>
      <w:r w:rsidR="00E35A44">
        <w:rPr>
          <w:color w:val="000000"/>
        </w:rPr>
        <w:t>=</w:t>
      </w:r>
      <w:r w:rsidR="00D9330E">
        <w:rPr>
          <w:color w:val="000000"/>
        </w:rPr>
        <w:t>100</w:t>
      </w:r>
      <w:r w:rsidR="00540C4C">
        <w:rPr>
          <w:color w:val="000000"/>
        </w:rPr>
        <w:t>)</w:t>
      </w:r>
      <w:r w:rsidR="0030522A">
        <w:rPr>
          <w:color w:val="000000"/>
        </w:rPr>
        <w:t xml:space="preserve"> students</w:t>
      </w:r>
      <w:r w:rsidR="00E10872">
        <w:rPr>
          <w:color w:val="000000"/>
        </w:rPr>
        <w:t xml:space="preserve"> </w:t>
      </w:r>
      <w:r w:rsidR="00181705">
        <w:rPr>
          <w:color w:val="000000"/>
        </w:rPr>
        <w:t>who returned consent forms</w:t>
      </w:r>
      <w:r w:rsidR="008B39F0">
        <w:rPr>
          <w:color w:val="000000"/>
        </w:rPr>
        <w:t xml:space="preserve"> and completed both subscales (</w:t>
      </w:r>
      <w:r w:rsidR="002073AF">
        <w:rPr>
          <w:color w:val="000000"/>
        </w:rPr>
        <w:t>PerDE and PerC</w:t>
      </w:r>
      <w:r w:rsidR="008B39F0">
        <w:rPr>
          <w:color w:val="000000"/>
        </w:rPr>
        <w:t>) of the SPGRS</w:t>
      </w:r>
      <w:r w:rsidR="00D9330E">
        <w:rPr>
          <w:color w:val="000000"/>
        </w:rPr>
        <w:t xml:space="preserve">, </w:t>
      </w:r>
      <w:r w:rsidR="00027D20">
        <w:rPr>
          <w:color w:val="000000"/>
        </w:rPr>
        <w:t xml:space="preserve">(see Appendix A) </w:t>
      </w:r>
      <w:r w:rsidR="00D9330E">
        <w:rPr>
          <w:color w:val="000000"/>
        </w:rPr>
        <w:t>who attended</w:t>
      </w:r>
      <w:r w:rsidR="00180346">
        <w:rPr>
          <w:color w:val="000000"/>
        </w:rPr>
        <w:t xml:space="preserve"> an </w:t>
      </w:r>
      <w:r w:rsidR="00BF12E1">
        <w:rPr>
          <w:color w:val="000000"/>
        </w:rPr>
        <w:t>after-school</w:t>
      </w:r>
      <w:r w:rsidR="00180346">
        <w:rPr>
          <w:color w:val="000000"/>
        </w:rPr>
        <w:t xml:space="preserve"> program in first through eighth grade during the 2019</w:t>
      </w:r>
      <w:r w:rsidR="009C0EEC">
        <w:rPr>
          <w:color w:val="000000"/>
        </w:rPr>
        <w:t>–</w:t>
      </w:r>
      <w:r w:rsidR="00180346">
        <w:rPr>
          <w:color w:val="000000"/>
        </w:rPr>
        <w:t>2020 school year.</w:t>
      </w:r>
      <w:r w:rsidR="00122629">
        <w:rPr>
          <w:color w:val="000000"/>
        </w:rPr>
        <w:t xml:space="preserve"> </w:t>
      </w:r>
      <w:r w:rsidR="00EC2DC6" w:rsidRPr="003555DC">
        <w:t xml:space="preserve">The SPGRS was developed based on the SVR </w:t>
      </w:r>
      <w:r w:rsidR="00EC2DC6" w:rsidRPr="003555DC">
        <w:rPr>
          <w:bCs/>
        </w:rPr>
        <w:t>(</w:t>
      </w:r>
      <w:r w:rsidR="00EC2DC6" w:rsidRPr="003555DC">
        <w:rPr>
          <w:rStyle w:val="e24kjd"/>
        </w:rPr>
        <w:t xml:space="preserve">Gough &amp; Tunmer, 1986; Hoover &amp; Tunmer, 2018) </w:t>
      </w:r>
      <w:r w:rsidR="00EC2DC6" w:rsidRPr="003555DC">
        <w:rPr>
          <w:bCs/>
        </w:rPr>
        <w:t xml:space="preserve">with items written to reflect two broad domains: a) decoding efficiency (speed and accuracy) and b) </w:t>
      </w:r>
      <w:r w:rsidR="00EC2DC6">
        <w:rPr>
          <w:bCs/>
        </w:rPr>
        <w:t xml:space="preserve">reading </w:t>
      </w:r>
      <w:r w:rsidR="00EC2DC6" w:rsidRPr="003555DC">
        <w:rPr>
          <w:bCs/>
        </w:rPr>
        <w:t>comprehension.</w:t>
      </w:r>
      <w:r w:rsidR="00EC2DC6">
        <w:rPr>
          <w:bCs/>
        </w:rPr>
        <w:t xml:space="preserve"> </w:t>
      </w:r>
      <w:r w:rsidR="00122629">
        <w:rPr>
          <w:color w:val="000000"/>
        </w:rPr>
        <w:t>Students were between the ages of 6</w:t>
      </w:r>
      <w:r w:rsidR="00022E00">
        <w:rPr>
          <w:color w:val="000000"/>
        </w:rPr>
        <w:t>–</w:t>
      </w:r>
      <w:r w:rsidR="00122629">
        <w:rPr>
          <w:color w:val="000000"/>
        </w:rPr>
        <w:t>14 and there were 49 males (49%) and 51 females (51%).</w:t>
      </w:r>
      <w:r w:rsidR="00180346">
        <w:rPr>
          <w:color w:val="000000"/>
        </w:rPr>
        <w:t xml:space="preserve"> Due to </w:t>
      </w:r>
      <w:proofErr w:type="spellStart"/>
      <w:r w:rsidR="00180346">
        <w:rPr>
          <w:color w:val="000000"/>
        </w:rPr>
        <w:t>Covid</w:t>
      </w:r>
      <w:proofErr w:type="spellEnd"/>
      <w:r w:rsidR="00180346">
        <w:rPr>
          <w:color w:val="000000"/>
        </w:rPr>
        <w:t xml:space="preserve"> 19 and the </w:t>
      </w:r>
      <w:r w:rsidR="00B52541">
        <w:rPr>
          <w:color w:val="000000"/>
        </w:rPr>
        <w:t xml:space="preserve">resultant </w:t>
      </w:r>
      <w:r w:rsidR="00180346">
        <w:rPr>
          <w:color w:val="000000"/>
        </w:rPr>
        <w:t>discontinuation of data collection, some participants in this study did not complete all</w:t>
      </w:r>
      <w:r w:rsidR="008B39F0">
        <w:rPr>
          <w:color w:val="000000"/>
        </w:rPr>
        <w:t xml:space="preserve"> reading performance</w:t>
      </w:r>
      <w:r w:rsidR="00180346">
        <w:rPr>
          <w:color w:val="000000"/>
        </w:rPr>
        <w:t xml:space="preserve"> measures</w:t>
      </w:r>
      <w:r w:rsidR="008B39F0">
        <w:rPr>
          <w:color w:val="000000"/>
        </w:rPr>
        <w:t xml:space="preserve"> (i.e., ORF and MAP Growth Reading)</w:t>
      </w:r>
      <w:r w:rsidR="00180346">
        <w:rPr>
          <w:color w:val="000000"/>
        </w:rPr>
        <w:t>. There was a total of (</w:t>
      </w:r>
      <w:r w:rsidR="00180346" w:rsidRPr="00180346">
        <w:rPr>
          <w:i/>
          <w:color w:val="000000"/>
        </w:rPr>
        <w:t>n</w:t>
      </w:r>
      <w:r w:rsidR="00D9330E">
        <w:rPr>
          <w:color w:val="000000"/>
        </w:rPr>
        <w:t>= 82</w:t>
      </w:r>
      <w:r w:rsidR="00180346">
        <w:rPr>
          <w:color w:val="000000"/>
        </w:rPr>
        <w:t xml:space="preserve">) for students who completed MAP </w:t>
      </w:r>
      <w:r w:rsidR="00581C6F">
        <w:rPr>
          <w:color w:val="000000"/>
        </w:rPr>
        <w:t xml:space="preserve">Growth Reading for the reading </w:t>
      </w:r>
      <w:r w:rsidR="00180346">
        <w:rPr>
          <w:color w:val="000000"/>
        </w:rPr>
        <w:t>comprehension</w:t>
      </w:r>
      <w:r w:rsidR="00581C6F">
        <w:rPr>
          <w:color w:val="000000"/>
        </w:rPr>
        <w:t xml:space="preserve"> measure</w:t>
      </w:r>
      <w:r w:rsidR="00180346">
        <w:rPr>
          <w:color w:val="000000"/>
        </w:rPr>
        <w:t>, (</w:t>
      </w:r>
      <w:r w:rsidR="00180346" w:rsidRPr="00180346">
        <w:rPr>
          <w:i/>
          <w:color w:val="000000"/>
        </w:rPr>
        <w:t>n</w:t>
      </w:r>
      <w:r w:rsidR="00D9330E">
        <w:rPr>
          <w:color w:val="000000"/>
        </w:rPr>
        <w:t xml:space="preserve"> = 52</w:t>
      </w:r>
      <w:r w:rsidR="00180346">
        <w:rPr>
          <w:color w:val="000000"/>
        </w:rPr>
        <w:t>) for ORF, (</w:t>
      </w:r>
      <w:r w:rsidR="00180346" w:rsidRPr="00180346">
        <w:rPr>
          <w:i/>
          <w:color w:val="000000"/>
        </w:rPr>
        <w:t>n</w:t>
      </w:r>
      <w:r w:rsidR="00180346">
        <w:rPr>
          <w:color w:val="000000"/>
        </w:rPr>
        <w:t>= 100) for Perceptions of Decoding Efficiency, and (</w:t>
      </w:r>
      <w:r w:rsidR="00180346" w:rsidRPr="00180346">
        <w:rPr>
          <w:i/>
          <w:color w:val="000000"/>
        </w:rPr>
        <w:t>n</w:t>
      </w:r>
      <w:r w:rsidR="00D9330E">
        <w:rPr>
          <w:color w:val="000000"/>
        </w:rPr>
        <w:t>= 100</w:t>
      </w:r>
      <w:r w:rsidR="00180346">
        <w:rPr>
          <w:color w:val="000000"/>
        </w:rPr>
        <w:t xml:space="preserve">) for Perceptions of Comprehension. </w:t>
      </w:r>
      <w:r w:rsidR="00122629">
        <w:rPr>
          <w:color w:val="000000"/>
        </w:rPr>
        <w:t>A little over half of the students (</w:t>
      </w:r>
      <w:r w:rsidR="00122629" w:rsidRPr="009F28B2">
        <w:rPr>
          <w:i/>
          <w:color w:val="000000"/>
        </w:rPr>
        <w:t>n</w:t>
      </w:r>
      <w:r w:rsidR="00122629">
        <w:rPr>
          <w:color w:val="000000"/>
        </w:rPr>
        <w:t>= 45) were unskilled readers in reading comprehension (55%)</w:t>
      </w:r>
      <w:r w:rsidR="00122629">
        <w:rPr>
          <w:b/>
          <w:color w:val="000000"/>
        </w:rPr>
        <w:t xml:space="preserve">, </w:t>
      </w:r>
      <w:r w:rsidR="00122629" w:rsidRPr="002D678A">
        <w:rPr>
          <w:color w:val="000000"/>
        </w:rPr>
        <w:t>based on performance at or below the 25</w:t>
      </w:r>
      <w:r w:rsidR="00122629" w:rsidRPr="002D678A">
        <w:rPr>
          <w:color w:val="000000"/>
          <w:vertAlign w:val="superscript"/>
        </w:rPr>
        <w:t>th</w:t>
      </w:r>
      <w:r w:rsidR="00122629" w:rsidRPr="007A7E16">
        <w:rPr>
          <w:color w:val="000000"/>
        </w:rPr>
        <w:t xml:space="preserve"> percentile on MAP</w:t>
      </w:r>
      <w:r w:rsidR="00D548E9">
        <w:rPr>
          <w:color w:val="000000"/>
        </w:rPr>
        <w:t xml:space="preserve"> Reading G</w:t>
      </w:r>
      <w:r w:rsidR="00812DA6">
        <w:rPr>
          <w:color w:val="000000"/>
        </w:rPr>
        <w:t>r</w:t>
      </w:r>
      <w:r w:rsidR="00D548E9">
        <w:rPr>
          <w:color w:val="000000"/>
        </w:rPr>
        <w:t>owth</w:t>
      </w:r>
      <w:r w:rsidR="00122629">
        <w:rPr>
          <w:color w:val="000000"/>
        </w:rPr>
        <w:t xml:space="preserve"> (Thum &amp; Hauser, 2015)</w:t>
      </w:r>
      <w:r w:rsidR="00122629">
        <w:rPr>
          <w:b/>
          <w:color w:val="000000"/>
        </w:rPr>
        <w:t xml:space="preserve"> </w:t>
      </w:r>
      <w:r w:rsidR="00122629">
        <w:rPr>
          <w:bCs/>
          <w:color w:val="000000"/>
        </w:rPr>
        <w:t xml:space="preserve">and </w:t>
      </w:r>
      <w:r w:rsidR="00122629">
        <w:rPr>
          <w:color w:val="000000"/>
        </w:rPr>
        <w:t>(</w:t>
      </w:r>
      <w:r w:rsidR="00122629" w:rsidRPr="0026469C">
        <w:rPr>
          <w:i/>
          <w:iCs/>
          <w:color w:val="000000"/>
        </w:rPr>
        <w:t>n</w:t>
      </w:r>
      <w:r w:rsidR="00122629">
        <w:rPr>
          <w:color w:val="000000"/>
        </w:rPr>
        <w:t xml:space="preserve"> = 37) were skilled readers based on performance above the 25</w:t>
      </w:r>
      <w:r w:rsidR="00122629" w:rsidRPr="00580D03">
        <w:rPr>
          <w:color w:val="000000"/>
          <w:vertAlign w:val="superscript"/>
        </w:rPr>
        <w:t>th</w:t>
      </w:r>
      <w:r w:rsidR="00122629">
        <w:rPr>
          <w:color w:val="000000"/>
        </w:rPr>
        <w:t xml:space="preserve"> percentile. </w:t>
      </w:r>
      <w:r w:rsidR="00B61453">
        <w:rPr>
          <w:color w:val="000000"/>
        </w:rPr>
        <w:t>Furthermore, average scores for participants included in this study on the MAP Growth Reading measure were all below the MAP Growth national norms</w:t>
      </w:r>
      <w:r w:rsidR="001A180B">
        <w:rPr>
          <w:color w:val="000000"/>
        </w:rPr>
        <w:t xml:space="preserve"> RIT Score</w:t>
      </w:r>
      <w:r w:rsidR="00EC2DC6">
        <w:rPr>
          <w:color w:val="000000"/>
        </w:rPr>
        <w:t>s</w:t>
      </w:r>
      <w:r w:rsidR="001A180B">
        <w:rPr>
          <w:color w:val="000000"/>
        </w:rPr>
        <w:t xml:space="preserve"> (</w:t>
      </w:r>
      <w:r w:rsidR="0043178B">
        <w:rPr>
          <w:color w:val="000000"/>
        </w:rPr>
        <w:t>see Table 4 that displays</w:t>
      </w:r>
      <w:r w:rsidR="001A180B">
        <w:rPr>
          <w:color w:val="000000"/>
        </w:rPr>
        <w:t xml:space="preserve"> means per grade,</w:t>
      </w:r>
      <w:r w:rsidR="00EC2DC6">
        <w:rPr>
          <w:color w:val="000000"/>
        </w:rPr>
        <w:t xml:space="preserve"> </w:t>
      </w:r>
      <w:r w:rsidR="0043178B">
        <w:rPr>
          <w:color w:val="000000"/>
        </w:rPr>
        <w:t xml:space="preserve">MAP Growth 2015 </w:t>
      </w:r>
      <w:r w:rsidR="001A180B">
        <w:rPr>
          <w:color w:val="000000"/>
        </w:rPr>
        <w:t>national norms, and total number of participants scoring below the 25</w:t>
      </w:r>
      <w:r w:rsidR="001A180B" w:rsidRPr="005633F0">
        <w:rPr>
          <w:color w:val="000000"/>
          <w:vertAlign w:val="superscript"/>
        </w:rPr>
        <w:t>th</w:t>
      </w:r>
      <w:r w:rsidR="001A180B">
        <w:rPr>
          <w:color w:val="000000"/>
        </w:rPr>
        <w:t xml:space="preserve"> percentile</w:t>
      </w:r>
      <w:r w:rsidR="0043178B">
        <w:rPr>
          <w:color w:val="000000"/>
        </w:rPr>
        <w:t>; Thum &amp; Hauser</w:t>
      </w:r>
      <w:r w:rsidR="00D548E9">
        <w:rPr>
          <w:color w:val="000000"/>
        </w:rPr>
        <w:t>, 2015</w:t>
      </w:r>
      <w:r w:rsidR="0043178B">
        <w:rPr>
          <w:color w:val="000000"/>
        </w:rPr>
        <w:t>).</w:t>
      </w:r>
      <w:r w:rsidR="00122629">
        <w:rPr>
          <w:color w:val="000000"/>
        </w:rPr>
        <w:t xml:space="preserve"> </w:t>
      </w:r>
      <w:r w:rsidR="00C44701">
        <w:rPr>
          <w:color w:val="000000"/>
        </w:rPr>
        <w:t>T</w:t>
      </w:r>
      <w:r w:rsidR="00CB4B08">
        <w:rPr>
          <w:color w:val="000000"/>
        </w:rPr>
        <w:t xml:space="preserve">able </w:t>
      </w:r>
      <w:r w:rsidR="001A180B">
        <w:rPr>
          <w:color w:val="000000"/>
        </w:rPr>
        <w:t>5</w:t>
      </w:r>
      <w:r w:rsidR="00C44701">
        <w:rPr>
          <w:color w:val="000000"/>
        </w:rPr>
        <w:t xml:space="preserve"> displays </w:t>
      </w:r>
      <w:r w:rsidR="00163A33">
        <w:rPr>
          <w:color w:val="000000"/>
        </w:rPr>
        <w:t>demogr</w:t>
      </w:r>
      <w:r w:rsidR="00521501">
        <w:rPr>
          <w:color w:val="000000"/>
        </w:rPr>
        <w:t>aphic information that includes the</w:t>
      </w:r>
      <w:r w:rsidR="00163A33">
        <w:rPr>
          <w:color w:val="000000"/>
        </w:rPr>
        <w:t xml:space="preserve"> gender</w:t>
      </w:r>
      <w:r w:rsidR="00D9330E">
        <w:rPr>
          <w:color w:val="000000"/>
        </w:rPr>
        <w:t>,</w:t>
      </w:r>
      <w:r w:rsidR="009F28B2">
        <w:rPr>
          <w:color w:val="000000"/>
        </w:rPr>
        <w:t xml:space="preserve"> </w:t>
      </w:r>
      <w:r w:rsidR="00940688">
        <w:rPr>
          <w:color w:val="000000"/>
        </w:rPr>
        <w:t xml:space="preserve">total number of participants identified as </w:t>
      </w:r>
      <w:r w:rsidR="00497E28">
        <w:rPr>
          <w:color w:val="000000"/>
        </w:rPr>
        <w:t xml:space="preserve">skilled and </w:t>
      </w:r>
      <w:r w:rsidR="009F4E68">
        <w:rPr>
          <w:color w:val="000000"/>
        </w:rPr>
        <w:t>unskilled reader</w:t>
      </w:r>
      <w:r w:rsidR="009F28B2">
        <w:rPr>
          <w:color w:val="000000"/>
        </w:rPr>
        <w:t>s in r</w:t>
      </w:r>
      <w:r w:rsidR="00D9330E">
        <w:rPr>
          <w:color w:val="000000"/>
        </w:rPr>
        <w:t>eading comprehension,</w:t>
      </w:r>
      <w:r w:rsidR="00163A33">
        <w:rPr>
          <w:color w:val="000000"/>
        </w:rPr>
        <w:t xml:space="preserve"> and </w:t>
      </w:r>
      <w:r w:rsidR="00D9330E">
        <w:rPr>
          <w:color w:val="000000"/>
        </w:rPr>
        <w:t xml:space="preserve">the </w:t>
      </w:r>
      <w:r w:rsidR="00163A33">
        <w:rPr>
          <w:color w:val="000000"/>
        </w:rPr>
        <w:t>total number of participants who completed measures</w:t>
      </w:r>
      <w:r w:rsidR="004A5BA4">
        <w:rPr>
          <w:color w:val="000000"/>
        </w:rPr>
        <w:t>,</w:t>
      </w:r>
      <w:r w:rsidR="00163A33">
        <w:rPr>
          <w:color w:val="000000"/>
        </w:rPr>
        <w:t xml:space="preserve"> </w:t>
      </w:r>
      <w:r w:rsidR="008165BB">
        <w:rPr>
          <w:color w:val="000000"/>
        </w:rPr>
        <w:t xml:space="preserve">disaggregated </w:t>
      </w:r>
      <w:r w:rsidR="009F28B2">
        <w:rPr>
          <w:color w:val="000000"/>
        </w:rPr>
        <w:t>by grade.</w:t>
      </w:r>
      <w:r w:rsidR="00C44701">
        <w:rPr>
          <w:color w:val="000000"/>
        </w:rPr>
        <w:t xml:space="preserve"> Approval from the University’s Institutional Review Board (IRB) was obtained before conducting the study.</w:t>
      </w:r>
    </w:p>
    <w:p w14:paraId="2BE6F6FD" w14:textId="77777777" w:rsidR="00F81F1B" w:rsidRDefault="008066BB" w:rsidP="00F81F1B">
      <w:pPr>
        <w:pStyle w:val="Caption"/>
        <w:keepNext/>
        <w:spacing w:line="480" w:lineRule="auto"/>
      </w:pPr>
      <w:bookmarkStart w:id="42" w:name="_Toc44512670"/>
      <w:r>
        <w:lastRenderedPageBreak/>
        <w:t xml:space="preserve">Table </w:t>
      </w:r>
      <w:bookmarkEnd w:id="42"/>
      <w:r>
        <w:t>4</w:t>
      </w:r>
    </w:p>
    <w:p w14:paraId="2C0631A3" w14:textId="569E14A3" w:rsidR="008066BB" w:rsidRPr="00A04387" w:rsidRDefault="008066BB" w:rsidP="00F81F1B">
      <w:pPr>
        <w:pStyle w:val="Caption"/>
        <w:keepNext/>
        <w:spacing w:line="480" w:lineRule="auto"/>
      </w:pPr>
      <w:r w:rsidRPr="00175FA2">
        <w:rPr>
          <w:i/>
          <w:iCs w:val="0"/>
        </w:rPr>
        <w:t xml:space="preserve">MAP Growth Reading RIT </w:t>
      </w:r>
      <w:r w:rsidR="00022E00">
        <w:rPr>
          <w:i/>
          <w:iCs w:val="0"/>
        </w:rPr>
        <w:t>M</w:t>
      </w:r>
      <w:r w:rsidRPr="00175FA2">
        <w:rPr>
          <w:i/>
          <w:iCs w:val="0"/>
        </w:rPr>
        <w:t>eans Fall Norms Comparison with Total Number of Participants Scoring at or Below the 25</w:t>
      </w:r>
      <w:r w:rsidRPr="00175FA2">
        <w:rPr>
          <w:i/>
          <w:iCs w:val="0"/>
          <w:vertAlign w:val="superscript"/>
        </w:rPr>
        <w:t>th</w:t>
      </w:r>
      <w:r w:rsidRPr="00175FA2">
        <w:rPr>
          <w:i/>
          <w:iCs w:val="0"/>
        </w:rPr>
        <w:t xml:space="preserve"> Percentile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
        <w:gridCol w:w="787"/>
        <w:gridCol w:w="1083"/>
        <w:gridCol w:w="650"/>
        <w:gridCol w:w="1080"/>
        <w:gridCol w:w="720"/>
        <w:gridCol w:w="810"/>
        <w:gridCol w:w="1163"/>
      </w:tblGrid>
      <w:tr w:rsidR="008066BB" w:rsidRPr="00A04387" w14:paraId="464A20A1" w14:textId="77777777" w:rsidTr="00686DF4">
        <w:trPr>
          <w:trHeight w:val="557"/>
        </w:trPr>
        <w:tc>
          <w:tcPr>
            <w:tcW w:w="648" w:type="dxa"/>
            <w:tcBorders>
              <w:bottom w:val="single" w:sz="4" w:space="0" w:color="000000"/>
            </w:tcBorders>
          </w:tcPr>
          <w:p w14:paraId="04AB0632" w14:textId="77777777" w:rsidR="008066BB" w:rsidRPr="00A04387" w:rsidRDefault="008066BB" w:rsidP="00686DF4"/>
        </w:tc>
        <w:tc>
          <w:tcPr>
            <w:tcW w:w="1870" w:type="dxa"/>
            <w:gridSpan w:val="2"/>
            <w:tcBorders>
              <w:bottom w:val="single" w:sz="4" w:space="0" w:color="000000"/>
            </w:tcBorders>
          </w:tcPr>
          <w:p w14:paraId="301966AF" w14:textId="77777777" w:rsidR="008066BB" w:rsidRPr="00626F8A" w:rsidRDefault="008066BB" w:rsidP="00686DF4">
            <w:r w:rsidRPr="00A04387">
              <w:t>MAP</w:t>
            </w:r>
            <w:r>
              <w:t xml:space="preserve"> Growth Reading</w:t>
            </w:r>
            <w:r w:rsidRPr="00A04387">
              <w:t xml:space="preserve"> RIT </w:t>
            </w:r>
          </w:p>
        </w:tc>
        <w:tc>
          <w:tcPr>
            <w:tcW w:w="650" w:type="dxa"/>
            <w:tcBorders>
              <w:bottom w:val="single" w:sz="4" w:space="0" w:color="000000"/>
            </w:tcBorders>
          </w:tcPr>
          <w:p w14:paraId="59851C18" w14:textId="77777777" w:rsidR="008066BB" w:rsidRPr="001F32CF" w:rsidRDefault="008066BB" w:rsidP="00686DF4">
            <w:pPr>
              <w:rPr>
                <w:i/>
                <w:iCs/>
              </w:rPr>
            </w:pPr>
          </w:p>
        </w:tc>
        <w:tc>
          <w:tcPr>
            <w:tcW w:w="1800" w:type="dxa"/>
            <w:gridSpan w:val="2"/>
            <w:tcBorders>
              <w:bottom w:val="single" w:sz="4" w:space="0" w:color="000000"/>
            </w:tcBorders>
          </w:tcPr>
          <w:p w14:paraId="62939A5C" w14:textId="77777777" w:rsidR="008066BB" w:rsidRPr="00FD5864" w:rsidRDefault="008066BB" w:rsidP="00686DF4">
            <w:pPr>
              <w:rPr>
                <w:vertAlign w:val="superscript"/>
              </w:rPr>
            </w:pPr>
            <w:r>
              <w:t xml:space="preserve">Fall 2015 </w:t>
            </w:r>
            <w:proofErr w:type="spellStart"/>
            <w:r>
              <w:t>Norms</w:t>
            </w:r>
            <w:r>
              <w:rPr>
                <w:vertAlign w:val="superscript"/>
              </w:rPr>
              <w:t>a</w:t>
            </w:r>
            <w:proofErr w:type="spellEnd"/>
          </w:p>
          <w:p w14:paraId="5395ACDD" w14:textId="77777777" w:rsidR="008066BB" w:rsidRPr="001F32CF" w:rsidRDefault="008066BB" w:rsidP="00686DF4">
            <w:pPr>
              <w:rPr>
                <w:i/>
                <w:iCs/>
              </w:rPr>
            </w:pPr>
          </w:p>
        </w:tc>
        <w:tc>
          <w:tcPr>
            <w:tcW w:w="810" w:type="dxa"/>
            <w:tcBorders>
              <w:bottom w:val="single" w:sz="4" w:space="0" w:color="000000"/>
            </w:tcBorders>
          </w:tcPr>
          <w:p w14:paraId="30157446" w14:textId="77777777" w:rsidR="008066BB" w:rsidRPr="00A04387" w:rsidRDefault="008066BB" w:rsidP="00686DF4"/>
        </w:tc>
        <w:tc>
          <w:tcPr>
            <w:tcW w:w="1163" w:type="dxa"/>
            <w:tcBorders>
              <w:bottom w:val="single" w:sz="4" w:space="0" w:color="000000"/>
            </w:tcBorders>
          </w:tcPr>
          <w:p w14:paraId="421A810A" w14:textId="77777777" w:rsidR="008066BB" w:rsidRDefault="008066BB" w:rsidP="00686DF4">
            <w:r>
              <w:t>At or Below</w:t>
            </w:r>
          </w:p>
          <w:p w14:paraId="0DD52DC9" w14:textId="77777777" w:rsidR="008066BB" w:rsidRPr="00A04387" w:rsidRDefault="008066BB" w:rsidP="00686DF4">
            <w:r w:rsidRPr="00A04387">
              <w:t>25</w:t>
            </w:r>
            <w:r w:rsidRPr="001F32CF">
              <w:rPr>
                <w:vertAlign w:val="superscript"/>
              </w:rPr>
              <w:t>th</w:t>
            </w:r>
            <w:r>
              <w:t xml:space="preserve"> percentile</w:t>
            </w:r>
          </w:p>
        </w:tc>
      </w:tr>
      <w:tr w:rsidR="008066BB" w:rsidRPr="00A04387" w14:paraId="7F5F28C0" w14:textId="77777777" w:rsidTr="00686DF4">
        <w:trPr>
          <w:trHeight w:val="625"/>
        </w:trPr>
        <w:tc>
          <w:tcPr>
            <w:tcW w:w="648" w:type="dxa"/>
            <w:tcBorders>
              <w:top w:val="single" w:sz="4" w:space="0" w:color="000000"/>
              <w:bottom w:val="single" w:sz="4" w:space="0" w:color="000000"/>
            </w:tcBorders>
          </w:tcPr>
          <w:p w14:paraId="24D2AB90" w14:textId="77777777" w:rsidR="008066BB" w:rsidRPr="00A04387" w:rsidRDefault="008066BB" w:rsidP="00686DF4">
            <w:r>
              <w:t>G</w:t>
            </w:r>
          </w:p>
        </w:tc>
        <w:tc>
          <w:tcPr>
            <w:tcW w:w="787" w:type="dxa"/>
            <w:tcBorders>
              <w:top w:val="single" w:sz="4" w:space="0" w:color="000000"/>
              <w:bottom w:val="single" w:sz="4" w:space="0" w:color="000000"/>
            </w:tcBorders>
          </w:tcPr>
          <w:p w14:paraId="410C7C71" w14:textId="77777777" w:rsidR="008066BB" w:rsidRDefault="008066BB" w:rsidP="00686DF4">
            <w:pPr>
              <w:rPr>
                <w:i/>
                <w:iCs/>
              </w:rPr>
            </w:pPr>
            <w:r>
              <w:rPr>
                <w:i/>
                <w:iCs/>
              </w:rPr>
              <w:t>n</w:t>
            </w:r>
          </w:p>
        </w:tc>
        <w:tc>
          <w:tcPr>
            <w:tcW w:w="1083" w:type="dxa"/>
            <w:tcBorders>
              <w:top w:val="single" w:sz="4" w:space="0" w:color="000000"/>
              <w:bottom w:val="single" w:sz="4" w:space="0" w:color="000000"/>
            </w:tcBorders>
          </w:tcPr>
          <w:p w14:paraId="170EDFAF" w14:textId="77777777" w:rsidR="008066BB" w:rsidRPr="001F32CF" w:rsidRDefault="008066BB" w:rsidP="00686DF4">
            <w:pPr>
              <w:rPr>
                <w:i/>
                <w:iCs/>
              </w:rPr>
            </w:pPr>
            <w:r w:rsidRPr="001F32CF">
              <w:rPr>
                <w:i/>
                <w:iCs/>
              </w:rPr>
              <w:t>M</w:t>
            </w:r>
          </w:p>
        </w:tc>
        <w:tc>
          <w:tcPr>
            <w:tcW w:w="650" w:type="dxa"/>
            <w:tcBorders>
              <w:top w:val="single" w:sz="4" w:space="0" w:color="000000"/>
              <w:bottom w:val="single" w:sz="4" w:space="0" w:color="000000"/>
            </w:tcBorders>
          </w:tcPr>
          <w:p w14:paraId="30A7EDE1" w14:textId="77777777" w:rsidR="008066BB" w:rsidRPr="001F32CF" w:rsidRDefault="008066BB" w:rsidP="00686DF4">
            <w:pPr>
              <w:rPr>
                <w:i/>
                <w:iCs/>
              </w:rPr>
            </w:pPr>
            <w:r>
              <w:rPr>
                <w:i/>
                <w:iCs/>
              </w:rPr>
              <w:t>SD</w:t>
            </w:r>
          </w:p>
        </w:tc>
        <w:tc>
          <w:tcPr>
            <w:tcW w:w="1080" w:type="dxa"/>
            <w:tcBorders>
              <w:top w:val="single" w:sz="4" w:space="0" w:color="000000"/>
              <w:bottom w:val="single" w:sz="4" w:space="0" w:color="000000"/>
            </w:tcBorders>
          </w:tcPr>
          <w:p w14:paraId="355D9825" w14:textId="77777777" w:rsidR="008066BB" w:rsidRPr="001F32CF" w:rsidRDefault="008066BB" w:rsidP="00686DF4">
            <w:pPr>
              <w:rPr>
                <w:i/>
                <w:iCs/>
              </w:rPr>
            </w:pPr>
            <w:r w:rsidRPr="001F32CF">
              <w:rPr>
                <w:i/>
                <w:iCs/>
              </w:rPr>
              <w:t>M</w:t>
            </w:r>
          </w:p>
        </w:tc>
        <w:tc>
          <w:tcPr>
            <w:tcW w:w="720" w:type="dxa"/>
            <w:tcBorders>
              <w:top w:val="single" w:sz="4" w:space="0" w:color="000000"/>
              <w:bottom w:val="single" w:sz="4" w:space="0" w:color="000000"/>
            </w:tcBorders>
          </w:tcPr>
          <w:p w14:paraId="62A2A140" w14:textId="77777777" w:rsidR="008066BB" w:rsidRPr="001F32CF" w:rsidRDefault="008066BB" w:rsidP="00686DF4">
            <w:pPr>
              <w:rPr>
                <w:i/>
                <w:iCs/>
              </w:rPr>
            </w:pPr>
            <w:r>
              <w:rPr>
                <w:i/>
                <w:iCs/>
              </w:rPr>
              <w:t>SD</w:t>
            </w:r>
          </w:p>
        </w:tc>
        <w:tc>
          <w:tcPr>
            <w:tcW w:w="810" w:type="dxa"/>
            <w:tcBorders>
              <w:top w:val="single" w:sz="4" w:space="0" w:color="000000"/>
              <w:bottom w:val="single" w:sz="4" w:space="0" w:color="000000"/>
            </w:tcBorders>
          </w:tcPr>
          <w:p w14:paraId="1410FDFA" w14:textId="77777777" w:rsidR="008066BB" w:rsidRPr="00A04387" w:rsidRDefault="008066BB" w:rsidP="00686DF4">
            <w:r>
              <w:t>Cut score</w:t>
            </w:r>
          </w:p>
        </w:tc>
        <w:tc>
          <w:tcPr>
            <w:tcW w:w="1163" w:type="dxa"/>
            <w:tcBorders>
              <w:top w:val="single" w:sz="4" w:space="0" w:color="000000"/>
              <w:bottom w:val="single" w:sz="4" w:space="0" w:color="000000"/>
            </w:tcBorders>
          </w:tcPr>
          <w:p w14:paraId="6AEC1E9C" w14:textId="77777777" w:rsidR="008066BB" w:rsidRPr="001F32CF" w:rsidRDefault="008066BB" w:rsidP="00686DF4">
            <w:pPr>
              <w:rPr>
                <w:i/>
                <w:iCs/>
              </w:rPr>
            </w:pPr>
            <w:r w:rsidRPr="001F32CF">
              <w:rPr>
                <w:i/>
                <w:iCs/>
              </w:rPr>
              <w:t>N</w:t>
            </w:r>
          </w:p>
        </w:tc>
      </w:tr>
      <w:tr w:rsidR="008066BB" w:rsidRPr="00A04387" w14:paraId="5EBC6857" w14:textId="77777777" w:rsidTr="00686DF4">
        <w:trPr>
          <w:trHeight w:val="205"/>
        </w:trPr>
        <w:tc>
          <w:tcPr>
            <w:tcW w:w="648" w:type="dxa"/>
            <w:tcBorders>
              <w:top w:val="single" w:sz="4" w:space="0" w:color="000000"/>
            </w:tcBorders>
          </w:tcPr>
          <w:p w14:paraId="00AB451D" w14:textId="77777777" w:rsidR="008066BB" w:rsidRPr="00A04387" w:rsidRDefault="008066BB" w:rsidP="00686DF4">
            <w:r w:rsidRPr="00A04387">
              <w:t>1</w:t>
            </w:r>
          </w:p>
        </w:tc>
        <w:tc>
          <w:tcPr>
            <w:tcW w:w="787" w:type="dxa"/>
            <w:tcBorders>
              <w:top w:val="single" w:sz="4" w:space="0" w:color="000000"/>
            </w:tcBorders>
          </w:tcPr>
          <w:p w14:paraId="45872AA6" w14:textId="77777777" w:rsidR="008066BB" w:rsidRPr="00A04387" w:rsidRDefault="008066BB" w:rsidP="00686DF4">
            <w:r>
              <w:t>9</w:t>
            </w:r>
          </w:p>
        </w:tc>
        <w:tc>
          <w:tcPr>
            <w:tcW w:w="1083" w:type="dxa"/>
            <w:tcBorders>
              <w:top w:val="single" w:sz="4" w:space="0" w:color="000000"/>
            </w:tcBorders>
          </w:tcPr>
          <w:p w14:paraId="6D7BF639" w14:textId="77777777" w:rsidR="008066BB" w:rsidRPr="00A04387" w:rsidRDefault="008066BB" w:rsidP="00686DF4">
            <w:r>
              <w:t>158.4</w:t>
            </w:r>
          </w:p>
        </w:tc>
        <w:tc>
          <w:tcPr>
            <w:tcW w:w="650" w:type="dxa"/>
            <w:tcBorders>
              <w:top w:val="single" w:sz="4" w:space="0" w:color="000000"/>
            </w:tcBorders>
          </w:tcPr>
          <w:p w14:paraId="47A1DECB" w14:textId="77777777" w:rsidR="008066BB" w:rsidRPr="00A04387" w:rsidRDefault="008066BB" w:rsidP="00686DF4">
            <w:r>
              <w:t>15.4</w:t>
            </w:r>
          </w:p>
        </w:tc>
        <w:tc>
          <w:tcPr>
            <w:tcW w:w="1080" w:type="dxa"/>
            <w:tcBorders>
              <w:top w:val="single" w:sz="4" w:space="0" w:color="000000"/>
            </w:tcBorders>
          </w:tcPr>
          <w:p w14:paraId="27ECF5C7" w14:textId="77777777" w:rsidR="008066BB" w:rsidRPr="00A04387" w:rsidRDefault="008066BB" w:rsidP="00686DF4">
            <w:r>
              <w:t>161</w:t>
            </w:r>
          </w:p>
        </w:tc>
        <w:tc>
          <w:tcPr>
            <w:tcW w:w="720" w:type="dxa"/>
            <w:tcBorders>
              <w:top w:val="single" w:sz="4" w:space="0" w:color="000000"/>
            </w:tcBorders>
          </w:tcPr>
          <w:p w14:paraId="489D9993" w14:textId="77777777" w:rsidR="008066BB" w:rsidRPr="00A04387" w:rsidRDefault="008066BB" w:rsidP="00686DF4">
            <w:r>
              <w:t>13</w:t>
            </w:r>
          </w:p>
        </w:tc>
        <w:tc>
          <w:tcPr>
            <w:tcW w:w="810" w:type="dxa"/>
            <w:tcBorders>
              <w:top w:val="single" w:sz="4" w:space="0" w:color="000000"/>
            </w:tcBorders>
          </w:tcPr>
          <w:p w14:paraId="611984C7" w14:textId="77777777" w:rsidR="008066BB" w:rsidRPr="00A04387" w:rsidRDefault="008066BB" w:rsidP="00686DF4">
            <w:r>
              <w:t>152</w:t>
            </w:r>
          </w:p>
        </w:tc>
        <w:tc>
          <w:tcPr>
            <w:tcW w:w="1163" w:type="dxa"/>
            <w:tcBorders>
              <w:top w:val="single" w:sz="4" w:space="0" w:color="000000"/>
            </w:tcBorders>
          </w:tcPr>
          <w:p w14:paraId="2B07A11C" w14:textId="77777777" w:rsidR="008066BB" w:rsidRPr="00A04387" w:rsidRDefault="008066BB" w:rsidP="00686DF4">
            <w:r>
              <w:t>4</w:t>
            </w:r>
          </w:p>
        </w:tc>
      </w:tr>
      <w:tr w:rsidR="008066BB" w:rsidRPr="00A04387" w14:paraId="1DF0D44C" w14:textId="77777777" w:rsidTr="00686DF4">
        <w:trPr>
          <w:trHeight w:val="205"/>
        </w:trPr>
        <w:tc>
          <w:tcPr>
            <w:tcW w:w="648" w:type="dxa"/>
          </w:tcPr>
          <w:p w14:paraId="7CFBC225" w14:textId="77777777" w:rsidR="008066BB" w:rsidRPr="00A04387" w:rsidRDefault="008066BB" w:rsidP="00686DF4">
            <w:r w:rsidRPr="00A04387">
              <w:t>2</w:t>
            </w:r>
          </w:p>
        </w:tc>
        <w:tc>
          <w:tcPr>
            <w:tcW w:w="787" w:type="dxa"/>
          </w:tcPr>
          <w:p w14:paraId="6153FEE6" w14:textId="77777777" w:rsidR="008066BB" w:rsidRPr="00A04387" w:rsidRDefault="008066BB" w:rsidP="00686DF4">
            <w:r>
              <w:t>11</w:t>
            </w:r>
          </w:p>
        </w:tc>
        <w:tc>
          <w:tcPr>
            <w:tcW w:w="1083" w:type="dxa"/>
          </w:tcPr>
          <w:p w14:paraId="6E66A853" w14:textId="77777777" w:rsidR="008066BB" w:rsidRPr="00A04387" w:rsidRDefault="008066BB" w:rsidP="00686DF4">
            <w:r>
              <w:t>170.3</w:t>
            </w:r>
          </w:p>
        </w:tc>
        <w:tc>
          <w:tcPr>
            <w:tcW w:w="650" w:type="dxa"/>
          </w:tcPr>
          <w:p w14:paraId="73547222" w14:textId="77777777" w:rsidR="008066BB" w:rsidRPr="00A04387" w:rsidRDefault="008066BB" w:rsidP="00686DF4">
            <w:r>
              <w:t>14.2</w:t>
            </w:r>
          </w:p>
        </w:tc>
        <w:tc>
          <w:tcPr>
            <w:tcW w:w="1080" w:type="dxa"/>
          </w:tcPr>
          <w:p w14:paraId="09AB7778" w14:textId="77777777" w:rsidR="008066BB" w:rsidRPr="00A04387" w:rsidRDefault="008066BB" w:rsidP="00686DF4">
            <w:r>
              <w:t>175</w:t>
            </w:r>
          </w:p>
        </w:tc>
        <w:tc>
          <w:tcPr>
            <w:tcW w:w="720" w:type="dxa"/>
          </w:tcPr>
          <w:p w14:paraId="1212E67A" w14:textId="77777777" w:rsidR="008066BB" w:rsidRPr="00A04387" w:rsidRDefault="008066BB" w:rsidP="00686DF4">
            <w:r>
              <w:t>16</w:t>
            </w:r>
          </w:p>
        </w:tc>
        <w:tc>
          <w:tcPr>
            <w:tcW w:w="810" w:type="dxa"/>
          </w:tcPr>
          <w:p w14:paraId="7A208C6A" w14:textId="77777777" w:rsidR="008066BB" w:rsidRPr="00A04387" w:rsidRDefault="008066BB" w:rsidP="00686DF4">
            <w:r>
              <w:t>164</w:t>
            </w:r>
          </w:p>
        </w:tc>
        <w:tc>
          <w:tcPr>
            <w:tcW w:w="1163" w:type="dxa"/>
          </w:tcPr>
          <w:p w14:paraId="4DB7C441" w14:textId="77777777" w:rsidR="008066BB" w:rsidRPr="00A04387" w:rsidRDefault="008066BB" w:rsidP="00686DF4">
            <w:r>
              <w:t>3</w:t>
            </w:r>
          </w:p>
        </w:tc>
      </w:tr>
      <w:tr w:rsidR="008066BB" w:rsidRPr="00A04387" w14:paraId="68AD12B2" w14:textId="77777777" w:rsidTr="00686DF4">
        <w:trPr>
          <w:trHeight w:val="213"/>
        </w:trPr>
        <w:tc>
          <w:tcPr>
            <w:tcW w:w="648" w:type="dxa"/>
          </w:tcPr>
          <w:p w14:paraId="3B0D238D" w14:textId="77777777" w:rsidR="008066BB" w:rsidRPr="00A04387" w:rsidRDefault="008066BB" w:rsidP="00686DF4">
            <w:r w:rsidRPr="00A04387">
              <w:t>3</w:t>
            </w:r>
          </w:p>
        </w:tc>
        <w:tc>
          <w:tcPr>
            <w:tcW w:w="787" w:type="dxa"/>
          </w:tcPr>
          <w:p w14:paraId="0219BE0E" w14:textId="77777777" w:rsidR="008066BB" w:rsidRPr="00A04387" w:rsidRDefault="008066BB" w:rsidP="00686DF4">
            <w:r>
              <w:t>17</w:t>
            </w:r>
          </w:p>
        </w:tc>
        <w:tc>
          <w:tcPr>
            <w:tcW w:w="1083" w:type="dxa"/>
          </w:tcPr>
          <w:p w14:paraId="309CCCCB" w14:textId="77777777" w:rsidR="008066BB" w:rsidRPr="00A04387" w:rsidRDefault="008066BB" w:rsidP="00686DF4">
            <w:r>
              <w:t>175.2</w:t>
            </w:r>
          </w:p>
        </w:tc>
        <w:tc>
          <w:tcPr>
            <w:tcW w:w="650" w:type="dxa"/>
          </w:tcPr>
          <w:p w14:paraId="0A6959F3" w14:textId="77777777" w:rsidR="008066BB" w:rsidRPr="00A04387" w:rsidRDefault="008066BB" w:rsidP="00686DF4">
            <w:r>
              <w:t>18.8</w:t>
            </w:r>
          </w:p>
        </w:tc>
        <w:tc>
          <w:tcPr>
            <w:tcW w:w="1080" w:type="dxa"/>
          </w:tcPr>
          <w:p w14:paraId="06AC6D5D" w14:textId="77777777" w:rsidR="008066BB" w:rsidRPr="00A04387" w:rsidRDefault="008066BB" w:rsidP="00686DF4">
            <w:r>
              <w:t>188</w:t>
            </w:r>
          </w:p>
        </w:tc>
        <w:tc>
          <w:tcPr>
            <w:tcW w:w="720" w:type="dxa"/>
          </w:tcPr>
          <w:p w14:paraId="1FEC3119" w14:textId="77777777" w:rsidR="008066BB" w:rsidRPr="00A04387" w:rsidRDefault="008066BB" w:rsidP="00686DF4">
            <w:r>
              <w:t>16</w:t>
            </w:r>
          </w:p>
        </w:tc>
        <w:tc>
          <w:tcPr>
            <w:tcW w:w="810" w:type="dxa"/>
          </w:tcPr>
          <w:p w14:paraId="43245B48" w14:textId="77777777" w:rsidR="008066BB" w:rsidRPr="00A04387" w:rsidRDefault="008066BB" w:rsidP="00686DF4">
            <w:r>
              <w:t>177</w:t>
            </w:r>
          </w:p>
        </w:tc>
        <w:tc>
          <w:tcPr>
            <w:tcW w:w="1163" w:type="dxa"/>
          </w:tcPr>
          <w:p w14:paraId="64CEB2C5" w14:textId="77777777" w:rsidR="008066BB" w:rsidRPr="00A04387" w:rsidRDefault="008066BB" w:rsidP="00686DF4">
            <w:r>
              <w:t>6</w:t>
            </w:r>
          </w:p>
        </w:tc>
      </w:tr>
      <w:tr w:rsidR="008066BB" w:rsidRPr="00A04387" w14:paraId="0420B769" w14:textId="77777777" w:rsidTr="00686DF4">
        <w:trPr>
          <w:trHeight w:val="205"/>
        </w:trPr>
        <w:tc>
          <w:tcPr>
            <w:tcW w:w="648" w:type="dxa"/>
          </w:tcPr>
          <w:p w14:paraId="52B31C6A" w14:textId="77777777" w:rsidR="008066BB" w:rsidRPr="00A04387" w:rsidRDefault="008066BB" w:rsidP="00686DF4">
            <w:r w:rsidRPr="00A04387">
              <w:t>4</w:t>
            </w:r>
          </w:p>
        </w:tc>
        <w:tc>
          <w:tcPr>
            <w:tcW w:w="787" w:type="dxa"/>
          </w:tcPr>
          <w:p w14:paraId="3C5601F9" w14:textId="77777777" w:rsidR="008066BB" w:rsidRPr="00A04387" w:rsidRDefault="008066BB" w:rsidP="00686DF4">
            <w:r>
              <w:t>20</w:t>
            </w:r>
          </w:p>
        </w:tc>
        <w:tc>
          <w:tcPr>
            <w:tcW w:w="1083" w:type="dxa"/>
          </w:tcPr>
          <w:p w14:paraId="4A9683C6" w14:textId="77777777" w:rsidR="008066BB" w:rsidRPr="00A04387" w:rsidRDefault="008066BB" w:rsidP="00686DF4">
            <w:r>
              <w:t>183.6</w:t>
            </w:r>
          </w:p>
        </w:tc>
        <w:tc>
          <w:tcPr>
            <w:tcW w:w="650" w:type="dxa"/>
          </w:tcPr>
          <w:p w14:paraId="0B4A265D" w14:textId="77777777" w:rsidR="008066BB" w:rsidRPr="00A04387" w:rsidRDefault="008066BB" w:rsidP="00686DF4">
            <w:r>
              <w:t>16.2</w:t>
            </w:r>
          </w:p>
        </w:tc>
        <w:tc>
          <w:tcPr>
            <w:tcW w:w="1080" w:type="dxa"/>
          </w:tcPr>
          <w:p w14:paraId="36AE72AF" w14:textId="77777777" w:rsidR="008066BB" w:rsidRPr="00A04387" w:rsidRDefault="008066BB" w:rsidP="00686DF4">
            <w:r>
              <w:t>198</w:t>
            </w:r>
          </w:p>
        </w:tc>
        <w:tc>
          <w:tcPr>
            <w:tcW w:w="720" w:type="dxa"/>
          </w:tcPr>
          <w:p w14:paraId="5D72868E" w14:textId="77777777" w:rsidR="008066BB" w:rsidRPr="00A04387" w:rsidRDefault="008066BB" w:rsidP="00686DF4">
            <w:r>
              <w:t>16</w:t>
            </w:r>
          </w:p>
        </w:tc>
        <w:tc>
          <w:tcPr>
            <w:tcW w:w="810" w:type="dxa"/>
          </w:tcPr>
          <w:p w14:paraId="0DA0CD68" w14:textId="77777777" w:rsidR="008066BB" w:rsidRPr="00A04387" w:rsidRDefault="008066BB" w:rsidP="00686DF4">
            <w:r>
              <w:t>187</w:t>
            </w:r>
          </w:p>
        </w:tc>
        <w:tc>
          <w:tcPr>
            <w:tcW w:w="1163" w:type="dxa"/>
          </w:tcPr>
          <w:p w14:paraId="6CF4BDC2" w14:textId="77777777" w:rsidR="008066BB" w:rsidRPr="00A04387" w:rsidRDefault="008066BB" w:rsidP="00686DF4">
            <w:r>
              <w:t>12</w:t>
            </w:r>
          </w:p>
        </w:tc>
      </w:tr>
      <w:tr w:rsidR="008066BB" w:rsidRPr="00A04387" w14:paraId="6AB7BC2E" w14:textId="77777777" w:rsidTr="00686DF4">
        <w:trPr>
          <w:trHeight w:val="205"/>
        </w:trPr>
        <w:tc>
          <w:tcPr>
            <w:tcW w:w="648" w:type="dxa"/>
          </w:tcPr>
          <w:p w14:paraId="7628FB67" w14:textId="77777777" w:rsidR="008066BB" w:rsidRPr="00A04387" w:rsidRDefault="008066BB" w:rsidP="00686DF4">
            <w:r w:rsidRPr="00A04387">
              <w:t>5</w:t>
            </w:r>
          </w:p>
        </w:tc>
        <w:tc>
          <w:tcPr>
            <w:tcW w:w="787" w:type="dxa"/>
          </w:tcPr>
          <w:p w14:paraId="1D418A78" w14:textId="77777777" w:rsidR="008066BB" w:rsidRPr="00A04387" w:rsidRDefault="008066BB" w:rsidP="00686DF4">
            <w:r>
              <w:t>22</w:t>
            </w:r>
          </w:p>
        </w:tc>
        <w:tc>
          <w:tcPr>
            <w:tcW w:w="1083" w:type="dxa"/>
          </w:tcPr>
          <w:p w14:paraId="7669CE5E" w14:textId="77777777" w:rsidR="008066BB" w:rsidRPr="00A04387" w:rsidRDefault="008066BB" w:rsidP="00686DF4">
            <w:r>
              <w:t>188.8</w:t>
            </w:r>
          </w:p>
        </w:tc>
        <w:tc>
          <w:tcPr>
            <w:tcW w:w="650" w:type="dxa"/>
          </w:tcPr>
          <w:p w14:paraId="541EF5DE" w14:textId="77777777" w:rsidR="008066BB" w:rsidRPr="00A04387" w:rsidRDefault="008066BB" w:rsidP="00686DF4">
            <w:r>
              <w:t>17.7</w:t>
            </w:r>
          </w:p>
        </w:tc>
        <w:tc>
          <w:tcPr>
            <w:tcW w:w="1080" w:type="dxa"/>
          </w:tcPr>
          <w:p w14:paraId="42CB1A18" w14:textId="77777777" w:rsidR="008066BB" w:rsidRPr="00A04387" w:rsidRDefault="008066BB" w:rsidP="00686DF4">
            <w:r>
              <w:t>206</w:t>
            </w:r>
          </w:p>
        </w:tc>
        <w:tc>
          <w:tcPr>
            <w:tcW w:w="720" w:type="dxa"/>
          </w:tcPr>
          <w:p w14:paraId="04B4D966" w14:textId="77777777" w:rsidR="008066BB" w:rsidRPr="00A04387" w:rsidRDefault="008066BB" w:rsidP="00686DF4">
            <w:r>
              <w:t>15</w:t>
            </w:r>
          </w:p>
        </w:tc>
        <w:tc>
          <w:tcPr>
            <w:tcW w:w="810" w:type="dxa"/>
          </w:tcPr>
          <w:p w14:paraId="2904C6E4" w14:textId="77777777" w:rsidR="008066BB" w:rsidRPr="00A04387" w:rsidRDefault="008066BB" w:rsidP="00686DF4">
            <w:r>
              <w:t>196</w:t>
            </w:r>
          </w:p>
        </w:tc>
        <w:tc>
          <w:tcPr>
            <w:tcW w:w="1163" w:type="dxa"/>
          </w:tcPr>
          <w:p w14:paraId="374EF271" w14:textId="77777777" w:rsidR="008066BB" w:rsidRPr="00A04387" w:rsidRDefault="008066BB" w:rsidP="00686DF4">
            <w:r>
              <w:t>12</w:t>
            </w:r>
          </w:p>
        </w:tc>
      </w:tr>
      <w:tr w:rsidR="008066BB" w:rsidRPr="00A04387" w14:paraId="594B18F4" w14:textId="77777777" w:rsidTr="00686DF4">
        <w:trPr>
          <w:trHeight w:val="205"/>
        </w:trPr>
        <w:tc>
          <w:tcPr>
            <w:tcW w:w="648" w:type="dxa"/>
          </w:tcPr>
          <w:p w14:paraId="25BB1677" w14:textId="77777777" w:rsidR="008066BB" w:rsidRPr="00A04387" w:rsidRDefault="008066BB" w:rsidP="00686DF4">
            <w:r w:rsidRPr="00A04387">
              <w:t>6</w:t>
            </w:r>
          </w:p>
        </w:tc>
        <w:tc>
          <w:tcPr>
            <w:tcW w:w="787" w:type="dxa"/>
          </w:tcPr>
          <w:p w14:paraId="1559A056" w14:textId="77777777" w:rsidR="008066BB" w:rsidRPr="00A04387" w:rsidRDefault="008066BB" w:rsidP="00686DF4">
            <w:r>
              <w:t>6</w:t>
            </w:r>
          </w:p>
        </w:tc>
        <w:tc>
          <w:tcPr>
            <w:tcW w:w="1083" w:type="dxa"/>
          </w:tcPr>
          <w:p w14:paraId="2A68B333" w14:textId="77777777" w:rsidR="008066BB" w:rsidRPr="00A04387" w:rsidRDefault="008066BB" w:rsidP="00686DF4">
            <w:r>
              <w:t>187.7</w:t>
            </w:r>
          </w:p>
        </w:tc>
        <w:tc>
          <w:tcPr>
            <w:tcW w:w="650" w:type="dxa"/>
          </w:tcPr>
          <w:p w14:paraId="0DAF6899" w14:textId="77777777" w:rsidR="008066BB" w:rsidRPr="00A04387" w:rsidRDefault="008066BB" w:rsidP="00686DF4">
            <w:r>
              <w:t>20.5</w:t>
            </w:r>
          </w:p>
        </w:tc>
        <w:tc>
          <w:tcPr>
            <w:tcW w:w="1080" w:type="dxa"/>
          </w:tcPr>
          <w:p w14:paraId="1D4C6A7C" w14:textId="77777777" w:rsidR="008066BB" w:rsidRPr="00A04387" w:rsidRDefault="008066BB" w:rsidP="00686DF4">
            <w:r>
              <w:t>211</w:t>
            </w:r>
          </w:p>
        </w:tc>
        <w:tc>
          <w:tcPr>
            <w:tcW w:w="720" w:type="dxa"/>
          </w:tcPr>
          <w:p w14:paraId="179DD3AB" w14:textId="77777777" w:rsidR="008066BB" w:rsidRPr="00A04387" w:rsidRDefault="008066BB" w:rsidP="00686DF4">
            <w:r>
              <w:t>15</w:t>
            </w:r>
          </w:p>
        </w:tc>
        <w:tc>
          <w:tcPr>
            <w:tcW w:w="810" w:type="dxa"/>
          </w:tcPr>
          <w:p w14:paraId="1CCDF894" w14:textId="77777777" w:rsidR="008066BB" w:rsidRPr="00A04387" w:rsidRDefault="008066BB" w:rsidP="00686DF4">
            <w:r>
              <w:t>201</w:t>
            </w:r>
          </w:p>
        </w:tc>
        <w:tc>
          <w:tcPr>
            <w:tcW w:w="1163" w:type="dxa"/>
          </w:tcPr>
          <w:p w14:paraId="24C5F4BF" w14:textId="77777777" w:rsidR="008066BB" w:rsidRPr="00A04387" w:rsidRDefault="008066BB" w:rsidP="00686DF4">
            <w:r>
              <w:t>4</w:t>
            </w:r>
          </w:p>
        </w:tc>
      </w:tr>
      <w:tr w:rsidR="008066BB" w:rsidRPr="00A04387" w14:paraId="7F7FD319" w14:textId="77777777" w:rsidTr="00686DF4">
        <w:trPr>
          <w:trHeight w:val="205"/>
        </w:trPr>
        <w:tc>
          <w:tcPr>
            <w:tcW w:w="648" w:type="dxa"/>
          </w:tcPr>
          <w:p w14:paraId="3109331D" w14:textId="77777777" w:rsidR="008066BB" w:rsidRPr="00A04387" w:rsidRDefault="008066BB" w:rsidP="00686DF4">
            <w:r w:rsidRPr="00A04387">
              <w:t>7</w:t>
            </w:r>
          </w:p>
        </w:tc>
        <w:tc>
          <w:tcPr>
            <w:tcW w:w="787" w:type="dxa"/>
          </w:tcPr>
          <w:p w14:paraId="48FABDA5" w14:textId="77777777" w:rsidR="008066BB" w:rsidRPr="00A04387" w:rsidRDefault="008066BB" w:rsidP="00686DF4">
            <w:r>
              <w:t>4</w:t>
            </w:r>
          </w:p>
        </w:tc>
        <w:tc>
          <w:tcPr>
            <w:tcW w:w="1083" w:type="dxa"/>
          </w:tcPr>
          <w:p w14:paraId="564A422D" w14:textId="77777777" w:rsidR="008066BB" w:rsidRPr="00A04387" w:rsidRDefault="008066BB" w:rsidP="00686DF4">
            <w:r>
              <w:t>190.0</w:t>
            </w:r>
          </w:p>
        </w:tc>
        <w:tc>
          <w:tcPr>
            <w:tcW w:w="650" w:type="dxa"/>
          </w:tcPr>
          <w:p w14:paraId="79D98D03" w14:textId="77777777" w:rsidR="008066BB" w:rsidRPr="00A04387" w:rsidRDefault="008066BB" w:rsidP="00686DF4">
            <w:r>
              <w:t>17.2</w:t>
            </w:r>
          </w:p>
        </w:tc>
        <w:tc>
          <w:tcPr>
            <w:tcW w:w="1080" w:type="dxa"/>
          </w:tcPr>
          <w:p w14:paraId="2A03B609" w14:textId="77777777" w:rsidR="008066BB" w:rsidRPr="00A04387" w:rsidRDefault="008066BB" w:rsidP="00686DF4">
            <w:r>
              <w:t>214</w:t>
            </w:r>
          </w:p>
        </w:tc>
        <w:tc>
          <w:tcPr>
            <w:tcW w:w="720" w:type="dxa"/>
          </w:tcPr>
          <w:p w14:paraId="6B6B3A2E" w14:textId="77777777" w:rsidR="008066BB" w:rsidRPr="00A04387" w:rsidRDefault="008066BB" w:rsidP="00686DF4">
            <w:r>
              <w:t>15</w:t>
            </w:r>
          </w:p>
        </w:tc>
        <w:tc>
          <w:tcPr>
            <w:tcW w:w="810" w:type="dxa"/>
          </w:tcPr>
          <w:p w14:paraId="0BA3D86C" w14:textId="77777777" w:rsidR="008066BB" w:rsidRPr="00A04387" w:rsidRDefault="008066BB" w:rsidP="00686DF4">
            <w:r>
              <w:t>204</w:t>
            </w:r>
          </w:p>
        </w:tc>
        <w:tc>
          <w:tcPr>
            <w:tcW w:w="1163" w:type="dxa"/>
          </w:tcPr>
          <w:p w14:paraId="27B25551" w14:textId="77777777" w:rsidR="008066BB" w:rsidRPr="00A04387" w:rsidRDefault="008066BB" w:rsidP="00686DF4">
            <w:r>
              <w:t>3</w:t>
            </w:r>
          </w:p>
        </w:tc>
      </w:tr>
      <w:tr w:rsidR="008066BB" w:rsidRPr="00A04387" w14:paraId="2B93E5F8" w14:textId="77777777" w:rsidTr="00686DF4">
        <w:trPr>
          <w:trHeight w:val="213"/>
        </w:trPr>
        <w:tc>
          <w:tcPr>
            <w:tcW w:w="648" w:type="dxa"/>
          </w:tcPr>
          <w:p w14:paraId="65D25BA4" w14:textId="77777777" w:rsidR="008066BB" w:rsidRPr="00A04387" w:rsidRDefault="008066BB" w:rsidP="00686DF4">
            <w:r w:rsidRPr="00A04387">
              <w:t>8</w:t>
            </w:r>
          </w:p>
        </w:tc>
        <w:tc>
          <w:tcPr>
            <w:tcW w:w="787" w:type="dxa"/>
          </w:tcPr>
          <w:p w14:paraId="5212A2A1" w14:textId="77777777" w:rsidR="008066BB" w:rsidRPr="00A04387" w:rsidRDefault="008066BB" w:rsidP="00686DF4">
            <w:r>
              <w:t>2</w:t>
            </w:r>
          </w:p>
        </w:tc>
        <w:tc>
          <w:tcPr>
            <w:tcW w:w="1083" w:type="dxa"/>
          </w:tcPr>
          <w:p w14:paraId="2FF5E497" w14:textId="77777777" w:rsidR="008066BB" w:rsidRPr="00A04387" w:rsidRDefault="008066BB" w:rsidP="00686DF4">
            <w:r>
              <w:t>212.0</w:t>
            </w:r>
          </w:p>
        </w:tc>
        <w:tc>
          <w:tcPr>
            <w:tcW w:w="650" w:type="dxa"/>
          </w:tcPr>
          <w:p w14:paraId="074F3021" w14:textId="77777777" w:rsidR="008066BB" w:rsidRPr="00A04387" w:rsidRDefault="008066BB" w:rsidP="00686DF4">
            <w:r>
              <w:t>19.8</w:t>
            </w:r>
          </w:p>
        </w:tc>
        <w:tc>
          <w:tcPr>
            <w:tcW w:w="1080" w:type="dxa"/>
          </w:tcPr>
          <w:p w14:paraId="03F6091B" w14:textId="77777777" w:rsidR="008066BB" w:rsidRPr="00A04387" w:rsidRDefault="008066BB" w:rsidP="00686DF4">
            <w:r>
              <w:t>217</w:t>
            </w:r>
          </w:p>
        </w:tc>
        <w:tc>
          <w:tcPr>
            <w:tcW w:w="720" w:type="dxa"/>
          </w:tcPr>
          <w:p w14:paraId="10C7FD3F" w14:textId="77777777" w:rsidR="008066BB" w:rsidRPr="00A04387" w:rsidRDefault="008066BB" w:rsidP="00686DF4">
            <w:r>
              <w:t>16</w:t>
            </w:r>
          </w:p>
        </w:tc>
        <w:tc>
          <w:tcPr>
            <w:tcW w:w="810" w:type="dxa"/>
          </w:tcPr>
          <w:p w14:paraId="634B0259" w14:textId="77777777" w:rsidR="008066BB" w:rsidRPr="00A04387" w:rsidRDefault="008066BB" w:rsidP="00686DF4">
            <w:r>
              <w:t>206</w:t>
            </w:r>
          </w:p>
        </w:tc>
        <w:tc>
          <w:tcPr>
            <w:tcW w:w="1163" w:type="dxa"/>
          </w:tcPr>
          <w:p w14:paraId="4FA5ED78" w14:textId="77777777" w:rsidR="008066BB" w:rsidRPr="00A04387" w:rsidRDefault="008066BB" w:rsidP="00686DF4">
            <w:r>
              <w:t>1</w:t>
            </w:r>
          </w:p>
        </w:tc>
      </w:tr>
    </w:tbl>
    <w:p w14:paraId="63EA189C" w14:textId="77777777" w:rsidR="008066BB" w:rsidRDefault="008066BB" w:rsidP="008066BB">
      <w:pPr>
        <w:spacing w:line="480" w:lineRule="auto"/>
      </w:pPr>
      <w:r w:rsidRPr="001F32CF">
        <w:rPr>
          <w:i/>
          <w:iCs/>
        </w:rPr>
        <w:t xml:space="preserve">Note. </w:t>
      </w:r>
      <w:r>
        <w:t xml:space="preserve">G = grade, MAP = Measures of Academic Progress, RIT = Rasch </w:t>
      </w:r>
      <w:proofErr w:type="spellStart"/>
      <w:r>
        <w:t>UnIT</w:t>
      </w:r>
      <w:proofErr w:type="spellEnd"/>
    </w:p>
    <w:p w14:paraId="26BEF762" w14:textId="77777777" w:rsidR="008066BB" w:rsidRDefault="008066BB" w:rsidP="008066BB">
      <w:pPr>
        <w:spacing w:line="480" w:lineRule="auto"/>
      </w:pPr>
      <w:proofErr w:type="spellStart"/>
      <w:r>
        <w:rPr>
          <w:vertAlign w:val="superscript"/>
        </w:rPr>
        <w:t>a</w:t>
      </w:r>
      <w:r>
        <w:t>Thum</w:t>
      </w:r>
      <w:proofErr w:type="spellEnd"/>
      <w:r>
        <w:t xml:space="preserve"> &amp; Hauser, 2015</w:t>
      </w:r>
    </w:p>
    <w:p w14:paraId="072534DC" w14:textId="77777777" w:rsidR="008066BB" w:rsidRPr="001F32CF" w:rsidRDefault="008066BB" w:rsidP="008066BB">
      <w:r>
        <w:br w:type="page"/>
      </w:r>
    </w:p>
    <w:p w14:paraId="2A8D4150" w14:textId="77777777" w:rsidR="008066BB" w:rsidRDefault="008066BB" w:rsidP="008066BB">
      <w:pPr>
        <w:pStyle w:val="Caption"/>
        <w:keepNext/>
      </w:pPr>
      <w:bookmarkStart w:id="43" w:name="_Toc44512671"/>
      <w:r>
        <w:lastRenderedPageBreak/>
        <w:t xml:space="preserve">Table </w:t>
      </w:r>
      <w:bookmarkEnd w:id="43"/>
      <w:r>
        <w:t>5</w:t>
      </w:r>
    </w:p>
    <w:p w14:paraId="525A280C" w14:textId="098A8B0F" w:rsidR="008066BB" w:rsidRDefault="008066BB" w:rsidP="00F81F1B">
      <w:pPr>
        <w:spacing w:line="480" w:lineRule="auto"/>
        <w:rPr>
          <w:i/>
          <w:color w:val="000000"/>
        </w:rPr>
      </w:pPr>
      <w:r w:rsidRPr="008F0639">
        <w:rPr>
          <w:i/>
          <w:color w:val="000000"/>
        </w:rPr>
        <w:t>Demogra</w:t>
      </w:r>
      <w:r>
        <w:rPr>
          <w:i/>
          <w:color w:val="000000"/>
        </w:rPr>
        <w:t>phic Information: Gender, Unskilled Readers (UR) vs. Skilled Readers (SR) Perceptions-Decoding Efficiency (PerDE), Perceptions-Comprehension (PerC), Oral Reading Fluency (ORF), and Reading Comprehension (RC), as measured by MAP Reading Growth, per grade</w:t>
      </w:r>
    </w:p>
    <w:tbl>
      <w:tblPr>
        <w:tblW w:w="5351" w:type="pct"/>
        <w:tblBorders>
          <w:top w:val="single" w:sz="4" w:space="0" w:color="000000"/>
          <w:bottom w:val="single" w:sz="4" w:space="0" w:color="000000"/>
        </w:tblBorders>
        <w:tblCellMar>
          <w:left w:w="0" w:type="dxa"/>
          <w:right w:w="0" w:type="dxa"/>
        </w:tblCellMar>
        <w:tblLook w:val="0000" w:firstRow="0" w:lastRow="0" w:firstColumn="0" w:lastColumn="0" w:noHBand="0" w:noVBand="0"/>
      </w:tblPr>
      <w:tblGrid>
        <w:gridCol w:w="680"/>
        <w:gridCol w:w="679"/>
        <w:gridCol w:w="535"/>
        <w:gridCol w:w="509"/>
        <w:gridCol w:w="789"/>
        <w:gridCol w:w="1028"/>
        <w:gridCol w:w="1106"/>
        <w:gridCol w:w="1062"/>
        <w:gridCol w:w="781"/>
        <w:gridCol w:w="1066"/>
        <w:gridCol w:w="896"/>
        <w:gridCol w:w="886"/>
      </w:tblGrid>
      <w:tr w:rsidR="008066BB" w:rsidRPr="00995C09" w14:paraId="154C1413" w14:textId="77777777" w:rsidTr="00686DF4">
        <w:trPr>
          <w:cantSplit/>
          <w:trHeight w:val="725"/>
        </w:trPr>
        <w:tc>
          <w:tcPr>
            <w:tcW w:w="679" w:type="pct"/>
            <w:gridSpan w:val="2"/>
            <w:tcBorders>
              <w:bottom w:val="single" w:sz="4" w:space="0" w:color="000000"/>
            </w:tcBorders>
            <w:shd w:val="clear" w:color="auto" w:fill="FFFFFF"/>
            <w:vAlign w:val="bottom"/>
          </w:tcPr>
          <w:p w14:paraId="67BF4101" w14:textId="77777777" w:rsidR="008066BB" w:rsidRPr="00995C09" w:rsidRDefault="008066BB" w:rsidP="00686DF4">
            <w:pPr>
              <w:rPr>
                <w:color w:val="000000"/>
                <w:sz w:val="22"/>
              </w:rPr>
            </w:pPr>
          </w:p>
        </w:tc>
        <w:tc>
          <w:tcPr>
            <w:tcW w:w="915" w:type="pct"/>
            <w:gridSpan w:val="3"/>
            <w:tcBorders>
              <w:bottom w:val="single" w:sz="4" w:space="0" w:color="000000"/>
            </w:tcBorders>
            <w:shd w:val="clear" w:color="auto" w:fill="FFFFFF"/>
            <w:vAlign w:val="bottom"/>
          </w:tcPr>
          <w:p w14:paraId="2F2DABBD" w14:textId="77777777" w:rsidR="008066BB" w:rsidRPr="00995C09" w:rsidRDefault="008066BB" w:rsidP="00686DF4">
            <w:pPr>
              <w:rPr>
                <w:color w:val="000000"/>
                <w:sz w:val="22"/>
              </w:rPr>
            </w:pPr>
            <w:r w:rsidRPr="00995C09">
              <w:rPr>
                <w:color w:val="000000"/>
                <w:sz w:val="22"/>
              </w:rPr>
              <w:t>Gender</w:t>
            </w:r>
          </w:p>
        </w:tc>
        <w:tc>
          <w:tcPr>
            <w:tcW w:w="1595" w:type="pct"/>
            <w:gridSpan w:val="3"/>
            <w:tcBorders>
              <w:bottom w:val="single" w:sz="4" w:space="0" w:color="000000"/>
            </w:tcBorders>
            <w:shd w:val="clear" w:color="auto" w:fill="FFFFFF"/>
            <w:vAlign w:val="bottom"/>
          </w:tcPr>
          <w:p w14:paraId="06224C7A" w14:textId="77777777" w:rsidR="008066BB" w:rsidRPr="00995C09" w:rsidRDefault="008066BB" w:rsidP="00686DF4">
            <w:pPr>
              <w:rPr>
                <w:color w:val="000000"/>
                <w:sz w:val="22"/>
              </w:rPr>
            </w:pPr>
            <w:r w:rsidRPr="00995C09">
              <w:rPr>
                <w:color w:val="000000"/>
                <w:sz w:val="22"/>
              </w:rPr>
              <w:t>Skilled vs. Unskilled Readers</w:t>
            </w:r>
          </w:p>
        </w:tc>
        <w:tc>
          <w:tcPr>
            <w:tcW w:w="390" w:type="pct"/>
            <w:tcBorders>
              <w:bottom w:val="single" w:sz="4" w:space="0" w:color="000000"/>
            </w:tcBorders>
            <w:shd w:val="clear" w:color="auto" w:fill="FFFFFF"/>
            <w:vAlign w:val="bottom"/>
          </w:tcPr>
          <w:p w14:paraId="6CDC9D7D" w14:textId="77777777" w:rsidR="008066BB" w:rsidRPr="00995C09" w:rsidRDefault="008066BB" w:rsidP="00686DF4">
            <w:pPr>
              <w:rPr>
                <w:color w:val="000000"/>
                <w:sz w:val="22"/>
              </w:rPr>
            </w:pPr>
          </w:p>
        </w:tc>
        <w:tc>
          <w:tcPr>
            <w:tcW w:w="532" w:type="pct"/>
            <w:tcBorders>
              <w:bottom w:val="single" w:sz="4" w:space="0" w:color="000000"/>
            </w:tcBorders>
            <w:shd w:val="clear" w:color="auto" w:fill="FFFFFF"/>
            <w:vAlign w:val="bottom"/>
          </w:tcPr>
          <w:p w14:paraId="6692B4F3" w14:textId="77777777" w:rsidR="008066BB" w:rsidRPr="00995C09" w:rsidRDefault="008066BB" w:rsidP="00686DF4">
            <w:pPr>
              <w:rPr>
                <w:color w:val="000000"/>
                <w:sz w:val="22"/>
              </w:rPr>
            </w:pPr>
            <w:r w:rsidRPr="00995C09">
              <w:rPr>
                <w:color w:val="000000"/>
                <w:sz w:val="22"/>
              </w:rPr>
              <w:t>Measures</w:t>
            </w:r>
          </w:p>
        </w:tc>
        <w:tc>
          <w:tcPr>
            <w:tcW w:w="447" w:type="pct"/>
            <w:tcBorders>
              <w:bottom w:val="single" w:sz="4" w:space="0" w:color="000000"/>
            </w:tcBorders>
            <w:shd w:val="clear" w:color="auto" w:fill="FFFFFF"/>
            <w:vAlign w:val="bottom"/>
          </w:tcPr>
          <w:p w14:paraId="2534C7E3" w14:textId="77777777" w:rsidR="008066BB" w:rsidRPr="00995C09" w:rsidRDefault="008066BB" w:rsidP="00686DF4">
            <w:pPr>
              <w:rPr>
                <w:color w:val="000000"/>
                <w:sz w:val="22"/>
              </w:rPr>
            </w:pPr>
          </w:p>
        </w:tc>
        <w:tc>
          <w:tcPr>
            <w:tcW w:w="442" w:type="pct"/>
            <w:tcBorders>
              <w:bottom w:val="single" w:sz="4" w:space="0" w:color="000000"/>
            </w:tcBorders>
            <w:shd w:val="clear" w:color="auto" w:fill="FFFFFF"/>
            <w:vAlign w:val="bottom"/>
          </w:tcPr>
          <w:p w14:paraId="74E521BC" w14:textId="77777777" w:rsidR="008066BB" w:rsidRPr="00995C09" w:rsidRDefault="008066BB" w:rsidP="00686DF4">
            <w:pPr>
              <w:rPr>
                <w:color w:val="000000"/>
                <w:sz w:val="22"/>
              </w:rPr>
            </w:pPr>
          </w:p>
        </w:tc>
      </w:tr>
      <w:tr w:rsidR="008066BB" w:rsidRPr="00995C09" w14:paraId="5702AFED" w14:textId="77777777" w:rsidTr="00686DF4">
        <w:trPr>
          <w:cantSplit/>
          <w:trHeight w:val="330"/>
        </w:trPr>
        <w:tc>
          <w:tcPr>
            <w:tcW w:w="679" w:type="pct"/>
            <w:gridSpan w:val="2"/>
            <w:tcBorders>
              <w:top w:val="single" w:sz="4" w:space="0" w:color="000000"/>
              <w:bottom w:val="single" w:sz="4" w:space="0" w:color="000000"/>
            </w:tcBorders>
            <w:shd w:val="clear" w:color="auto" w:fill="FFFFFF"/>
            <w:vAlign w:val="bottom"/>
          </w:tcPr>
          <w:p w14:paraId="22AACA3C" w14:textId="77777777" w:rsidR="008066BB" w:rsidRPr="00995C09" w:rsidRDefault="008066BB" w:rsidP="00686DF4">
            <w:pPr>
              <w:rPr>
                <w:color w:val="000000"/>
                <w:sz w:val="22"/>
              </w:rPr>
            </w:pPr>
          </w:p>
        </w:tc>
        <w:tc>
          <w:tcPr>
            <w:tcW w:w="267" w:type="pct"/>
            <w:tcBorders>
              <w:top w:val="single" w:sz="4" w:space="0" w:color="000000"/>
              <w:bottom w:val="single" w:sz="4" w:space="0" w:color="000000"/>
            </w:tcBorders>
            <w:shd w:val="clear" w:color="auto" w:fill="FFFFFF"/>
            <w:vAlign w:val="bottom"/>
          </w:tcPr>
          <w:p w14:paraId="0D1D3585" w14:textId="77777777" w:rsidR="008066BB" w:rsidRPr="00995C09" w:rsidRDefault="008066BB" w:rsidP="00686DF4">
            <w:pPr>
              <w:rPr>
                <w:color w:val="000000"/>
                <w:sz w:val="22"/>
              </w:rPr>
            </w:pPr>
            <w:r w:rsidRPr="00995C09">
              <w:rPr>
                <w:color w:val="000000"/>
                <w:sz w:val="22"/>
              </w:rPr>
              <w:t>F</w:t>
            </w:r>
          </w:p>
        </w:tc>
        <w:tc>
          <w:tcPr>
            <w:tcW w:w="254" w:type="pct"/>
            <w:tcBorders>
              <w:top w:val="single" w:sz="4" w:space="0" w:color="000000"/>
              <w:bottom w:val="single" w:sz="4" w:space="0" w:color="000000"/>
            </w:tcBorders>
            <w:shd w:val="clear" w:color="auto" w:fill="FFFFFF"/>
            <w:vAlign w:val="bottom"/>
          </w:tcPr>
          <w:p w14:paraId="349ADB00" w14:textId="77777777" w:rsidR="008066BB" w:rsidRPr="00995C09" w:rsidRDefault="008066BB" w:rsidP="00686DF4">
            <w:pPr>
              <w:rPr>
                <w:color w:val="000000"/>
                <w:sz w:val="22"/>
              </w:rPr>
            </w:pPr>
            <w:r w:rsidRPr="00995C09">
              <w:rPr>
                <w:color w:val="000000"/>
                <w:sz w:val="22"/>
              </w:rPr>
              <w:t>M</w:t>
            </w:r>
          </w:p>
        </w:tc>
        <w:tc>
          <w:tcPr>
            <w:tcW w:w="394" w:type="pct"/>
            <w:tcBorders>
              <w:top w:val="single" w:sz="4" w:space="0" w:color="000000"/>
              <w:bottom w:val="single" w:sz="4" w:space="0" w:color="000000"/>
            </w:tcBorders>
            <w:shd w:val="clear" w:color="auto" w:fill="FFFFFF"/>
            <w:vAlign w:val="bottom"/>
          </w:tcPr>
          <w:p w14:paraId="33D064DE" w14:textId="77777777" w:rsidR="008066BB" w:rsidRPr="00995C09" w:rsidRDefault="008066BB" w:rsidP="00686DF4">
            <w:pPr>
              <w:rPr>
                <w:color w:val="000000"/>
                <w:sz w:val="22"/>
              </w:rPr>
            </w:pPr>
            <w:r w:rsidRPr="00995C09">
              <w:rPr>
                <w:color w:val="000000"/>
                <w:sz w:val="22"/>
              </w:rPr>
              <w:t>Total</w:t>
            </w:r>
          </w:p>
        </w:tc>
        <w:tc>
          <w:tcPr>
            <w:tcW w:w="513" w:type="pct"/>
            <w:tcBorders>
              <w:top w:val="single" w:sz="4" w:space="0" w:color="000000"/>
              <w:bottom w:val="single" w:sz="4" w:space="0" w:color="000000"/>
            </w:tcBorders>
            <w:shd w:val="clear" w:color="auto" w:fill="FFFFFF"/>
            <w:vAlign w:val="bottom"/>
          </w:tcPr>
          <w:p w14:paraId="5CBA78A1" w14:textId="77777777" w:rsidR="008066BB" w:rsidRPr="00995C09" w:rsidRDefault="008066BB" w:rsidP="00686DF4">
            <w:pPr>
              <w:rPr>
                <w:color w:val="000000"/>
                <w:sz w:val="22"/>
              </w:rPr>
            </w:pPr>
            <w:r w:rsidRPr="00995C09">
              <w:rPr>
                <w:color w:val="000000"/>
                <w:sz w:val="22"/>
              </w:rPr>
              <w:t>SR</w:t>
            </w:r>
          </w:p>
        </w:tc>
        <w:tc>
          <w:tcPr>
            <w:tcW w:w="552" w:type="pct"/>
            <w:tcBorders>
              <w:top w:val="single" w:sz="4" w:space="0" w:color="000000"/>
              <w:bottom w:val="single" w:sz="4" w:space="0" w:color="000000"/>
            </w:tcBorders>
            <w:shd w:val="clear" w:color="auto" w:fill="FFFFFF"/>
            <w:vAlign w:val="bottom"/>
          </w:tcPr>
          <w:p w14:paraId="78B2AC79" w14:textId="77777777" w:rsidR="008066BB" w:rsidRPr="00995C09" w:rsidRDefault="008066BB" w:rsidP="00686DF4">
            <w:pPr>
              <w:rPr>
                <w:color w:val="000000"/>
                <w:sz w:val="22"/>
              </w:rPr>
            </w:pPr>
            <w:r w:rsidRPr="00995C09">
              <w:rPr>
                <w:color w:val="000000"/>
                <w:sz w:val="22"/>
              </w:rPr>
              <w:t>UR</w:t>
            </w:r>
          </w:p>
        </w:tc>
        <w:tc>
          <w:tcPr>
            <w:tcW w:w="530" w:type="pct"/>
            <w:tcBorders>
              <w:top w:val="single" w:sz="4" w:space="0" w:color="000000"/>
              <w:bottom w:val="single" w:sz="4" w:space="0" w:color="000000"/>
            </w:tcBorders>
            <w:shd w:val="clear" w:color="auto" w:fill="FFFFFF"/>
            <w:vAlign w:val="bottom"/>
          </w:tcPr>
          <w:p w14:paraId="798FA50D" w14:textId="77777777" w:rsidR="008066BB" w:rsidRPr="00995C09" w:rsidRDefault="008066BB" w:rsidP="00686DF4">
            <w:pPr>
              <w:rPr>
                <w:color w:val="000000"/>
                <w:sz w:val="22"/>
              </w:rPr>
            </w:pPr>
            <w:r w:rsidRPr="00995C09">
              <w:rPr>
                <w:color w:val="000000"/>
                <w:sz w:val="22"/>
              </w:rPr>
              <w:t>Total</w:t>
            </w:r>
          </w:p>
        </w:tc>
        <w:tc>
          <w:tcPr>
            <w:tcW w:w="390" w:type="pct"/>
            <w:tcBorders>
              <w:top w:val="single" w:sz="4" w:space="0" w:color="000000"/>
              <w:bottom w:val="single" w:sz="4" w:space="0" w:color="000000"/>
            </w:tcBorders>
            <w:shd w:val="clear" w:color="auto" w:fill="FFFFFF"/>
            <w:vAlign w:val="bottom"/>
          </w:tcPr>
          <w:p w14:paraId="16BBD0BF" w14:textId="77777777" w:rsidR="008066BB" w:rsidRPr="00995C09" w:rsidRDefault="008066BB" w:rsidP="00686DF4">
            <w:pPr>
              <w:rPr>
                <w:i/>
                <w:color w:val="000000"/>
                <w:sz w:val="22"/>
              </w:rPr>
            </w:pPr>
            <w:r w:rsidRPr="00995C09">
              <w:rPr>
                <w:color w:val="000000"/>
                <w:sz w:val="22"/>
              </w:rPr>
              <w:t>ORF</w:t>
            </w:r>
          </w:p>
        </w:tc>
        <w:tc>
          <w:tcPr>
            <w:tcW w:w="532" w:type="pct"/>
            <w:tcBorders>
              <w:top w:val="single" w:sz="4" w:space="0" w:color="000000"/>
              <w:bottom w:val="single" w:sz="4" w:space="0" w:color="000000"/>
            </w:tcBorders>
            <w:shd w:val="clear" w:color="auto" w:fill="FFFFFF"/>
            <w:vAlign w:val="bottom"/>
          </w:tcPr>
          <w:p w14:paraId="3E43EDF4" w14:textId="77777777" w:rsidR="008066BB" w:rsidRPr="00995C09" w:rsidRDefault="008066BB" w:rsidP="00686DF4">
            <w:pPr>
              <w:rPr>
                <w:color w:val="000000"/>
                <w:sz w:val="22"/>
              </w:rPr>
            </w:pPr>
            <w:r w:rsidRPr="00995C09">
              <w:rPr>
                <w:color w:val="000000"/>
                <w:sz w:val="22"/>
              </w:rPr>
              <w:t>RC</w:t>
            </w:r>
          </w:p>
        </w:tc>
        <w:tc>
          <w:tcPr>
            <w:tcW w:w="447" w:type="pct"/>
            <w:tcBorders>
              <w:top w:val="single" w:sz="4" w:space="0" w:color="000000"/>
              <w:bottom w:val="single" w:sz="4" w:space="0" w:color="000000"/>
            </w:tcBorders>
            <w:shd w:val="clear" w:color="auto" w:fill="FFFFFF"/>
            <w:vAlign w:val="bottom"/>
          </w:tcPr>
          <w:p w14:paraId="4F0C76D1" w14:textId="77777777" w:rsidR="008066BB" w:rsidRPr="00995C09" w:rsidRDefault="008066BB" w:rsidP="00686DF4">
            <w:pPr>
              <w:rPr>
                <w:color w:val="000000"/>
                <w:sz w:val="22"/>
              </w:rPr>
            </w:pPr>
            <w:r w:rsidRPr="00995C09">
              <w:rPr>
                <w:color w:val="000000"/>
                <w:sz w:val="22"/>
              </w:rPr>
              <w:t>PerDE</w:t>
            </w:r>
          </w:p>
        </w:tc>
        <w:tc>
          <w:tcPr>
            <w:tcW w:w="442" w:type="pct"/>
            <w:tcBorders>
              <w:top w:val="single" w:sz="4" w:space="0" w:color="000000"/>
              <w:bottom w:val="single" w:sz="4" w:space="0" w:color="000000"/>
            </w:tcBorders>
            <w:shd w:val="clear" w:color="auto" w:fill="FFFFFF"/>
            <w:vAlign w:val="bottom"/>
          </w:tcPr>
          <w:p w14:paraId="2C370D37" w14:textId="77777777" w:rsidR="008066BB" w:rsidRPr="00995C09" w:rsidRDefault="008066BB" w:rsidP="00686DF4">
            <w:pPr>
              <w:rPr>
                <w:i/>
                <w:color w:val="000000"/>
                <w:sz w:val="22"/>
              </w:rPr>
            </w:pPr>
            <w:r w:rsidRPr="00995C09">
              <w:rPr>
                <w:color w:val="000000"/>
                <w:sz w:val="22"/>
              </w:rPr>
              <w:t>PerC</w:t>
            </w:r>
          </w:p>
        </w:tc>
      </w:tr>
      <w:tr w:rsidR="008066BB" w:rsidRPr="00995C09" w14:paraId="7D2515A6" w14:textId="77777777" w:rsidTr="00686DF4">
        <w:trPr>
          <w:cantSplit/>
          <w:trHeight w:val="625"/>
        </w:trPr>
        <w:tc>
          <w:tcPr>
            <w:tcW w:w="679" w:type="pct"/>
            <w:gridSpan w:val="2"/>
            <w:tcBorders>
              <w:top w:val="single" w:sz="4" w:space="0" w:color="000000"/>
            </w:tcBorders>
            <w:shd w:val="clear" w:color="auto" w:fill="FFFFFF"/>
            <w:vAlign w:val="bottom"/>
          </w:tcPr>
          <w:p w14:paraId="1D23F2BD" w14:textId="77777777" w:rsidR="008066BB" w:rsidRPr="00995C09" w:rsidRDefault="008066BB" w:rsidP="00686DF4">
            <w:pPr>
              <w:rPr>
                <w:color w:val="000000"/>
                <w:sz w:val="22"/>
              </w:rPr>
            </w:pPr>
          </w:p>
        </w:tc>
        <w:tc>
          <w:tcPr>
            <w:tcW w:w="267" w:type="pct"/>
            <w:tcBorders>
              <w:top w:val="single" w:sz="4" w:space="0" w:color="000000"/>
            </w:tcBorders>
            <w:shd w:val="clear" w:color="auto" w:fill="FFFFFF"/>
            <w:vAlign w:val="bottom"/>
          </w:tcPr>
          <w:p w14:paraId="0723F5C2" w14:textId="77777777" w:rsidR="008066BB" w:rsidRPr="00995C09" w:rsidRDefault="008066BB" w:rsidP="00686DF4">
            <w:pPr>
              <w:rPr>
                <w:i/>
                <w:color w:val="000000"/>
                <w:sz w:val="22"/>
              </w:rPr>
            </w:pPr>
            <w:r w:rsidRPr="00995C09">
              <w:rPr>
                <w:i/>
                <w:color w:val="000000"/>
                <w:sz w:val="22"/>
              </w:rPr>
              <w:t>n</w:t>
            </w:r>
          </w:p>
        </w:tc>
        <w:tc>
          <w:tcPr>
            <w:tcW w:w="254" w:type="pct"/>
            <w:tcBorders>
              <w:top w:val="single" w:sz="4" w:space="0" w:color="000000"/>
            </w:tcBorders>
            <w:shd w:val="clear" w:color="auto" w:fill="FFFFFF"/>
            <w:vAlign w:val="bottom"/>
          </w:tcPr>
          <w:p w14:paraId="0997D6B1" w14:textId="77777777" w:rsidR="008066BB" w:rsidRPr="00995C09" w:rsidRDefault="008066BB" w:rsidP="00686DF4">
            <w:pPr>
              <w:rPr>
                <w:i/>
                <w:color w:val="000000"/>
                <w:sz w:val="22"/>
              </w:rPr>
            </w:pPr>
            <w:r w:rsidRPr="00995C09">
              <w:rPr>
                <w:i/>
                <w:color w:val="000000"/>
                <w:sz w:val="22"/>
              </w:rPr>
              <w:t>n</w:t>
            </w:r>
          </w:p>
        </w:tc>
        <w:tc>
          <w:tcPr>
            <w:tcW w:w="394" w:type="pct"/>
            <w:tcBorders>
              <w:top w:val="single" w:sz="4" w:space="0" w:color="000000"/>
            </w:tcBorders>
            <w:shd w:val="clear" w:color="auto" w:fill="FFFFFF"/>
            <w:vAlign w:val="bottom"/>
          </w:tcPr>
          <w:p w14:paraId="2113F528" w14:textId="77777777" w:rsidR="008066BB" w:rsidRPr="00995C09" w:rsidRDefault="008066BB" w:rsidP="00686DF4">
            <w:pPr>
              <w:rPr>
                <w:i/>
                <w:color w:val="000000"/>
                <w:sz w:val="22"/>
              </w:rPr>
            </w:pPr>
            <w:r w:rsidRPr="00995C09">
              <w:rPr>
                <w:i/>
                <w:color w:val="000000"/>
                <w:sz w:val="22"/>
              </w:rPr>
              <w:t>n</w:t>
            </w:r>
          </w:p>
        </w:tc>
        <w:tc>
          <w:tcPr>
            <w:tcW w:w="513" w:type="pct"/>
            <w:tcBorders>
              <w:top w:val="single" w:sz="4" w:space="0" w:color="000000"/>
            </w:tcBorders>
            <w:shd w:val="clear" w:color="auto" w:fill="FFFFFF"/>
            <w:vAlign w:val="bottom"/>
          </w:tcPr>
          <w:p w14:paraId="15B0C37E" w14:textId="77777777" w:rsidR="008066BB" w:rsidRPr="00995C09" w:rsidRDefault="008066BB" w:rsidP="00686DF4">
            <w:pPr>
              <w:rPr>
                <w:i/>
                <w:color w:val="000000"/>
                <w:sz w:val="22"/>
              </w:rPr>
            </w:pPr>
            <w:r w:rsidRPr="00995C09">
              <w:rPr>
                <w:i/>
                <w:color w:val="000000"/>
                <w:sz w:val="22"/>
              </w:rPr>
              <w:t>n</w:t>
            </w:r>
          </w:p>
        </w:tc>
        <w:tc>
          <w:tcPr>
            <w:tcW w:w="552" w:type="pct"/>
            <w:tcBorders>
              <w:top w:val="single" w:sz="4" w:space="0" w:color="000000"/>
            </w:tcBorders>
            <w:shd w:val="clear" w:color="auto" w:fill="FFFFFF"/>
            <w:vAlign w:val="bottom"/>
          </w:tcPr>
          <w:p w14:paraId="394888F3" w14:textId="77777777" w:rsidR="008066BB" w:rsidRPr="00995C09" w:rsidRDefault="008066BB" w:rsidP="00686DF4">
            <w:pPr>
              <w:rPr>
                <w:i/>
                <w:color w:val="000000"/>
                <w:sz w:val="22"/>
              </w:rPr>
            </w:pPr>
            <w:r w:rsidRPr="00995C09">
              <w:rPr>
                <w:i/>
                <w:color w:val="000000"/>
                <w:sz w:val="22"/>
              </w:rPr>
              <w:t>n</w:t>
            </w:r>
          </w:p>
        </w:tc>
        <w:tc>
          <w:tcPr>
            <w:tcW w:w="530" w:type="pct"/>
            <w:tcBorders>
              <w:top w:val="single" w:sz="4" w:space="0" w:color="000000"/>
            </w:tcBorders>
            <w:shd w:val="clear" w:color="auto" w:fill="FFFFFF"/>
            <w:vAlign w:val="bottom"/>
          </w:tcPr>
          <w:p w14:paraId="2EBA9364" w14:textId="77777777" w:rsidR="008066BB" w:rsidRPr="00995C09" w:rsidRDefault="008066BB" w:rsidP="00686DF4">
            <w:pPr>
              <w:rPr>
                <w:i/>
                <w:color w:val="000000"/>
                <w:sz w:val="22"/>
              </w:rPr>
            </w:pPr>
            <w:r w:rsidRPr="00995C09">
              <w:rPr>
                <w:i/>
                <w:color w:val="000000"/>
                <w:sz w:val="22"/>
              </w:rPr>
              <w:t>n</w:t>
            </w:r>
          </w:p>
        </w:tc>
        <w:tc>
          <w:tcPr>
            <w:tcW w:w="390" w:type="pct"/>
            <w:tcBorders>
              <w:top w:val="single" w:sz="4" w:space="0" w:color="000000"/>
            </w:tcBorders>
            <w:shd w:val="clear" w:color="auto" w:fill="FFFFFF"/>
            <w:vAlign w:val="bottom"/>
          </w:tcPr>
          <w:p w14:paraId="46B5373F" w14:textId="77777777" w:rsidR="008066BB" w:rsidRPr="00995C09" w:rsidRDefault="008066BB" w:rsidP="00686DF4">
            <w:pPr>
              <w:rPr>
                <w:color w:val="000000"/>
                <w:sz w:val="22"/>
              </w:rPr>
            </w:pPr>
            <w:r w:rsidRPr="00995C09">
              <w:rPr>
                <w:i/>
                <w:color w:val="000000"/>
                <w:sz w:val="22"/>
              </w:rPr>
              <w:t>N</w:t>
            </w:r>
          </w:p>
        </w:tc>
        <w:tc>
          <w:tcPr>
            <w:tcW w:w="532" w:type="pct"/>
            <w:tcBorders>
              <w:top w:val="single" w:sz="4" w:space="0" w:color="000000"/>
            </w:tcBorders>
            <w:shd w:val="clear" w:color="auto" w:fill="FFFFFF"/>
            <w:vAlign w:val="bottom"/>
          </w:tcPr>
          <w:p w14:paraId="31155683" w14:textId="77777777" w:rsidR="008066BB" w:rsidRPr="00995C09" w:rsidRDefault="008066BB" w:rsidP="00686DF4">
            <w:pPr>
              <w:rPr>
                <w:color w:val="000000"/>
                <w:sz w:val="22"/>
              </w:rPr>
            </w:pPr>
            <w:r w:rsidRPr="00995C09">
              <w:rPr>
                <w:i/>
                <w:color w:val="000000"/>
                <w:sz w:val="22"/>
              </w:rPr>
              <w:t>n</w:t>
            </w:r>
          </w:p>
        </w:tc>
        <w:tc>
          <w:tcPr>
            <w:tcW w:w="447" w:type="pct"/>
            <w:tcBorders>
              <w:top w:val="single" w:sz="4" w:space="0" w:color="000000"/>
            </w:tcBorders>
            <w:shd w:val="clear" w:color="auto" w:fill="FFFFFF"/>
            <w:vAlign w:val="bottom"/>
          </w:tcPr>
          <w:p w14:paraId="1AA4A547" w14:textId="77777777" w:rsidR="008066BB" w:rsidRPr="00995C09" w:rsidRDefault="008066BB" w:rsidP="00686DF4">
            <w:pPr>
              <w:rPr>
                <w:i/>
                <w:iCs/>
                <w:color w:val="000000"/>
                <w:sz w:val="22"/>
              </w:rPr>
            </w:pPr>
            <w:r w:rsidRPr="00995C09">
              <w:rPr>
                <w:i/>
                <w:iCs/>
                <w:color w:val="000000"/>
                <w:sz w:val="22"/>
              </w:rPr>
              <w:t>n</w:t>
            </w:r>
          </w:p>
        </w:tc>
        <w:tc>
          <w:tcPr>
            <w:tcW w:w="442" w:type="pct"/>
            <w:tcBorders>
              <w:top w:val="single" w:sz="4" w:space="0" w:color="000000"/>
            </w:tcBorders>
            <w:shd w:val="clear" w:color="auto" w:fill="FFFFFF"/>
            <w:vAlign w:val="bottom"/>
          </w:tcPr>
          <w:p w14:paraId="3965456C" w14:textId="77777777" w:rsidR="008066BB" w:rsidRPr="00995C09" w:rsidRDefault="008066BB" w:rsidP="00686DF4">
            <w:pPr>
              <w:rPr>
                <w:color w:val="000000"/>
                <w:sz w:val="22"/>
              </w:rPr>
            </w:pPr>
            <w:r w:rsidRPr="00995C09">
              <w:rPr>
                <w:i/>
                <w:color w:val="000000"/>
                <w:sz w:val="22"/>
              </w:rPr>
              <w:t>n</w:t>
            </w:r>
          </w:p>
        </w:tc>
      </w:tr>
      <w:tr w:rsidR="008066BB" w:rsidRPr="00995C09" w14:paraId="3D9074C1" w14:textId="77777777" w:rsidTr="00686DF4">
        <w:trPr>
          <w:cantSplit/>
          <w:trHeight w:val="478"/>
        </w:trPr>
        <w:tc>
          <w:tcPr>
            <w:tcW w:w="340" w:type="pct"/>
            <w:vMerge w:val="restart"/>
            <w:shd w:val="clear" w:color="auto" w:fill="FFFFFF"/>
          </w:tcPr>
          <w:p w14:paraId="12BC8435" w14:textId="77777777" w:rsidR="008066BB" w:rsidRPr="00995C09" w:rsidRDefault="008066BB" w:rsidP="00686DF4">
            <w:pPr>
              <w:rPr>
                <w:color w:val="000000"/>
                <w:sz w:val="22"/>
              </w:rPr>
            </w:pPr>
            <w:r w:rsidRPr="00995C09">
              <w:rPr>
                <w:color w:val="000000"/>
                <w:sz w:val="22"/>
              </w:rPr>
              <w:t>Grade</w:t>
            </w:r>
          </w:p>
        </w:tc>
        <w:tc>
          <w:tcPr>
            <w:tcW w:w="338" w:type="pct"/>
            <w:shd w:val="clear" w:color="auto" w:fill="FFFFFF"/>
          </w:tcPr>
          <w:p w14:paraId="6528A551" w14:textId="77777777" w:rsidR="008066BB" w:rsidRPr="00995C09" w:rsidRDefault="008066BB" w:rsidP="00686DF4">
            <w:pPr>
              <w:rPr>
                <w:color w:val="000000"/>
                <w:sz w:val="22"/>
              </w:rPr>
            </w:pPr>
            <w:r w:rsidRPr="00995C09">
              <w:rPr>
                <w:color w:val="000000"/>
                <w:sz w:val="22"/>
              </w:rPr>
              <w:t>1</w:t>
            </w:r>
          </w:p>
        </w:tc>
        <w:tc>
          <w:tcPr>
            <w:tcW w:w="267" w:type="pct"/>
            <w:shd w:val="clear" w:color="auto" w:fill="FFFFFF"/>
          </w:tcPr>
          <w:p w14:paraId="635AF9E0" w14:textId="77777777" w:rsidR="008066BB" w:rsidRPr="00995C09" w:rsidRDefault="008066BB" w:rsidP="00686DF4">
            <w:pPr>
              <w:rPr>
                <w:color w:val="000000"/>
                <w:sz w:val="22"/>
              </w:rPr>
            </w:pPr>
            <w:r w:rsidRPr="00995C09">
              <w:rPr>
                <w:color w:val="000000"/>
                <w:sz w:val="22"/>
              </w:rPr>
              <w:t>6</w:t>
            </w:r>
          </w:p>
        </w:tc>
        <w:tc>
          <w:tcPr>
            <w:tcW w:w="254" w:type="pct"/>
            <w:shd w:val="clear" w:color="auto" w:fill="FFFFFF"/>
          </w:tcPr>
          <w:p w14:paraId="34310455" w14:textId="77777777" w:rsidR="008066BB" w:rsidRPr="00995C09" w:rsidRDefault="008066BB" w:rsidP="00686DF4">
            <w:pPr>
              <w:rPr>
                <w:color w:val="000000"/>
                <w:sz w:val="22"/>
              </w:rPr>
            </w:pPr>
            <w:r w:rsidRPr="00995C09">
              <w:rPr>
                <w:color w:val="000000"/>
                <w:sz w:val="22"/>
              </w:rPr>
              <w:t>3</w:t>
            </w:r>
          </w:p>
        </w:tc>
        <w:tc>
          <w:tcPr>
            <w:tcW w:w="394" w:type="pct"/>
            <w:shd w:val="clear" w:color="auto" w:fill="FFFFFF"/>
          </w:tcPr>
          <w:p w14:paraId="577FF151" w14:textId="77777777" w:rsidR="008066BB" w:rsidRPr="00995C09" w:rsidRDefault="008066BB" w:rsidP="00686DF4">
            <w:pPr>
              <w:rPr>
                <w:color w:val="000000"/>
                <w:sz w:val="22"/>
              </w:rPr>
            </w:pPr>
            <w:r w:rsidRPr="00995C09">
              <w:rPr>
                <w:color w:val="000000"/>
                <w:sz w:val="22"/>
              </w:rPr>
              <w:t>9</w:t>
            </w:r>
          </w:p>
        </w:tc>
        <w:tc>
          <w:tcPr>
            <w:tcW w:w="513" w:type="pct"/>
            <w:shd w:val="clear" w:color="auto" w:fill="FFFFFF"/>
          </w:tcPr>
          <w:p w14:paraId="6259925B" w14:textId="77777777" w:rsidR="008066BB" w:rsidRPr="00995C09" w:rsidRDefault="008066BB" w:rsidP="00686DF4">
            <w:pPr>
              <w:rPr>
                <w:color w:val="000000"/>
                <w:sz w:val="22"/>
              </w:rPr>
            </w:pPr>
            <w:r w:rsidRPr="00995C09">
              <w:rPr>
                <w:color w:val="000000"/>
                <w:sz w:val="22"/>
              </w:rPr>
              <w:t>2</w:t>
            </w:r>
          </w:p>
        </w:tc>
        <w:tc>
          <w:tcPr>
            <w:tcW w:w="552" w:type="pct"/>
            <w:shd w:val="clear" w:color="auto" w:fill="FFFFFF"/>
          </w:tcPr>
          <w:p w14:paraId="21509669" w14:textId="77777777" w:rsidR="008066BB" w:rsidRPr="00995C09" w:rsidRDefault="008066BB" w:rsidP="00686DF4">
            <w:pPr>
              <w:rPr>
                <w:color w:val="000000"/>
                <w:sz w:val="22"/>
              </w:rPr>
            </w:pPr>
            <w:r w:rsidRPr="00995C09">
              <w:rPr>
                <w:color w:val="000000"/>
                <w:sz w:val="22"/>
              </w:rPr>
              <w:t>5</w:t>
            </w:r>
          </w:p>
        </w:tc>
        <w:tc>
          <w:tcPr>
            <w:tcW w:w="530" w:type="pct"/>
            <w:shd w:val="clear" w:color="auto" w:fill="FFFFFF"/>
          </w:tcPr>
          <w:p w14:paraId="2BA6FC75" w14:textId="77777777" w:rsidR="008066BB" w:rsidRPr="00995C09" w:rsidRDefault="008066BB" w:rsidP="00686DF4">
            <w:pPr>
              <w:rPr>
                <w:color w:val="000000"/>
                <w:sz w:val="22"/>
              </w:rPr>
            </w:pPr>
            <w:r w:rsidRPr="00995C09">
              <w:rPr>
                <w:color w:val="000000"/>
                <w:sz w:val="22"/>
              </w:rPr>
              <w:t>7</w:t>
            </w:r>
          </w:p>
        </w:tc>
        <w:tc>
          <w:tcPr>
            <w:tcW w:w="390" w:type="pct"/>
            <w:shd w:val="clear" w:color="auto" w:fill="FFFFFF"/>
          </w:tcPr>
          <w:p w14:paraId="402FE4D4" w14:textId="77777777" w:rsidR="008066BB" w:rsidRPr="00995C09" w:rsidRDefault="008066BB" w:rsidP="00686DF4">
            <w:pPr>
              <w:rPr>
                <w:color w:val="000000"/>
                <w:sz w:val="22"/>
              </w:rPr>
            </w:pPr>
            <w:r w:rsidRPr="00995C09">
              <w:rPr>
                <w:color w:val="000000"/>
                <w:sz w:val="22"/>
              </w:rPr>
              <w:t>0</w:t>
            </w:r>
          </w:p>
        </w:tc>
        <w:tc>
          <w:tcPr>
            <w:tcW w:w="532" w:type="pct"/>
            <w:shd w:val="clear" w:color="auto" w:fill="FFFFFF"/>
          </w:tcPr>
          <w:p w14:paraId="086A6812" w14:textId="77777777" w:rsidR="008066BB" w:rsidRPr="00995C09" w:rsidRDefault="008066BB" w:rsidP="00686DF4">
            <w:pPr>
              <w:rPr>
                <w:color w:val="000000"/>
                <w:sz w:val="22"/>
              </w:rPr>
            </w:pPr>
            <w:r w:rsidRPr="00995C09">
              <w:rPr>
                <w:color w:val="000000"/>
                <w:sz w:val="22"/>
              </w:rPr>
              <w:t>7</w:t>
            </w:r>
          </w:p>
        </w:tc>
        <w:tc>
          <w:tcPr>
            <w:tcW w:w="447" w:type="pct"/>
            <w:shd w:val="clear" w:color="auto" w:fill="FFFFFF"/>
          </w:tcPr>
          <w:p w14:paraId="75271FDA" w14:textId="77777777" w:rsidR="008066BB" w:rsidRPr="00995C09" w:rsidRDefault="008066BB" w:rsidP="00686DF4">
            <w:pPr>
              <w:rPr>
                <w:color w:val="000000"/>
                <w:sz w:val="22"/>
              </w:rPr>
            </w:pPr>
            <w:r w:rsidRPr="00995C09">
              <w:rPr>
                <w:color w:val="000000"/>
                <w:sz w:val="22"/>
              </w:rPr>
              <w:t>9</w:t>
            </w:r>
          </w:p>
        </w:tc>
        <w:tc>
          <w:tcPr>
            <w:tcW w:w="442" w:type="pct"/>
            <w:shd w:val="clear" w:color="auto" w:fill="FFFFFF"/>
          </w:tcPr>
          <w:p w14:paraId="78FDD990" w14:textId="77777777" w:rsidR="008066BB" w:rsidRPr="00995C09" w:rsidRDefault="008066BB" w:rsidP="00686DF4">
            <w:pPr>
              <w:rPr>
                <w:color w:val="000000"/>
                <w:sz w:val="22"/>
              </w:rPr>
            </w:pPr>
            <w:r w:rsidRPr="00995C09">
              <w:rPr>
                <w:color w:val="000000"/>
                <w:sz w:val="22"/>
              </w:rPr>
              <w:t>9</w:t>
            </w:r>
          </w:p>
        </w:tc>
      </w:tr>
      <w:tr w:rsidR="008066BB" w:rsidRPr="00995C09" w14:paraId="62152485" w14:textId="77777777" w:rsidTr="00686DF4">
        <w:trPr>
          <w:cantSplit/>
          <w:trHeight w:val="330"/>
        </w:trPr>
        <w:tc>
          <w:tcPr>
            <w:tcW w:w="340" w:type="pct"/>
            <w:vMerge/>
            <w:shd w:val="clear" w:color="auto" w:fill="FFFFFF"/>
          </w:tcPr>
          <w:p w14:paraId="69DBEB4C" w14:textId="77777777" w:rsidR="008066BB" w:rsidRPr="00995C09" w:rsidRDefault="008066BB" w:rsidP="00686DF4">
            <w:pPr>
              <w:rPr>
                <w:color w:val="000000"/>
                <w:sz w:val="22"/>
              </w:rPr>
            </w:pPr>
          </w:p>
        </w:tc>
        <w:tc>
          <w:tcPr>
            <w:tcW w:w="338" w:type="pct"/>
            <w:shd w:val="clear" w:color="auto" w:fill="FFFFFF"/>
          </w:tcPr>
          <w:p w14:paraId="34DEC4FC" w14:textId="77777777" w:rsidR="008066BB" w:rsidRPr="00995C09" w:rsidRDefault="008066BB" w:rsidP="00686DF4">
            <w:pPr>
              <w:rPr>
                <w:color w:val="000000"/>
                <w:sz w:val="22"/>
              </w:rPr>
            </w:pPr>
            <w:r w:rsidRPr="00995C09">
              <w:rPr>
                <w:color w:val="000000"/>
                <w:sz w:val="22"/>
              </w:rPr>
              <w:t>2</w:t>
            </w:r>
          </w:p>
        </w:tc>
        <w:tc>
          <w:tcPr>
            <w:tcW w:w="267" w:type="pct"/>
            <w:shd w:val="clear" w:color="auto" w:fill="FFFFFF"/>
          </w:tcPr>
          <w:p w14:paraId="6137D37B" w14:textId="77777777" w:rsidR="008066BB" w:rsidRPr="00995C09" w:rsidRDefault="008066BB" w:rsidP="00686DF4">
            <w:pPr>
              <w:rPr>
                <w:color w:val="000000"/>
                <w:sz w:val="22"/>
              </w:rPr>
            </w:pPr>
            <w:r w:rsidRPr="00995C09">
              <w:rPr>
                <w:color w:val="000000"/>
                <w:sz w:val="22"/>
              </w:rPr>
              <w:t>4</w:t>
            </w:r>
          </w:p>
        </w:tc>
        <w:tc>
          <w:tcPr>
            <w:tcW w:w="254" w:type="pct"/>
            <w:shd w:val="clear" w:color="auto" w:fill="FFFFFF"/>
          </w:tcPr>
          <w:p w14:paraId="35B91104" w14:textId="77777777" w:rsidR="008066BB" w:rsidRPr="00995C09" w:rsidRDefault="008066BB" w:rsidP="00686DF4">
            <w:pPr>
              <w:rPr>
                <w:color w:val="000000"/>
                <w:sz w:val="22"/>
              </w:rPr>
            </w:pPr>
            <w:r w:rsidRPr="00995C09">
              <w:rPr>
                <w:color w:val="000000"/>
                <w:sz w:val="22"/>
              </w:rPr>
              <w:t>8</w:t>
            </w:r>
          </w:p>
        </w:tc>
        <w:tc>
          <w:tcPr>
            <w:tcW w:w="394" w:type="pct"/>
            <w:shd w:val="clear" w:color="auto" w:fill="FFFFFF"/>
          </w:tcPr>
          <w:p w14:paraId="17CE9F8C" w14:textId="77777777" w:rsidR="008066BB" w:rsidRPr="00995C09" w:rsidRDefault="008066BB" w:rsidP="00686DF4">
            <w:pPr>
              <w:rPr>
                <w:color w:val="000000"/>
                <w:sz w:val="22"/>
              </w:rPr>
            </w:pPr>
            <w:r w:rsidRPr="00995C09">
              <w:rPr>
                <w:color w:val="000000"/>
                <w:sz w:val="22"/>
              </w:rPr>
              <w:t>12</w:t>
            </w:r>
          </w:p>
        </w:tc>
        <w:tc>
          <w:tcPr>
            <w:tcW w:w="513" w:type="pct"/>
            <w:shd w:val="clear" w:color="auto" w:fill="FFFFFF"/>
          </w:tcPr>
          <w:p w14:paraId="6CCB7035" w14:textId="77777777" w:rsidR="008066BB" w:rsidRPr="00995C09" w:rsidRDefault="008066BB" w:rsidP="00686DF4">
            <w:pPr>
              <w:rPr>
                <w:color w:val="000000"/>
                <w:sz w:val="22"/>
              </w:rPr>
            </w:pPr>
            <w:r w:rsidRPr="00995C09">
              <w:rPr>
                <w:color w:val="000000"/>
                <w:sz w:val="22"/>
              </w:rPr>
              <w:t>4</w:t>
            </w:r>
          </w:p>
        </w:tc>
        <w:tc>
          <w:tcPr>
            <w:tcW w:w="552" w:type="pct"/>
            <w:shd w:val="clear" w:color="auto" w:fill="FFFFFF"/>
          </w:tcPr>
          <w:p w14:paraId="539CA3DA" w14:textId="77777777" w:rsidR="008066BB" w:rsidRPr="00995C09" w:rsidRDefault="008066BB" w:rsidP="00686DF4">
            <w:pPr>
              <w:rPr>
                <w:color w:val="000000"/>
                <w:sz w:val="22"/>
              </w:rPr>
            </w:pPr>
            <w:r w:rsidRPr="00995C09">
              <w:rPr>
                <w:color w:val="000000"/>
                <w:sz w:val="22"/>
              </w:rPr>
              <w:t>6</w:t>
            </w:r>
          </w:p>
        </w:tc>
        <w:tc>
          <w:tcPr>
            <w:tcW w:w="530" w:type="pct"/>
            <w:shd w:val="clear" w:color="auto" w:fill="FFFFFF"/>
          </w:tcPr>
          <w:p w14:paraId="3B46D31D" w14:textId="77777777" w:rsidR="008066BB" w:rsidRPr="00995C09" w:rsidRDefault="008066BB" w:rsidP="00686DF4">
            <w:pPr>
              <w:rPr>
                <w:color w:val="000000"/>
                <w:sz w:val="22"/>
              </w:rPr>
            </w:pPr>
            <w:r w:rsidRPr="00995C09">
              <w:rPr>
                <w:color w:val="000000"/>
                <w:sz w:val="22"/>
              </w:rPr>
              <w:t>10</w:t>
            </w:r>
          </w:p>
        </w:tc>
        <w:tc>
          <w:tcPr>
            <w:tcW w:w="390" w:type="pct"/>
            <w:shd w:val="clear" w:color="auto" w:fill="FFFFFF"/>
          </w:tcPr>
          <w:p w14:paraId="271DCF1C" w14:textId="77777777" w:rsidR="008066BB" w:rsidRPr="00995C09" w:rsidRDefault="008066BB" w:rsidP="00686DF4">
            <w:pPr>
              <w:rPr>
                <w:color w:val="000000"/>
                <w:sz w:val="22"/>
              </w:rPr>
            </w:pPr>
            <w:r w:rsidRPr="00995C09">
              <w:rPr>
                <w:color w:val="000000"/>
                <w:sz w:val="22"/>
              </w:rPr>
              <w:t>8</w:t>
            </w:r>
          </w:p>
        </w:tc>
        <w:tc>
          <w:tcPr>
            <w:tcW w:w="532" w:type="pct"/>
            <w:shd w:val="clear" w:color="auto" w:fill="FFFFFF"/>
          </w:tcPr>
          <w:p w14:paraId="3D9F3B44" w14:textId="77777777" w:rsidR="008066BB" w:rsidRPr="00995C09" w:rsidRDefault="008066BB" w:rsidP="00686DF4">
            <w:pPr>
              <w:rPr>
                <w:color w:val="000000"/>
                <w:sz w:val="22"/>
              </w:rPr>
            </w:pPr>
            <w:r w:rsidRPr="00995C09">
              <w:rPr>
                <w:color w:val="000000"/>
                <w:sz w:val="22"/>
              </w:rPr>
              <w:t>10</w:t>
            </w:r>
          </w:p>
        </w:tc>
        <w:tc>
          <w:tcPr>
            <w:tcW w:w="447" w:type="pct"/>
            <w:shd w:val="clear" w:color="auto" w:fill="FFFFFF"/>
          </w:tcPr>
          <w:p w14:paraId="20B16E3B" w14:textId="77777777" w:rsidR="008066BB" w:rsidRPr="00995C09" w:rsidRDefault="008066BB" w:rsidP="00686DF4">
            <w:pPr>
              <w:rPr>
                <w:color w:val="000000"/>
                <w:sz w:val="22"/>
              </w:rPr>
            </w:pPr>
            <w:r w:rsidRPr="00995C09">
              <w:rPr>
                <w:color w:val="000000"/>
                <w:sz w:val="22"/>
              </w:rPr>
              <w:t>12</w:t>
            </w:r>
          </w:p>
        </w:tc>
        <w:tc>
          <w:tcPr>
            <w:tcW w:w="442" w:type="pct"/>
            <w:shd w:val="clear" w:color="auto" w:fill="FFFFFF"/>
          </w:tcPr>
          <w:p w14:paraId="51DE8EB2" w14:textId="77777777" w:rsidR="008066BB" w:rsidRPr="00995C09" w:rsidRDefault="008066BB" w:rsidP="00686DF4">
            <w:pPr>
              <w:rPr>
                <w:color w:val="000000"/>
                <w:sz w:val="22"/>
              </w:rPr>
            </w:pPr>
            <w:r w:rsidRPr="00995C09">
              <w:rPr>
                <w:color w:val="000000"/>
                <w:sz w:val="22"/>
              </w:rPr>
              <w:t>12</w:t>
            </w:r>
          </w:p>
        </w:tc>
      </w:tr>
      <w:tr w:rsidR="008066BB" w:rsidRPr="00995C09" w14:paraId="218EB510" w14:textId="77777777" w:rsidTr="00686DF4">
        <w:trPr>
          <w:cantSplit/>
          <w:trHeight w:val="330"/>
        </w:trPr>
        <w:tc>
          <w:tcPr>
            <w:tcW w:w="340" w:type="pct"/>
            <w:vMerge/>
            <w:shd w:val="clear" w:color="auto" w:fill="FFFFFF"/>
          </w:tcPr>
          <w:p w14:paraId="6026E4B2" w14:textId="77777777" w:rsidR="008066BB" w:rsidRPr="00995C09" w:rsidRDefault="008066BB" w:rsidP="00686DF4">
            <w:pPr>
              <w:rPr>
                <w:color w:val="000000"/>
                <w:sz w:val="22"/>
              </w:rPr>
            </w:pPr>
          </w:p>
        </w:tc>
        <w:tc>
          <w:tcPr>
            <w:tcW w:w="338" w:type="pct"/>
            <w:shd w:val="clear" w:color="auto" w:fill="FFFFFF"/>
          </w:tcPr>
          <w:p w14:paraId="4F206D76" w14:textId="77777777" w:rsidR="008066BB" w:rsidRPr="00995C09" w:rsidRDefault="008066BB" w:rsidP="00686DF4">
            <w:pPr>
              <w:rPr>
                <w:color w:val="000000"/>
                <w:sz w:val="22"/>
              </w:rPr>
            </w:pPr>
            <w:r w:rsidRPr="00995C09">
              <w:rPr>
                <w:color w:val="000000"/>
                <w:sz w:val="22"/>
              </w:rPr>
              <w:t>3</w:t>
            </w:r>
          </w:p>
        </w:tc>
        <w:tc>
          <w:tcPr>
            <w:tcW w:w="267" w:type="pct"/>
            <w:shd w:val="clear" w:color="auto" w:fill="FFFFFF"/>
          </w:tcPr>
          <w:p w14:paraId="2A1417D1" w14:textId="77777777" w:rsidR="008066BB" w:rsidRPr="00995C09" w:rsidRDefault="008066BB" w:rsidP="00686DF4">
            <w:pPr>
              <w:rPr>
                <w:color w:val="000000"/>
                <w:sz w:val="22"/>
              </w:rPr>
            </w:pPr>
            <w:r w:rsidRPr="00995C09">
              <w:rPr>
                <w:color w:val="000000"/>
                <w:sz w:val="22"/>
              </w:rPr>
              <w:t>8</w:t>
            </w:r>
          </w:p>
        </w:tc>
        <w:tc>
          <w:tcPr>
            <w:tcW w:w="254" w:type="pct"/>
            <w:shd w:val="clear" w:color="auto" w:fill="FFFFFF"/>
          </w:tcPr>
          <w:p w14:paraId="5FE27F7F" w14:textId="77777777" w:rsidR="008066BB" w:rsidRPr="00995C09" w:rsidRDefault="008066BB" w:rsidP="00686DF4">
            <w:pPr>
              <w:rPr>
                <w:color w:val="000000"/>
                <w:sz w:val="22"/>
              </w:rPr>
            </w:pPr>
            <w:r w:rsidRPr="00995C09">
              <w:rPr>
                <w:color w:val="000000"/>
                <w:sz w:val="22"/>
              </w:rPr>
              <w:t>7</w:t>
            </w:r>
          </w:p>
        </w:tc>
        <w:tc>
          <w:tcPr>
            <w:tcW w:w="394" w:type="pct"/>
            <w:shd w:val="clear" w:color="auto" w:fill="FFFFFF"/>
          </w:tcPr>
          <w:p w14:paraId="0F420B6C" w14:textId="77777777" w:rsidR="008066BB" w:rsidRPr="00995C09" w:rsidRDefault="008066BB" w:rsidP="00686DF4">
            <w:pPr>
              <w:rPr>
                <w:color w:val="000000"/>
                <w:sz w:val="22"/>
              </w:rPr>
            </w:pPr>
            <w:r w:rsidRPr="00995C09">
              <w:rPr>
                <w:color w:val="000000"/>
                <w:sz w:val="22"/>
              </w:rPr>
              <w:t>15</w:t>
            </w:r>
          </w:p>
        </w:tc>
        <w:tc>
          <w:tcPr>
            <w:tcW w:w="513" w:type="pct"/>
            <w:shd w:val="clear" w:color="auto" w:fill="FFFFFF"/>
          </w:tcPr>
          <w:p w14:paraId="73BCF15E" w14:textId="77777777" w:rsidR="008066BB" w:rsidRPr="00995C09" w:rsidRDefault="008066BB" w:rsidP="00686DF4">
            <w:pPr>
              <w:rPr>
                <w:color w:val="000000"/>
                <w:sz w:val="22"/>
              </w:rPr>
            </w:pPr>
            <w:r w:rsidRPr="00995C09">
              <w:rPr>
                <w:color w:val="000000"/>
                <w:sz w:val="22"/>
              </w:rPr>
              <w:t>7</w:t>
            </w:r>
          </w:p>
        </w:tc>
        <w:tc>
          <w:tcPr>
            <w:tcW w:w="552" w:type="pct"/>
            <w:shd w:val="clear" w:color="auto" w:fill="FFFFFF"/>
          </w:tcPr>
          <w:p w14:paraId="328499C3" w14:textId="77777777" w:rsidR="008066BB" w:rsidRPr="00995C09" w:rsidRDefault="008066BB" w:rsidP="00686DF4">
            <w:pPr>
              <w:rPr>
                <w:color w:val="000000"/>
                <w:sz w:val="22"/>
              </w:rPr>
            </w:pPr>
            <w:r w:rsidRPr="00995C09">
              <w:rPr>
                <w:color w:val="000000"/>
                <w:sz w:val="22"/>
              </w:rPr>
              <w:t>7</w:t>
            </w:r>
          </w:p>
        </w:tc>
        <w:tc>
          <w:tcPr>
            <w:tcW w:w="530" w:type="pct"/>
            <w:shd w:val="clear" w:color="auto" w:fill="FFFFFF"/>
          </w:tcPr>
          <w:p w14:paraId="240B95FF" w14:textId="77777777" w:rsidR="008066BB" w:rsidRPr="00995C09" w:rsidRDefault="008066BB" w:rsidP="00686DF4">
            <w:pPr>
              <w:rPr>
                <w:color w:val="000000"/>
                <w:sz w:val="22"/>
              </w:rPr>
            </w:pPr>
            <w:r w:rsidRPr="00995C09">
              <w:rPr>
                <w:color w:val="000000"/>
                <w:sz w:val="22"/>
              </w:rPr>
              <w:t>14</w:t>
            </w:r>
          </w:p>
        </w:tc>
        <w:tc>
          <w:tcPr>
            <w:tcW w:w="390" w:type="pct"/>
            <w:shd w:val="clear" w:color="auto" w:fill="FFFFFF"/>
          </w:tcPr>
          <w:p w14:paraId="6B862E67" w14:textId="77777777" w:rsidR="008066BB" w:rsidRPr="00995C09" w:rsidRDefault="008066BB" w:rsidP="00686DF4">
            <w:pPr>
              <w:rPr>
                <w:color w:val="000000"/>
                <w:sz w:val="22"/>
              </w:rPr>
            </w:pPr>
            <w:r w:rsidRPr="00995C09">
              <w:rPr>
                <w:color w:val="000000"/>
                <w:sz w:val="22"/>
              </w:rPr>
              <w:t>9</w:t>
            </w:r>
          </w:p>
        </w:tc>
        <w:tc>
          <w:tcPr>
            <w:tcW w:w="532" w:type="pct"/>
            <w:shd w:val="clear" w:color="auto" w:fill="FFFFFF"/>
          </w:tcPr>
          <w:p w14:paraId="15AF0C4C" w14:textId="77777777" w:rsidR="008066BB" w:rsidRPr="00995C09" w:rsidRDefault="008066BB" w:rsidP="00686DF4">
            <w:pPr>
              <w:rPr>
                <w:color w:val="000000"/>
                <w:sz w:val="22"/>
              </w:rPr>
            </w:pPr>
            <w:r w:rsidRPr="00995C09">
              <w:rPr>
                <w:color w:val="000000"/>
                <w:sz w:val="22"/>
              </w:rPr>
              <w:t>14</w:t>
            </w:r>
          </w:p>
        </w:tc>
        <w:tc>
          <w:tcPr>
            <w:tcW w:w="447" w:type="pct"/>
            <w:shd w:val="clear" w:color="auto" w:fill="FFFFFF"/>
          </w:tcPr>
          <w:p w14:paraId="77778238" w14:textId="77777777" w:rsidR="008066BB" w:rsidRPr="00995C09" w:rsidRDefault="008066BB" w:rsidP="00686DF4">
            <w:pPr>
              <w:rPr>
                <w:color w:val="000000"/>
                <w:sz w:val="22"/>
              </w:rPr>
            </w:pPr>
            <w:r w:rsidRPr="00995C09">
              <w:rPr>
                <w:color w:val="000000"/>
                <w:sz w:val="22"/>
              </w:rPr>
              <w:t>15</w:t>
            </w:r>
          </w:p>
        </w:tc>
        <w:tc>
          <w:tcPr>
            <w:tcW w:w="442" w:type="pct"/>
            <w:shd w:val="clear" w:color="auto" w:fill="FFFFFF"/>
          </w:tcPr>
          <w:p w14:paraId="3ECB8A8A" w14:textId="77777777" w:rsidR="008066BB" w:rsidRPr="00995C09" w:rsidRDefault="008066BB" w:rsidP="00686DF4">
            <w:pPr>
              <w:rPr>
                <w:color w:val="000000"/>
                <w:sz w:val="22"/>
              </w:rPr>
            </w:pPr>
            <w:r w:rsidRPr="00995C09">
              <w:rPr>
                <w:color w:val="000000"/>
                <w:sz w:val="22"/>
              </w:rPr>
              <w:t>15</w:t>
            </w:r>
          </w:p>
        </w:tc>
      </w:tr>
      <w:tr w:rsidR="008066BB" w:rsidRPr="00995C09" w14:paraId="3BD1BAB2" w14:textId="77777777" w:rsidTr="00686DF4">
        <w:trPr>
          <w:cantSplit/>
          <w:trHeight w:val="330"/>
        </w:trPr>
        <w:tc>
          <w:tcPr>
            <w:tcW w:w="340" w:type="pct"/>
            <w:vMerge/>
            <w:shd w:val="clear" w:color="auto" w:fill="FFFFFF"/>
          </w:tcPr>
          <w:p w14:paraId="7AC4F3FC" w14:textId="77777777" w:rsidR="008066BB" w:rsidRPr="00995C09" w:rsidRDefault="008066BB" w:rsidP="00686DF4">
            <w:pPr>
              <w:rPr>
                <w:color w:val="000000"/>
                <w:sz w:val="22"/>
              </w:rPr>
            </w:pPr>
          </w:p>
        </w:tc>
        <w:tc>
          <w:tcPr>
            <w:tcW w:w="338" w:type="pct"/>
            <w:shd w:val="clear" w:color="auto" w:fill="FFFFFF"/>
          </w:tcPr>
          <w:p w14:paraId="70D10E31" w14:textId="77777777" w:rsidR="008066BB" w:rsidRPr="00995C09" w:rsidRDefault="008066BB" w:rsidP="00686DF4">
            <w:pPr>
              <w:rPr>
                <w:color w:val="000000"/>
                <w:sz w:val="22"/>
              </w:rPr>
            </w:pPr>
            <w:r w:rsidRPr="00995C09">
              <w:rPr>
                <w:color w:val="000000"/>
                <w:sz w:val="22"/>
              </w:rPr>
              <w:t>4</w:t>
            </w:r>
          </w:p>
        </w:tc>
        <w:tc>
          <w:tcPr>
            <w:tcW w:w="267" w:type="pct"/>
            <w:shd w:val="clear" w:color="auto" w:fill="FFFFFF"/>
          </w:tcPr>
          <w:p w14:paraId="1F1A738D" w14:textId="77777777" w:rsidR="008066BB" w:rsidRPr="00995C09" w:rsidRDefault="008066BB" w:rsidP="00686DF4">
            <w:pPr>
              <w:rPr>
                <w:color w:val="000000"/>
                <w:sz w:val="22"/>
              </w:rPr>
            </w:pPr>
            <w:r w:rsidRPr="00995C09">
              <w:rPr>
                <w:color w:val="000000"/>
                <w:sz w:val="22"/>
              </w:rPr>
              <w:t>10</w:t>
            </w:r>
          </w:p>
        </w:tc>
        <w:tc>
          <w:tcPr>
            <w:tcW w:w="254" w:type="pct"/>
            <w:shd w:val="clear" w:color="auto" w:fill="FFFFFF"/>
          </w:tcPr>
          <w:p w14:paraId="54CFA48A" w14:textId="77777777" w:rsidR="008066BB" w:rsidRPr="00995C09" w:rsidRDefault="008066BB" w:rsidP="00686DF4">
            <w:pPr>
              <w:rPr>
                <w:color w:val="000000"/>
                <w:sz w:val="22"/>
              </w:rPr>
            </w:pPr>
            <w:r w:rsidRPr="00995C09">
              <w:rPr>
                <w:color w:val="000000"/>
                <w:sz w:val="22"/>
              </w:rPr>
              <w:t>9</w:t>
            </w:r>
          </w:p>
        </w:tc>
        <w:tc>
          <w:tcPr>
            <w:tcW w:w="394" w:type="pct"/>
            <w:shd w:val="clear" w:color="auto" w:fill="FFFFFF"/>
          </w:tcPr>
          <w:p w14:paraId="3CE82470" w14:textId="77777777" w:rsidR="008066BB" w:rsidRPr="00995C09" w:rsidRDefault="008066BB" w:rsidP="00686DF4">
            <w:pPr>
              <w:rPr>
                <w:color w:val="000000"/>
                <w:sz w:val="22"/>
              </w:rPr>
            </w:pPr>
            <w:r w:rsidRPr="00995C09">
              <w:rPr>
                <w:color w:val="000000"/>
                <w:sz w:val="22"/>
              </w:rPr>
              <w:t>19</w:t>
            </w:r>
          </w:p>
        </w:tc>
        <w:tc>
          <w:tcPr>
            <w:tcW w:w="513" w:type="pct"/>
            <w:shd w:val="clear" w:color="auto" w:fill="FFFFFF"/>
          </w:tcPr>
          <w:p w14:paraId="30CAC284" w14:textId="77777777" w:rsidR="008066BB" w:rsidRPr="00995C09" w:rsidRDefault="008066BB" w:rsidP="00686DF4">
            <w:pPr>
              <w:rPr>
                <w:color w:val="000000"/>
                <w:sz w:val="22"/>
              </w:rPr>
            </w:pPr>
            <w:r w:rsidRPr="00995C09">
              <w:rPr>
                <w:color w:val="000000"/>
                <w:sz w:val="22"/>
              </w:rPr>
              <w:t>11</w:t>
            </w:r>
          </w:p>
        </w:tc>
        <w:tc>
          <w:tcPr>
            <w:tcW w:w="552" w:type="pct"/>
            <w:shd w:val="clear" w:color="auto" w:fill="FFFFFF"/>
          </w:tcPr>
          <w:p w14:paraId="6D951605" w14:textId="77777777" w:rsidR="008066BB" w:rsidRPr="00995C09" w:rsidRDefault="008066BB" w:rsidP="00686DF4">
            <w:pPr>
              <w:rPr>
                <w:color w:val="000000"/>
                <w:sz w:val="22"/>
              </w:rPr>
            </w:pPr>
            <w:r w:rsidRPr="00995C09">
              <w:rPr>
                <w:color w:val="000000"/>
                <w:sz w:val="22"/>
              </w:rPr>
              <w:t>8</w:t>
            </w:r>
          </w:p>
        </w:tc>
        <w:tc>
          <w:tcPr>
            <w:tcW w:w="530" w:type="pct"/>
            <w:shd w:val="clear" w:color="auto" w:fill="FFFFFF"/>
          </w:tcPr>
          <w:p w14:paraId="0B7AB661" w14:textId="77777777" w:rsidR="008066BB" w:rsidRPr="00995C09" w:rsidRDefault="008066BB" w:rsidP="00686DF4">
            <w:pPr>
              <w:rPr>
                <w:color w:val="000000"/>
                <w:sz w:val="22"/>
              </w:rPr>
            </w:pPr>
            <w:r w:rsidRPr="00995C09">
              <w:rPr>
                <w:color w:val="000000"/>
                <w:sz w:val="22"/>
              </w:rPr>
              <w:t>19</w:t>
            </w:r>
          </w:p>
        </w:tc>
        <w:tc>
          <w:tcPr>
            <w:tcW w:w="390" w:type="pct"/>
            <w:shd w:val="clear" w:color="auto" w:fill="FFFFFF"/>
          </w:tcPr>
          <w:p w14:paraId="7DB364C0" w14:textId="77777777" w:rsidR="008066BB" w:rsidRPr="00995C09" w:rsidRDefault="008066BB" w:rsidP="00686DF4">
            <w:pPr>
              <w:rPr>
                <w:color w:val="000000"/>
                <w:sz w:val="22"/>
              </w:rPr>
            </w:pPr>
            <w:r w:rsidRPr="00995C09">
              <w:rPr>
                <w:color w:val="000000"/>
                <w:sz w:val="22"/>
              </w:rPr>
              <w:t>13</w:t>
            </w:r>
          </w:p>
        </w:tc>
        <w:tc>
          <w:tcPr>
            <w:tcW w:w="532" w:type="pct"/>
            <w:shd w:val="clear" w:color="auto" w:fill="FFFFFF"/>
          </w:tcPr>
          <w:p w14:paraId="662D1ED2" w14:textId="77777777" w:rsidR="008066BB" w:rsidRPr="00995C09" w:rsidRDefault="008066BB" w:rsidP="00686DF4">
            <w:pPr>
              <w:rPr>
                <w:color w:val="000000"/>
                <w:sz w:val="22"/>
              </w:rPr>
            </w:pPr>
            <w:r w:rsidRPr="00995C09">
              <w:rPr>
                <w:color w:val="000000"/>
                <w:sz w:val="22"/>
              </w:rPr>
              <w:t>19</w:t>
            </w:r>
          </w:p>
        </w:tc>
        <w:tc>
          <w:tcPr>
            <w:tcW w:w="447" w:type="pct"/>
            <w:shd w:val="clear" w:color="auto" w:fill="FFFFFF"/>
          </w:tcPr>
          <w:p w14:paraId="6C044EE7" w14:textId="77777777" w:rsidR="008066BB" w:rsidRPr="00995C09" w:rsidRDefault="008066BB" w:rsidP="00686DF4">
            <w:pPr>
              <w:rPr>
                <w:color w:val="000000"/>
                <w:sz w:val="22"/>
              </w:rPr>
            </w:pPr>
            <w:r w:rsidRPr="00995C09">
              <w:rPr>
                <w:color w:val="000000"/>
                <w:sz w:val="22"/>
              </w:rPr>
              <w:t>19</w:t>
            </w:r>
          </w:p>
        </w:tc>
        <w:tc>
          <w:tcPr>
            <w:tcW w:w="442" w:type="pct"/>
            <w:shd w:val="clear" w:color="auto" w:fill="FFFFFF"/>
          </w:tcPr>
          <w:p w14:paraId="7C53F457" w14:textId="77777777" w:rsidR="008066BB" w:rsidRPr="00995C09" w:rsidRDefault="008066BB" w:rsidP="00686DF4">
            <w:pPr>
              <w:rPr>
                <w:color w:val="000000"/>
                <w:sz w:val="22"/>
              </w:rPr>
            </w:pPr>
            <w:r w:rsidRPr="00995C09">
              <w:rPr>
                <w:color w:val="000000"/>
                <w:sz w:val="22"/>
              </w:rPr>
              <w:t>19</w:t>
            </w:r>
          </w:p>
        </w:tc>
      </w:tr>
      <w:tr w:rsidR="008066BB" w:rsidRPr="00995C09" w14:paraId="02B4F3FD" w14:textId="77777777" w:rsidTr="00686DF4">
        <w:trPr>
          <w:cantSplit/>
          <w:trHeight w:val="330"/>
        </w:trPr>
        <w:tc>
          <w:tcPr>
            <w:tcW w:w="340" w:type="pct"/>
            <w:vMerge/>
            <w:shd w:val="clear" w:color="auto" w:fill="FFFFFF"/>
          </w:tcPr>
          <w:p w14:paraId="77F419B3" w14:textId="77777777" w:rsidR="008066BB" w:rsidRPr="00995C09" w:rsidRDefault="008066BB" w:rsidP="00686DF4">
            <w:pPr>
              <w:rPr>
                <w:color w:val="000000"/>
                <w:sz w:val="22"/>
              </w:rPr>
            </w:pPr>
          </w:p>
        </w:tc>
        <w:tc>
          <w:tcPr>
            <w:tcW w:w="338" w:type="pct"/>
            <w:shd w:val="clear" w:color="auto" w:fill="FFFFFF"/>
          </w:tcPr>
          <w:p w14:paraId="6A8ADC77" w14:textId="77777777" w:rsidR="008066BB" w:rsidRPr="00995C09" w:rsidRDefault="008066BB" w:rsidP="00686DF4">
            <w:pPr>
              <w:rPr>
                <w:color w:val="000000"/>
                <w:sz w:val="22"/>
              </w:rPr>
            </w:pPr>
            <w:r w:rsidRPr="00995C09">
              <w:rPr>
                <w:color w:val="000000"/>
                <w:sz w:val="22"/>
              </w:rPr>
              <w:t>5</w:t>
            </w:r>
          </w:p>
        </w:tc>
        <w:tc>
          <w:tcPr>
            <w:tcW w:w="267" w:type="pct"/>
            <w:shd w:val="clear" w:color="auto" w:fill="FFFFFF"/>
          </w:tcPr>
          <w:p w14:paraId="6C38A58F" w14:textId="77777777" w:rsidR="008066BB" w:rsidRPr="00995C09" w:rsidRDefault="008066BB" w:rsidP="00686DF4">
            <w:pPr>
              <w:rPr>
                <w:color w:val="000000"/>
                <w:sz w:val="22"/>
              </w:rPr>
            </w:pPr>
            <w:r w:rsidRPr="00995C09">
              <w:rPr>
                <w:color w:val="000000"/>
                <w:sz w:val="22"/>
              </w:rPr>
              <w:t>11</w:t>
            </w:r>
          </w:p>
        </w:tc>
        <w:tc>
          <w:tcPr>
            <w:tcW w:w="254" w:type="pct"/>
            <w:shd w:val="clear" w:color="auto" w:fill="FFFFFF"/>
          </w:tcPr>
          <w:p w14:paraId="5434411B" w14:textId="77777777" w:rsidR="008066BB" w:rsidRPr="00995C09" w:rsidRDefault="008066BB" w:rsidP="00686DF4">
            <w:pPr>
              <w:rPr>
                <w:color w:val="000000"/>
                <w:sz w:val="22"/>
              </w:rPr>
            </w:pPr>
            <w:r w:rsidRPr="00995C09">
              <w:rPr>
                <w:color w:val="000000"/>
                <w:sz w:val="22"/>
              </w:rPr>
              <w:t>11</w:t>
            </w:r>
          </w:p>
        </w:tc>
        <w:tc>
          <w:tcPr>
            <w:tcW w:w="394" w:type="pct"/>
            <w:shd w:val="clear" w:color="auto" w:fill="FFFFFF"/>
          </w:tcPr>
          <w:p w14:paraId="73B280D9" w14:textId="77777777" w:rsidR="008066BB" w:rsidRPr="00995C09" w:rsidRDefault="008066BB" w:rsidP="00686DF4">
            <w:pPr>
              <w:rPr>
                <w:color w:val="000000"/>
                <w:sz w:val="22"/>
              </w:rPr>
            </w:pPr>
            <w:r w:rsidRPr="00995C09">
              <w:rPr>
                <w:color w:val="000000"/>
                <w:sz w:val="22"/>
              </w:rPr>
              <w:t>22</w:t>
            </w:r>
          </w:p>
        </w:tc>
        <w:tc>
          <w:tcPr>
            <w:tcW w:w="513" w:type="pct"/>
            <w:shd w:val="clear" w:color="auto" w:fill="FFFFFF"/>
          </w:tcPr>
          <w:p w14:paraId="2205EF15" w14:textId="77777777" w:rsidR="008066BB" w:rsidRPr="00995C09" w:rsidRDefault="008066BB" w:rsidP="00686DF4">
            <w:pPr>
              <w:rPr>
                <w:color w:val="000000"/>
                <w:sz w:val="22"/>
              </w:rPr>
            </w:pPr>
            <w:r w:rsidRPr="00995C09">
              <w:rPr>
                <w:color w:val="000000"/>
                <w:sz w:val="22"/>
              </w:rPr>
              <w:t>12</w:t>
            </w:r>
          </w:p>
        </w:tc>
        <w:tc>
          <w:tcPr>
            <w:tcW w:w="552" w:type="pct"/>
            <w:shd w:val="clear" w:color="auto" w:fill="FFFFFF"/>
          </w:tcPr>
          <w:p w14:paraId="58B1C1FC" w14:textId="77777777" w:rsidR="008066BB" w:rsidRPr="00995C09" w:rsidRDefault="008066BB" w:rsidP="00686DF4">
            <w:pPr>
              <w:rPr>
                <w:color w:val="000000"/>
                <w:sz w:val="22"/>
              </w:rPr>
            </w:pPr>
            <w:r w:rsidRPr="00995C09">
              <w:rPr>
                <w:color w:val="000000"/>
                <w:sz w:val="22"/>
              </w:rPr>
              <w:t>8</w:t>
            </w:r>
          </w:p>
        </w:tc>
        <w:tc>
          <w:tcPr>
            <w:tcW w:w="530" w:type="pct"/>
            <w:shd w:val="clear" w:color="auto" w:fill="FFFFFF"/>
          </w:tcPr>
          <w:p w14:paraId="366BB3B8" w14:textId="77777777" w:rsidR="008066BB" w:rsidRPr="00995C09" w:rsidRDefault="008066BB" w:rsidP="00686DF4">
            <w:pPr>
              <w:rPr>
                <w:color w:val="000000"/>
                <w:sz w:val="22"/>
              </w:rPr>
            </w:pPr>
            <w:r w:rsidRPr="00995C09">
              <w:rPr>
                <w:color w:val="000000"/>
                <w:sz w:val="22"/>
              </w:rPr>
              <w:t>20</w:t>
            </w:r>
          </w:p>
        </w:tc>
        <w:tc>
          <w:tcPr>
            <w:tcW w:w="390" w:type="pct"/>
            <w:shd w:val="clear" w:color="auto" w:fill="FFFFFF"/>
          </w:tcPr>
          <w:p w14:paraId="5CDA6525" w14:textId="77777777" w:rsidR="008066BB" w:rsidRPr="00995C09" w:rsidRDefault="008066BB" w:rsidP="00686DF4">
            <w:pPr>
              <w:rPr>
                <w:color w:val="000000"/>
                <w:sz w:val="22"/>
              </w:rPr>
            </w:pPr>
            <w:r w:rsidRPr="00995C09">
              <w:rPr>
                <w:color w:val="000000"/>
                <w:sz w:val="22"/>
              </w:rPr>
              <w:t>16</w:t>
            </w:r>
          </w:p>
        </w:tc>
        <w:tc>
          <w:tcPr>
            <w:tcW w:w="532" w:type="pct"/>
            <w:shd w:val="clear" w:color="auto" w:fill="FFFFFF"/>
          </w:tcPr>
          <w:p w14:paraId="41672B56" w14:textId="77777777" w:rsidR="008066BB" w:rsidRPr="00995C09" w:rsidRDefault="008066BB" w:rsidP="00686DF4">
            <w:pPr>
              <w:rPr>
                <w:color w:val="000000"/>
                <w:sz w:val="22"/>
              </w:rPr>
            </w:pPr>
            <w:r w:rsidRPr="00995C09">
              <w:rPr>
                <w:color w:val="000000"/>
                <w:sz w:val="22"/>
              </w:rPr>
              <w:t>20</w:t>
            </w:r>
          </w:p>
        </w:tc>
        <w:tc>
          <w:tcPr>
            <w:tcW w:w="447" w:type="pct"/>
            <w:shd w:val="clear" w:color="auto" w:fill="FFFFFF"/>
          </w:tcPr>
          <w:p w14:paraId="2DF6557D" w14:textId="77777777" w:rsidR="008066BB" w:rsidRPr="00995C09" w:rsidRDefault="008066BB" w:rsidP="00686DF4">
            <w:pPr>
              <w:rPr>
                <w:color w:val="000000"/>
                <w:sz w:val="22"/>
              </w:rPr>
            </w:pPr>
            <w:r w:rsidRPr="00995C09">
              <w:rPr>
                <w:color w:val="000000"/>
                <w:sz w:val="22"/>
              </w:rPr>
              <w:t>22</w:t>
            </w:r>
          </w:p>
        </w:tc>
        <w:tc>
          <w:tcPr>
            <w:tcW w:w="442" w:type="pct"/>
            <w:shd w:val="clear" w:color="auto" w:fill="FFFFFF"/>
          </w:tcPr>
          <w:p w14:paraId="5E3A6EAE" w14:textId="77777777" w:rsidR="008066BB" w:rsidRPr="00995C09" w:rsidRDefault="008066BB" w:rsidP="00686DF4">
            <w:pPr>
              <w:rPr>
                <w:color w:val="000000"/>
                <w:sz w:val="22"/>
              </w:rPr>
            </w:pPr>
            <w:r w:rsidRPr="00995C09">
              <w:rPr>
                <w:color w:val="000000"/>
                <w:sz w:val="22"/>
              </w:rPr>
              <w:t>22</w:t>
            </w:r>
          </w:p>
        </w:tc>
      </w:tr>
      <w:tr w:rsidR="008066BB" w:rsidRPr="00995C09" w14:paraId="33B93584" w14:textId="77777777" w:rsidTr="00686DF4">
        <w:trPr>
          <w:cantSplit/>
          <w:trHeight w:val="330"/>
        </w:trPr>
        <w:tc>
          <w:tcPr>
            <w:tcW w:w="340" w:type="pct"/>
            <w:vMerge/>
            <w:shd w:val="clear" w:color="auto" w:fill="FFFFFF"/>
          </w:tcPr>
          <w:p w14:paraId="7300DE2A" w14:textId="77777777" w:rsidR="008066BB" w:rsidRPr="00995C09" w:rsidRDefault="008066BB" w:rsidP="00686DF4">
            <w:pPr>
              <w:rPr>
                <w:color w:val="000000"/>
                <w:sz w:val="22"/>
              </w:rPr>
            </w:pPr>
          </w:p>
        </w:tc>
        <w:tc>
          <w:tcPr>
            <w:tcW w:w="338" w:type="pct"/>
            <w:shd w:val="clear" w:color="auto" w:fill="FFFFFF"/>
          </w:tcPr>
          <w:p w14:paraId="0357E661" w14:textId="77777777" w:rsidR="008066BB" w:rsidRPr="00995C09" w:rsidRDefault="008066BB" w:rsidP="00686DF4">
            <w:pPr>
              <w:rPr>
                <w:color w:val="000000"/>
                <w:sz w:val="22"/>
              </w:rPr>
            </w:pPr>
            <w:r w:rsidRPr="00995C09">
              <w:rPr>
                <w:color w:val="000000"/>
                <w:sz w:val="22"/>
              </w:rPr>
              <w:t>6</w:t>
            </w:r>
          </w:p>
        </w:tc>
        <w:tc>
          <w:tcPr>
            <w:tcW w:w="267" w:type="pct"/>
            <w:shd w:val="clear" w:color="auto" w:fill="FFFFFF"/>
          </w:tcPr>
          <w:p w14:paraId="5E2DB7AE" w14:textId="77777777" w:rsidR="008066BB" w:rsidRPr="00995C09" w:rsidRDefault="008066BB" w:rsidP="00686DF4">
            <w:pPr>
              <w:rPr>
                <w:color w:val="000000"/>
                <w:sz w:val="22"/>
              </w:rPr>
            </w:pPr>
            <w:r w:rsidRPr="00995C09">
              <w:rPr>
                <w:color w:val="000000"/>
                <w:sz w:val="22"/>
              </w:rPr>
              <w:t>5</w:t>
            </w:r>
          </w:p>
        </w:tc>
        <w:tc>
          <w:tcPr>
            <w:tcW w:w="254" w:type="pct"/>
            <w:shd w:val="clear" w:color="auto" w:fill="FFFFFF"/>
          </w:tcPr>
          <w:p w14:paraId="1AEC8101" w14:textId="77777777" w:rsidR="008066BB" w:rsidRPr="00995C09" w:rsidRDefault="008066BB" w:rsidP="00686DF4">
            <w:pPr>
              <w:rPr>
                <w:color w:val="000000"/>
                <w:sz w:val="22"/>
              </w:rPr>
            </w:pPr>
            <w:r w:rsidRPr="00995C09">
              <w:rPr>
                <w:color w:val="000000"/>
                <w:sz w:val="22"/>
              </w:rPr>
              <w:t>5</w:t>
            </w:r>
          </w:p>
        </w:tc>
        <w:tc>
          <w:tcPr>
            <w:tcW w:w="394" w:type="pct"/>
            <w:shd w:val="clear" w:color="auto" w:fill="FFFFFF"/>
          </w:tcPr>
          <w:p w14:paraId="7E1DC153" w14:textId="77777777" w:rsidR="008066BB" w:rsidRPr="00995C09" w:rsidRDefault="008066BB" w:rsidP="00686DF4">
            <w:pPr>
              <w:rPr>
                <w:color w:val="000000"/>
                <w:sz w:val="22"/>
              </w:rPr>
            </w:pPr>
            <w:r w:rsidRPr="00995C09">
              <w:rPr>
                <w:color w:val="000000"/>
                <w:sz w:val="22"/>
              </w:rPr>
              <w:t>10</w:t>
            </w:r>
          </w:p>
        </w:tc>
        <w:tc>
          <w:tcPr>
            <w:tcW w:w="513" w:type="pct"/>
            <w:shd w:val="clear" w:color="auto" w:fill="FFFFFF"/>
          </w:tcPr>
          <w:p w14:paraId="568E95AC" w14:textId="77777777" w:rsidR="008066BB" w:rsidRPr="00995C09" w:rsidRDefault="008066BB" w:rsidP="00686DF4">
            <w:pPr>
              <w:rPr>
                <w:color w:val="000000"/>
                <w:sz w:val="22"/>
              </w:rPr>
            </w:pPr>
            <w:r w:rsidRPr="00995C09">
              <w:rPr>
                <w:color w:val="000000"/>
                <w:sz w:val="22"/>
              </w:rPr>
              <w:t>5</w:t>
            </w:r>
          </w:p>
        </w:tc>
        <w:tc>
          <w:tcPr>
            <w:tcW w:w="552" w:type="pct"/>
            <w:shd w:val="clear" w:color="auto" w:fill="FFFFFF"/>
          </w:tcPr>
          <w:p w14:paraId="3710BF87" w14:textId="77777777" w:rsidR="008066BB" w:rsidRPr="00995C09" w:rsidRDefault="008066BB" w:rsidP="00686DF4">
            <w:pPr>
              <w:rPr>
                <w:color w:val="000000"/>
                <w:sz w:val="22"/>
              </w:rPr>
            </w:pPr>
            <w:r w:rsidRPr="00995C09">
              <w:rPr>
                <w:color w:val="000000"/>
                <w:sz w:val="22"/>
              </w:rPr>
              <w:t>1</w:t>
            </w:r>
          </w:p>
        </w:tc>
        <w:tc>
          <w:tcPr>
            <w:tcW w:w="530" w:type="pct"/>
            <w:shd w:val="clear" w:color="auto" w:fill="FFFFFF"/>
          </w:tcPr>
          <w:p w14:paraId="189061EE" w14:textId="77777777" w:rsidR="008066BB" w:rsidRPr="00995C09" w:rsidRDefault="008066BB" w:rsidP="00686DF4">
            <w:pPr>
              <w:rPr>
                <w:color w:val="000000"/>
                <w:sz w:val="22"/>
              </w:rPr>
            </w:pPr>
            <w:r w:rsidRPr="00995C09">
              <w:rPr>
                <w:color w:val="000000"/>
                <w:sz w:val="22"/>
              </w:rPr>
              <w:t>6</w:t>
            </w:r>
          </w:p>
        </w:tc>
        <w:tc>
          <w:tcPr>
            <w:tcW w:w="390" w:type="pct"/>
            <w:shd w:val="clear" w:color="auto" w:fill="FFFFFF"/>
          </w:tcPr>
          <w:p w14:paraId="7609B0AA" w14:textId="77777777" w:rsidR="008066BB" w:rsidRPr="00995C09" w:rsidRDefault="008066BB" w:rsidP="00686DF4">
            <w:pPr>
              <w:rPr>
                <w:color w:val="000000"/>
                <w:sz w:val="22"/>
              </w:rPr>
            </w:pPr>
            <w:r w:rsidRPr="00995C09">
              <w:rPr>
                <w:color w:val="000000"/>
                <w:sz w:val="22"/>
              </w:rPr>
              <w:t>4</w:t>
            </w:r>
          </w:p>
        </w:tc>
        <w:tc>
          <w:tcPr>
            <w:tcW w:w="532" w:type="pct"/>
            <w:shd w:val="clear" w:color="auto" w:fill="FFFFFF"/>
          </w:tcPr>
          <w:p w14:paraId="6CCB555A" w14:textId="77777777" w:rsidR="008066BB" w:rsidRPr="00995C09" w:rsidRDefault="008066BB" w:rsidP="00686DF4">
            <w:pPr>
              <w:rPr>
                <w:color w:val="000000"/>
                <w:sz w:val="22"/>
              </w:rPr>
            </w:pPr>
            <w:r w:rsidRPr="00995C09">
              <w:rPr>
                <w:color w:val="000000"/>
                <w:sz w:val="22"/>
              </w:rPr>
              <w:t>6</w:t>
            </w:r>
          </w:p>
        </w:tc>
        <w:tc>
          <w:tcPr>
            <w:tcW w:w="447" w:type="pct"/>
            <w:shd w:val="clear" w:color="auto" w:fill="FFFFFF"/>
          </w:tcPr>
          <w:p w14:paraId="4F96579A" w14:textId="77777777" w:rsidR="008066BB" w:rsidRPr="00995C09" w:rsidRDefault="008066BB" w:rsidP="00686DF4">
            <w:pPr>
              <w:rPr>
                <w:color w:val="000000"/>
                <w:sz w:val="22"/>
              </w:rPr>
            </w:pPr>
            <w:r w:rsidRPr="00995C09">
              <w:rPr>
                <w:color w:val="000000"/>
                <w:sz w:val="22"/>
              </w:rPr>
              <w:t>10</w:t>
            </w:r>
          </w:p>
        </w:tc>
        <w:tc>
          <w:tcPr>
            <w:tcW w:w="442" w:type="pct"/>
            <w:shd w:val="clear" w:color="auto" w:fill="FFFFFF"/>
          </w:tcPr>
          <w:p w14:paraId="55AB9D2A" w14:textId="77777777" w:rsidR="008066BB" w:rsidRPr="00995C09" w:rsidRDefault="008066BB" w:rsidP="00686DF4">
            <w:pPr>
              <w:rPr>
                <w:color w:val="000000"/>
                <w:sz w:val="22"/>
              </w:rPr>
            </w:pPr>
            <w:r w:rsidRPr="00995C09">
              <w:rPr>
                <w:color w:val="000000"/>
                <w:sz w:val="22"/>
              </w:rPr>
              <w:t>10</w:t>
            </w:r>
          </w:p>
        </w:tc>
      </w:tr>
      <w:tr w:rsidR="008066BB" w:rsidRPr="00995C09" w14:paraId="4D1C83A6" w14:textId="77777777" w:rsidTr="00686DF4">
        <w:trPr>
          <w:cantSplit/>
          <w:trHeight w:val="330"/>
        </w:trPr>
        <w:tc>
          <w:tcPr>
            <w:tcW w:w="340" w:type="pct"/>
            <w:vMerge/>
            <w:shd w:val="clear" w:color="auto" w:fill="FFFFFF"/>
          </w:tcPr>
          <w:p w14:paraId="6346D9F3" w14:textId="77777777" w:rsidR="008066BB" w:rsidRPr="00995C09" w:rsidRDefault="008066BB" w:rsidP="00686DF4">
            <w:pPr>
              <w:rPr>
                <w:color w:val="000000"/>
                <w:sz w:val="22"/>
              </w:rPr>
            </w:pPr>
          </w:p>
        </w:tc>
        <w:tc>
          <w:tcPr>
            <w:tcW w:w="338" w:type="pct"/>
            <w:shd w:val="clear" w:color="auto" w:fill="FFFFFF"/>
          </w:tcPr>
          <w:p w14:paraId="302426AE" w14:textId="77777777" w:rsidR="008066BB" w:rsidRPr="00995C09" w:rsidRDefault="008066BB" w:rsidP="00686DF4">
            <w:pPr>
              <w:rPr>
                <w:color w:val="000000"/>
                <w:sz w:val="22"/>
              </w:rPr>
            </w:pPr>
            <w:r w:rsidRPr="00995C09">
              <w:rPr>
                <w:color w:val="000000"/>
                <w:sz w:val="22"/>
              </w:rPr>
              <w:t>7</w:t>
            </w:r>
          </w:p>
        </w:tc>
        <w:tc>
          <w:tcPr>
            <w:tcW w:w="267" w:type="pct"/>
            <w:shd w:val="clear" w:color="auto" w:fill="FFFFFF"/>
          </w:tcPr>
          <w:p w14:paraId="75ECAE29" w14:textId="77777777" w:rsidR="008066BB" w:rsidRPr="00995C09" w:rsidRDefault="008066BB" w:rsidP="00686DF4">
            <w:pPr>
              <w:rPr>
                <w:color w:val="000000"/>
                <w:sz w:val="22"/>
              </w:rPr>
            </w:pPr>
            <w:r w:rsidRPr="00995C09">
              <w:rPr>
                <w:color w:val="000000"/>
                <w:sz w:val="22"/>
              </w:rPr>
              <w:t>5</w:t>
            </w:r>
          </w:p>
        </w:tc>
        <w:tc>
          <w:tcPr>
            <w:tcW w:w="254" w:type="pct"/>
            <w:shd w:val="clear" w:color="auto" w:fill="FFFFFF"/>
          </w:tcPr>
          <w:p w14:paraId="13E249A4" w14:textId="77777777" w:rsidR="008066BB" w:rsidRPr="00995C09" w:rsidRDefault="008066BB" w:rsidP="00686DF4">
            <w:pPr>
              <w:rPr>
                <w:color w:val="000000"/>
                <w:sz w:val="22"/>
              </w:rPr>
            </w:pPr>
            <w:r w:rsidRPr="00995C09">
              <w:rPr>
                <w:color w:val="000000"/>
                <w:sz w:val="22"/>
              </w:rPr>
              <w:t>4</w:t>
            </w:r>
          </w:p>
        </w:tc>
        <w:tc>
          <w:tcPr>
            <w:tcW w:w="394" w:type="pct"/>
            <w:shd w:val="clear" w:color="auto" w:fill="FFFFFF"/>
          </w:tcPr>
          <w:p w14:paraId="6B2FDE09" w14:textId="77777777" w:rsidR="008066BB" w:rsidRPr="00995C09" w:rsidRDefault="008066BB" w:rsidP="00686DF4">
            <w:pPr>
              <w:rPr>
                <w:color w:val="000000"/>
                <w:sz w:val="22"/>
              </w:rPr>
            </w:pPr>
            <w:r w:rsidRPr="00995C09">
              <w:rPr>
                <w:color w:val="000000"/>
                <w:sz w:val="22"/>
              </w:rPr>
              <w:t>9</w:t>
            </w:r>
          </w:p>
        </w:tc>
        <w:tc>
          <w:tcPr>
            <w:tcW w:w="513" w:type="pct"/>
            <w:shd w:val="clear" w:color="auto" w:fill="FFFFFF"/>
          </w:tcPr>
          <w:p w14:paraId="2665E7B9" w14:textId="77777777" w:rsidR="008066BB" w:rsidRPr="00995C09" w:rsidRDefault="008066BB" w:rsidP="00686DF4">
            <w:pPr>
              <w:rPr>
                <w:color w:val="000000"/>
                <w:sz w:val="22"/>
              </w:rPr>
            </w:pPr>
            <w:r w:rsidRPr="00995C09">
              <w:rPr>
                <w:color w:val="000000"/>
                <w:sz w:val="22"/>
              </w:rPr>
              <w:t>3</w:t>
            </w:r>
          </w:p>
        </w:tc>
        <w:tc>
          <w:tcPr>
            <w:tcW w:w="552" w:type="pct"/>
            <w:shd w:val="clear" w:color="auto" w:fill="FFFFFF"/>
          </w:tcPr>
          <w:p w14:paraId="2E775FC7" w14:textId="77777777" w:rsidR="008066BB" w:rsidRPr="00995C09" w:rsidRDefault="008066BB" w:rsidP="00686DF4">
            <w:pPr>
              <w:rPr>
                <w:color w:val="000000"/>
                <w:sz w:val="22"/>
              </w:rPr>
            </w:pPr>
            <w:r w:rsidRPr="00995C09">
              <w:rPr>
                <w:color w:val="000000"/>
                <w:sz w:val="22"/>
              </w:rPr>
              <w:t>1</w:t>
            </w:r>
          </w:p>
        </w:tc>
        <w:tc>
          <w:tcPr>
            <w:tcW w:w="530" w:type="pct"/>
            <w:shd w:val="clear" w:color="auto" w:fill="FFFFFF"/>
          </w:tcPr>
          <w:p w14:paraId="34A21848" w14:textId="77777777" w:rsidR="008066BB" w:rsidRPr="00995C09" w:rsidRDefault="008066BB" w:rsidP="00686DF4">
            <w:pPr>
              <w:rPr>
                <w:color w:val="000000"/>
                <w:sz w:val="22"/>
              </w:rPr>
            </w:pPr>
            <w:r w:rsidRPr="00995C09">
              <w:rPr>
                <w:color w:val="000000"/>
                <w:sz w:val="22"/>
              </w:rPr>
              <w:t>4</w:t>
            </w:r>
          </w:p>
        </w:tc>
        <w:tc>
          <w:tcPr>
            <w:tcW w:w="390" w:type="pct"/>
            <w:shd w:val="clear" w:color="auto" w:fill="FFFFFF"/>
          </w:tcPr>
          <w:p w14:paraId="498A4478" w14:textId="77777777" w:rsidR="008066BB" w:rsidRPr="00995C09" w:rsidRDefault="008066BB" w:rsidP="00686DF4">
            <w:pPr>
              <w:rPr>
                <w:color w:val="000000"/>
                <w:sz w:val="22"/>
              </w:rPr>
            </w:pPr>
            <w:r w:rsidRPr="00995C09">
              <w:rPr>
                <w:color w:val="000000"/>
                <w:sz w:val="22"/>
              </w:rPr>
              <w:t>2</w:t>
            </w:r>
          </w:p>
        </w:tc>
        <w:tc>
          <w:tcPr>
            <w:tcW w:w="532" w:type="pct"/>
            <w:shd w:val="clear" w:color="auto" w:fill="FFFFFF"/>
          </w:tcPr>
          <w:p w14:paraId="58717FEA" w14:textId="77777777" w:rsidR="008066BB" w:rsidRPr="00995C09" w:rsidRDefault="008066BB" w:rsidP="00686DF4">
            <w:pPr>
              <w:rPr>
                <w:color w:val="000000"/>
                <w:sz w:val="22"/>
              </w:rPr>
            </w:pPr>
            <w:r w:rsidRPr="00995C09">
              <w:rPr>
                <w:color w:val="000000"/>
                <w:sz w:val="22"/>
              </w:rPr>
              <w:t>4</w:t>
            </w:r>
          </w:p>
        </w:tc>
        <w:tc>
          <w:tcPr>
            <w:tcW w:w="447" w:type="pct"/>
            <w:shd w:val="clear" w:color="auto" w:fill="FFFFFF"/>
          </w:tcPr>
          <w:p w14:paraId="1545296C" w14:textId="77777777" w:rsidR="008066BB" w:rsidRPr="00995C09" w:rsidRDefault="008066BB" w:rsidP="00686DF4">
            <w:pPr>
              <w:rPr>
                <w:color w:val="000000"/>
                <w:sz w:val="22"/>
              </w:rPr>
            </w:pPr>
            <w:r w:rsidRPr="00995C09">
              <w:rPr>
                <w:color w:val="000000"/>
                <w:sz w:val="22"/>
              </w:rPr>
              <w:t>9</w:t>
            </w:r>
          </w:p>
        </w:tc>
        <w:tc>
          <w:tcPr>
            <w:tcW w:w="442" w:type="pct"/>
            <w:vMerge w:val="restart"/>
            <w:shd w:val="clear" w:color="auto" w:fill="FFFFFF"/>
          </w:tcPr>
          <w:p w14:paraId="1952DFEA" w14:textId="77777777" w:rsidR="008066BB" w:rsidRPr="00995C09" w:rsidRDefault="008066BB" w:rsidP="00686DF4">
            <w:pPr>
              <w:rPr>
                <w:color w:val="000000"/>
                <w:sz w:val="22"/>
              </w:rPr>
            </w:pPr>
            <w:r w:rsidRPr="00995C09">
              <w:rPr>
                <w:color w:val="000000"/>
                <w:sz w:val="22"/>
              </w:rPr>
              <w:t>9</w:t>
            </w:r>
          </w:p>
          <w:p w14:paraId="1B64D905" w14:textId="77777777" w:rsidR="008066BB" w:rsidRPr="00995C09" w:rsidRDefault="008066BB" w:rsidP="00686DF4">
            <w:pPr>
              <w:rPr>
                <w:color w:val="000000"/>
                <w:sz w:val="22"/>
              </w:rPr>
            </w:pPr>
            <w:r w:rsidRPr="00995C09">
              <w:rPr>
                <w:color w:val="000000"/>
                <w:sz w:val="22"/>
              </w:rPr>
              <w:t>4</w:t>
            </w:r>
          </w:p>
          <w:p w14:paraId="06E65376" w14:textId="77777777" w:rsidR="008066BB" w:rsidRPr="00995C09" w:rsidRDefault="008066BB" w:rsidP="00686DF4">
            <w:pPr>
              <w:rPr>
                <w:color w:val="000000"/>
                <w:sz w:val="22"/>
              </w:rPr>
            </w:pPr>
            <w:r w:rsidRPr="00995C09">
              <w:rPr>
                <w:color w:val="000000"/>
                <w:sz w:val="22"/>
              </w:rPr>
              <w:t>100</w:t>
            </w:r>
          </w:p>
        </w:tc>
      </w:tr>
      <w:tr w:rsidR="008066BB" w:rsidRPr="00995C09" w14:paraId="0C921931" w14:textId="77777777" w:rsidTr="00686DF4">
        <w:trPr>
          <w:cantSplit/>
          <w:trHeight w:val="645"/>
        </w:trPr>
        <w:tc>
          <w:tcPr>
            <w:tcW w:w="340" w:type="pct"/>
            <w:vMerge/>
            <w:shd w:val="clear" w:color="auto" w:fill="FFFFFF"/>
          </w:tcPr>
          <w:p w14:paraId="59F35078" w14:textId="77777777" w:rsidR="008066BB" w:rsidRPr="00995C09" w:rsidRDefault="008066BB" w:rsidP="00686DF4">
            <w:pPr>
              <w:rPr>
                <w:color w:val="000000"/>
                <w:sz w:val="22"/>
              </w:rPr>
            </w:pPr>
          </w:p>
        </w:tc>
        <w:tc>
          <w:tcPr>
            <w:tcW w:w="338" w:type="pct"/>
            <w:shd w:val="clear" w:color="auto" w:fill="FFFFFF"/>
          </w:tcPr>
          <w:p w14:paraId="6662EB46" w14:textId="77777777" w:rsidR="008066BB" w:rsidRPr="00995C09" w:rsidRDefault="008066BB" w:rsidP="00686DF4">
            <w:pPr>
              <w:rPr>
                <w:color w:val="000000"/>
                <w:sz w:val="22"/>
              </w:rPr>
            </w:pPr>
            <w:r w:rsidRPr="00995C09">
              <w:rPr>
                <w:color w:val="000000"/>
                <w:sz w:val="22"/>
              </w:rPr>
              <w:t>8</w:t>
            </w:r>
          </w:p>
          <w:p w14:paraId="7BE8DAE8" w14:textId="77777777" w:rsidR="008066BB" w:rsidRPr="00995C09" w:rsidRDefault="008066BB" w:rsidP="00686DF4">
            <w:pPr>
              <w:rPr>
                <w:color w:val="000000"/>
                <w:sz w:val="22"/>
              </w:rPr>
            </w:pPr>
            <w:r w:rsidRPr="00995C09">
              <w:rPr>
                <w:color w:val="000000"/>
                <w:sz w:val="22"/>
              </w:rPr>
              <w:t>Total</w:t>
            </w:r>
          </w:p>
        </w:tc>
        <w:tc>
          <w:tcPr>
            <w:tcW w:w="267" w:type="pct"/>
            <w:shd w:val="clear" w:color="auto" w:fill="FFFFFF"/>
          </w:tcPr>
          <w:p w14:paraId="2F22E780" w14:textId="77777777" w:rsidR="008066BB" w:rsidRPr="00995C09" w:rsidRDefault="008066BB" w:rsidP="00686DF4">
            <w:pPr>
              <w:rPr>
                <w:color w:val="000000"/>
                <w:sz w:val="22"/>
              </w:rPr>
            </w:pPr>
            <w:r w:rsidRPr="00995C09">
              <w:rPr>
                <w:color w:val="000000"/>
                <w:sz w:val="22"/>
              </w:rPr>
              <w:t>2</w:t>
            </w:r>
          </w:p>
          <w:p w14:paraId="6917DEA8" w14:textId="77777777" w:rsidR="008066BB" w:rsidRPr="00995C09" w:rsidRDefault="008066BB" w:rsidP="00686DF4">
            <w:pPr>
              <w:rPr>
                <w:color w:val="000000"/>
                <w:sz w:val="22"/>
              </w:rPr>
            </w:pPr>
            <w:r w:rsidRPr="00995C09">
              <w:rPr>
                <w:color w:val="000000"/>
                <w:sz w:val="22"/>
              </w:rPr>
              <w:t>51</w:t>
            </w:r>
          </w:p>
        </w:tc>
        <w:tc>
          <w:tcPr>
            <w:tcW w:w="254" w:type="pct"/>
            <w:shd w:val="clear" w:color="auto" w:fill="FFFFFF"/>
          </w:tcPr>
          <w:p w14:paraId="53C5C5F8" w14:textId="77777777" w:rsidR="008066BB" w:rsidRPr="00995C09" w:rsidRDefault="008066BB" w:rsidP="00686DF4">
            <w:pPr>
              <w:rPr>
                <w:color w:val="000000"/>
                <w:sz w:val="22"/>
              </w:rPr>
            </w:pPr>
            <w:r w:rsidRPr="00995C09">
              <w:rPr>
                <w:color w:val="000000"/>
                <w:sz w:val="22"/>
              </w:rPr>
              <w:t>2</w:t>
            </w:r>
          </w:p>
          <w:p w14:paraId="6548AD5C" w14:textId="77777777" w:rsidR="008066BB" w:rsidRPr="00995C09" w:rsidRDefault="008066BB" w:rsidP="00686DF4">
            <w:pPr>
              <w:rPr>
                <w:color w:val="000000"/>
                <w:sz w:val="22"/>
              </w:rPr>
            </w:pPr>
            <w:r w:rsidRPr="00995C09">
              <w:rPr>
                <w:color w:val="000000"/>
                <w:sz w:val="22"/>
              </w:rPr>
              <w:t>49</w:t>
            </w:r>
          </w:p>
        </w:tc>
        <w:tc>
          <w:tcPr>
            <w:tcW w:w="394" w:type="pct"/>
            <w:shd w:val="clear" w:color="auto" w:fill="FFFFFF"/>
          </w:tcPr>
          <w:p w14:paraId="302F7C56" w14:textId="77777777" w:rsidR="008066BB" w:rsidRPr="00995C09" w:rsidRDefault="008066BB" w:rsidP="00686DF4">
            <w:pPr>
              <w:rPr>
                <w:color w:val="000000"/>
                <w:sz w:val="22"/>
              </w:rPr>
            </w:pPr>
            <w:r w:rsidRPr="00995C09">
              <w:rPr>
                <w:color w:val="000000"/>
                <w:sz w:val="22"/>
              </w:rPr>
              <w:t>4</w:t>
            </w:r>
          </w:p>
          <w:p w14:paraId="28C1C7E2" w14:textId="77777777" w:rsidR="008066BB" w:rsidRPr="00995C09" w:rsidRDefault="008066BB" w:rsidP="00686DF4">
            <w:pPr>
              <w:rPr>
                <w:color w:val="000000"/>
                <w:sz w:val="22"/>
              </w:rPr>
            </w:pPr>
            <w:r w:rsidRPr="00995C09">
              <w:rPr>
                <w:color w:val="000000"/>
                <w:sz w:val="22"/>
              </w:rPr>
              <w:t>100</w:t>
            </w:r>
          </w:p>
        </w:tc>
        <w:tc>
          <w:tcPr>
            <w:tcW w:w="513" w:type="pct"/>
            <w:shd w:val="clear" w:color="auto" w:fill="FFFFFF"/>
          </w:tcPr>
          <w:p w14:paraId="2D1DFE5F" w14:textId="77777777" w:rsidR="008066BB" w:rsidRPr="00995C09" w:rsidRDefault="008066BB" w:rsidP="00686DF4">
            <w:pPr>
              <w:rPr>
                <w:color w:val="000000"/>
                <w:sz w:val="22"/>
              </w:rPr>
            </w:pPr>
            <w:r w:rsidRPr="00995C09">
              <w:rPr>
                <w:color w:val="000000"/>
                <w:sz w:val="22"/>
              </w:rPr>
              <w:t>1</w:t>
            </w:r>
          </w:p>
          <w:p w14:paraId="72B4511C" w14:textId="77777777" w:rsidR="008066BB" w:rsidRPr="00995C09" w:rsidRDefault="008066BB" w:rsidP="00686DF4">
            <w:pPr>
              <w:rPr>
                <w:color w:val="000000"/>
                <w:sz w:val="22"/>
              </w:rPr>
            </w:pPr>
            <w:r w:rsidRPr="00995C09">
              <w:rPr>
                <w:color w:val="000000"/>
                <w:sz w:val="22"/>
              </w:rPr>
              <w:t>45</w:t>
            </w:r>
          </w:p>
        </w:tc>
        <w:tc>
          <w:tcPr>
            <w:tcW w:w="552" w:type="pct"/>
            <w:shd w:val="clear" w:color="auto" w:fill="FFFFFF"/>
          </w:tcPr>
          <w:p w14:paraId="0A988DC5" w14:textId="77777777" w:rsidR="008066BB" w:rsidRPr="00995C09" w:rsidRDefault="008066BB" w:rsidP="00686DF4">
            <w:pPr>
              <w:rPr>
                <w:color w:val="000000"/>
                <w:sz w:val="22"/>
              </w:rPr>
            </w:pPr>
            <w:r w:rsidRPr="00995C09">
              <w:rPr>
                <w:color w:val="000000"/>
                <w:sz w:val="22"/>
              </w:rPr>
              <w:t>1</w:t>
            </w:r>
          </w:p>
          <w:p w14:paraId="198375F1" w14:textId="77777777" w:rsidR="008066BB" w:rsidRPr="00995C09" w:rsidRDefault="008066BB" w:rsidP="00686DF4">
            <w:pPr>
              <w:rPr>
                <w:color w:val="000000"/>
                <w:sz w:val="22"/>
              </w:rPr>
            </w:pPr>
            <w:r w:rsidRPr="00995C09">
              <w:rPr>
                <w:color w:val="000000"/>
                <w:sz w:val="22"/>
              </w:rPr>
              <w:t>37</w:t>
            </w:r>
          </w:p>
        </w:tc>
        <w:tc>
          <w:tcPr>
            <w:tcW w:w="530" w:type="pct"/>
            <w:shd w:val="clear" w:color="auto" w:fill="FFFFFF"/>
          </w:tcPr>
          <w:p w14:paraId="63505AF1" w14:textId="77777777" w:rsidR="008066BB" w:rsidRPr="00995C09" w:rsidRDefault="008066BB" w:rsidP="00686DF4">
            <w:pPr>
              <w:rPr>
                <w:color w:val="000000"/>
                <w:sz w:val="22"/>
              </w:rPr>
            </w:pPr>
            <w:r w:rsidRPr="00995C09">
              <w:rPr>
                <w:color w:val="000000"/>
                <w:sz w:val="22"/>
              </w:rPr>
              <w:t>2</w:t>
            </w:r>
          </w:p>
          <w:p w14:paraId="1CBDB8D4" w14:textId="77777777" w:rsidR="008066BB" w:rsidRPr="00995C09" w:rsidRDefault="008066BB" w:rsidP="00686DF4">
            <w:pPr>
              <w:rPr>
                <w:color w:val="000000"/>
                <w:sz w:val="22"/>
              </w:rPr>
            </w:pPr>
            <w:r w:rsidRPr="00995C09">
              <w:rPr>
                <w:color w:val="000000"/>
                <w:sz w:val="22"/>
              </w:rPr>
              <w:t>82</w:t>
            </w:r>
          </w:p>
        </w:tc>
        <w:tc>
          <w:tcPr>
            <w:tcW w:w="390" w:type="pct"/>
            <w:shd w:val="clear" w:color="auto" w:fill="FFFFFF"/>
          </w:tcPr>
          <w:p w14:paraId="3568585C" w14:textId="77777777" w:rsidR="008066BB" w:rsidRPr="00995C09" w:rsidRDefault="008066BB" w:rsidP="00686DF4">
            <w:pPr>
              <w:rPr>
                <w:color w:val="000000"/>
                <w:sz w:val="22"/>
              </w:rPr>
            </w:pPr>
            <w:r w:rsidRPr="00995C09">
              <w:rPr>
                <w:color w:val="000000"/>
                <w:sz w:val="22"/>
              </w:rPr>
              <w:t>0</w:t>
            </w:r>
          </w:p>
          <w:p w14:paraId="7F1295DD" w14:textId="77777777" w:rsidR="008066BB" w:rsidRPr="00995C09" w:rsidRDefault="008066BB" w:rsidP="00686DF4">
            <w:pPr>
              <w:rPr>
                <w:color w:val="000000"/>
                <w:sz w:val="22"/>
              </w:rPr>
            </w:pPr>
            <w:r w:rsidRPr="00995C09">
              <w:rPr>
                <w:color w:val="000000"/>
                <w:sz w:val="22"/>
              </w:rPr>
              <w:t>52</w:t>
            </w:r>
          </w:p>
        </w:tc>
        <w:tc>
          <w:tcPr>
            <w:tcW w:w="532" w:type="pct"/>
            <w:shd w:val="clear" w:color="auto" w:fill="FFFFFF"/>
          </w:tcPr>
          <w:p w14:paraId="070C3454" w14:textId="77777777" w:rsidR="008066BB" w:rsidRPr="00995C09" w:rsidRDefault="008066BB" w:rsidP="00686DF4">
            <w:pPr>
              <w:rPr>
                <w:color w:val="000000"/>
                <w:sz w:val="22"/>
              </w:rPr>
            </w:pPr>
            <w:r w:rsidRPr="00995C09">
              <w:rPr>
                <w:color w:val="000000"/>
                <w:sz w:val="22"/>
              </w:rPr>
              <w:t>2</w:t>
            </w:r>
          </w:p>
          <w:p w14:paraId="7A402380" w14:textId="77777777" w:rsidR="008066BB" w:rsidRPr="00995C09" w:rsidRDefault="008066BB" w:rsidP="00686DF4">
            <w:pPr>
              <w:rPr>
                <w:color w:val="000000"/>
                <w:sz w:val="22"/>
              </w:rPr>
            </w:pPr>
            <w:r w:rsidRPr="00995C09">
              <w:rPr>
                <w:color w:val="000000"/>
                <w:sz w:val="22"/>
              </w:rPr>
              <w:t>82</w:t>
            </w:r>
          </w:p>
        </w:tc>
        <w:tc>
          <w:tcPr>
            <w:tcW w:w="447" w:type="pct"/>
            <w:shd w:val="clear" w:color="auto" w:fill="FFFFFF"/>
          </w:tcPr>
          <w:p w14:paraId="099ECD0E" w14:textId="77777777" w:rsidR="008066BB" w:rsidRPr="00995C09" w:rsidRDefault="008066BB" w:rsidP="00686DF4">
            <w:pPr>
              <w:rPr>
                <w:color w:val="000000"/>
                <w:sz w:val="22"/>
              </w:rPr>
            </w:pPr>
            <w:r w:rsidRPr="00995C09">
              <w:rPr>
                <w:color w:val="000000"/>
                <w:sz w:val="22"/>
              </w:rPr>
              <w:t>4</w:t>
            </w:r>
          </w:p>
          <w:p w14:paraId="2C2D46C3" w14:textId="77777777" w:rsidR="008066BB" w:rsidRPr="00995C09" w:rsidRDefault="008066BB" w:rsidP="00686DF4">
            <w:pPr>
              <w:rPr>
                <w:color w:val="000000"/>
                <w:sz w:val="22"/>
              </w:rPr>
            </w:pPr>
            <w:r w:rsidRPr="00995C09">
              <w:rPr>
                <w:color w:val="000000"/>
                <w:sz w:val="22"/>
              </w:rPr>
              <w:t>100</w:t>
            </w:r>
          </w:p>
        </w:tc>
        <w:tc>
          <w:tcPr>
            <w:tcW w:w="442" w:type="pct"/>
            <w:vMerge/>
            <w:shd w:val="clear" w:color="auto" w:fill="FFFFFF"/>
          </w:tcPr>
          <w:p w14:paraId="600074EA" w14:textId="77777777" w:rsidR="008066BB" w:rsidRPr="00995C09" w:rsidRDefault="008066BB" w:rsidP="00686DF4">
            <w:pPr>
              <w:rPr>
                <w:color w:val="000000"/>
                <w:sz w:val="22"/>
              </w:rPr>
            </w:pPr>
          </w:p>
        </w:tc>
      </w:tr>
    </w:tbl>
    <w:p w14:paraId="5BDD1AA8" w14:textId="77777777" w:rsidR="008066BB" w:rsidRDefault="008066BB" w:rsidP="008066BB">
      <w:pPr>
        <w:pStyle w:val="Heading2"/>
      </w:pPr>
    </w:p>
    <w:p w14:paraId="4C547F2A" w14:textId="77777777" w:rsidR="008066BB" w:rsidRDefault="008066BB" w:rsidP="008066BB">
      <w:pPr>
        <w:rPr>
          <w:b/>
        </w:rPr>
      </w:pPr>
      <w:r>
        <w:br w:type="page"/>
      </w:r>
    </w:p>
    <w:p w14:paraId="30D51BFF" w14:textId="77777777" w:rsidR="00812DA6" w:rsidRDefault="00812DA6" w:rsidP="00D92708">
      <w:pPr>
        <w:pStyle w:val="Heading2"/>
      </w:pPr>
      <w:bookmarkStart w:id="44" w:name="_Toc46740743"/>
      <w:r>
        <w:lastRenderedPageBreak/>
        <w:t>Data Collection Procedure</w:t>
      </w:r>
      <w:bookmarkEnd w:id="44"/>
    </w:p>
    <w:p w14:paraId="7A9FD6A2" w14:textId="77777777" w:rsidR="00812DA6" w:rsidRDefault="00812DA6" w:rsidP="00812DA6">
      <w:pPr>
        <w:spacing w:line="480" w:lineRule="auto"/>
        <w:ind w:firstLine="720"/>
        <w:rPr>
          <w:color w:val="000000"/>
        </w:rPr>
      </w:pPr>
      <w:r>
        <w:rPr>
          <w:color w:val="000000"/>
        </w:rPr>
        <w:t xml:space="preserve">A partnership was established with a foundation located in the Southeastern United States </w:t>
      </w:r>
    </w:p>
    <w:p w14:paraId="79899CB0" w14:textId="71B54624" w:rsidR="00812DA6" w:rsidRDefault="00812DA6" w:rsidP="00812DA6">
      <w:pPr>
        <w:spacing w:line="480" w:lineRule="auto"/>
        <w:rPr>
          <w:color w:val="000000"/>
        </w:rPr>
      </w:pPr>
      <w:r>
        <w:rPr>
          <w:color w:val="000000"/>
        </w:rPr>
        <w:t>that houses multiple sites that provide after-</w:t>
      </w:r>
      <w:commentRangeStart w:id="45"/>
      <w:r>
        <w:rPr>
          <w:color w:val="000000"/>
        </w:rPr>
        <w:t>school</w:t>
      </w:r>
      <w:commentRangeEnd w:id="45"/>
      <w:r w:rsidR="00716DBB">
        <w:rPr>
          <w:rStyle w:val="CommentReference"/>
          <w:rFonts w:eastAsia="Arial" w:cs="Arial"/>
        </w:rPr>
        <w:commentReference w:id="45"/>
      </w:r>
      <w:r>
        <w:rPr>
          <w:color w:val="000000"/>
        </w:rPr>
        <w:t xml:space="preserve"> programs for </w:t>
      </w:r>
      <w:r w:rsidR="00716DBB">
        <w:rPr>
          <w:color w:val="000000"/>
        </w:rPr>
        <w:t xml:space="preserve">urban </w:t>
      </w:r>
      <w:r>
        <w:rPr>
          <w:color w:val="000000"/>
        </w:rPr>
        <w:t xml:space="preserve">youth. There </w:t>
      </w:r>
      <w:r w:rsidR="005A6FC6">
        <w:rPr>
          <w:color w:val="000000"/>
        </w:rPr>
        <w:t>is</w:t>
      </w:r>
      <w:r>
        <w:rPr>
          <w:color w:val="000000"/>
        </w:rPr>
        <w:t xml:space="preserve"> a</w:t>
      </w:r>
      <w:r w:rsidR="004A5BA4">
        <w:rPr>
          <w:color w:val="000000"/>
        </w:rPr>
        <w:t xml:space="preserve"> </w:t>
      </w:r>
      <w:r>
        <w:rPr>
          <w:color w:val="000000"/>
        </w:rPr>
        <w:t>total of 17 after-school program sites established through a partnership with churches and faith-</w:t>
      </w:r>
      <w:r w:rsidR="00171667">
        <w:rPr>
          <w:color w:val="000000"/>
        </w:rPr>
        <w:t xml:space="preserve">based </w:t>
      </w:r>
    </w:p>
    <w:p w14:paraId="61A85293" w14:textId="77777777" w:rsidR="00EC32A5" w:rsidRDefault="00C44701" w:rsidP="00EC32A5">
      <w:pPr>
        <w:pStyle w:val="Caption"/>
        <w:keepNext/>
        <w:spacing w:line="480" w:lineRule="auto"/>
        <w:rPr>
          <w:rFonts w:eastAsia="Times New Roman" w:cs="Times New Roman"/>
          <w:color w:val="000000"/>
          <w:szCs w:val="24"/>
        </w:rPr>
      </w:pPr>
      <w:r>
        <w:rPr>
          <w:rFonts w:eastAsia="Times New Roman" w:cs="Times New Roman"/>
          <w:color w:val="000000"/>
          <w:szCs w:val="24"/>
        </w:rPr>
        <w:t xml:space="preserve">organizations in neighborhoods in a county in East Tennessee to provide community resources for health, ministry, and academic support. The education director of the foundation allowed me to contact parents for permission to use the data for this study. As part of the partnership, </w:t>
      </w:r>
      <w:r w:rsidR="000349DA">
        <w:rPr>
          <w:rFonts w:eastAsia="Times New Roman" w:cs="Times New Roman"/>
          <w:color w:val="000000"/>
          <w:szCs w:val="24"/>
        </w:rPr>
        <w:t>site supervisors from nine</w:t>
      </w:r>
      <w:r>
        <w:rPr>
          <w:rFonts w:eastAsia="Times New Roman" w:cs="Times New Roman"/>
          <w:color w:val="000000"/>
          <w:szCs w:val="24"/>
        </w:rPr>
        <w:t xml:space="preserve"> after-school locations agreed to collaborate with me and my research assistants from the University to gather data as part of early year </w:t>
      </w:r>
      <w:r w:rsidR="000349DA">
        <w:rPr>
          <w:rFonts w:eastAsia="Times New Roman" w:cs="Times New Roman"/>
          <w:color w:val="000000"/>
          <w:szCs w:val="24"/>
        </w:rPr>
        <w:t xml:space="preserve">screening for attendees enrolled in first through eighth grade. </w:t>
      </w:r>
      <w:r w:rsidR="003B220E">
        <w:rPr>
          <w:rFonts w:eastAsia="Times New Roman" w:cs="Times New Roman"/>
          <w:color w:val="000000"/>
          <w:szCs w:val="24"/>
        </w:rPr>
        <w:t>The nine sites that were included in this study served 16 elementary schools and six middle schools in the surrounding areas. Over half (i.e., 68%) of the 22 schools served by the participating sites were Title I schools</w:t>
      </w:r>
      <w:r w:rsidR="00E51A3F">
        <w:rPr>
          <w:rFonts w:eastAsia="Times New Roman" w:cs="Times New Roman"/>
          <w:color w:val="000000"/>
          <w:szCs w:val="24"/>
        </w:rPr>
        <w:t xml:space="preserve">. According </w:t>
      </w:r>
      <w:r w:rsidR="005633F0">
        <w:rPr>
          <w:rFonts w:eastAsia="Times New Roman" w:cs="Times New Roman"/>
          <w:color w:val="000000"/>
          <w:szCs w:val="24"/>
        </w:rPr>
        <w:t xml:space="preserve">to the </w:t>
      </w:r>
      <w:r w:rsidR="00DE34E4">
        <w:rPr>
          <w:rFonts w:eastAsia="Times New Roman" w:cs="Times New Roman"/>
          <w:color w:val="000000"/>
          <w:szCs w:val="24"/>
        </w:rPr>
        <w:t>Tennessee Department of Education K-12 Report Card posted online for the 2018-2019 school year</w:t>
      </w:r>
      <w:r w:rsidR="009C5458">
        <w:rPr>
          <w:rFonts w:eastAsia="Times New Roman" w:cs="Times New Roman"/>
          <w:color w:val="000000"/>
          <w:szCs w:val="24"/>
        </w:rPr>
        <w:t xml:space="preserve"> (i.e.,</w:t>
      </w:r>
      <w:hyperlink r:id="rId17" w:history="1">
        <w:r w:rsidR="00B037C0" w:rsidRPr="00B037C0">
          <w:rPr>
            <w:rStyle w:val="Hyperlink"/>
            <w:rFonts w:eastAsia="Times New Roman" w:cs="Times New Roman"/>
            <w:szCs w:val="24"/>
          </w:rPr>
          <w:t>http</w:t>
        </w:r>
        <w:r w:rsidR="00B037C0" w:rsidRPr="00BC105E">
          <w:rPr>
            <w:rStyle w:val="Hyperlink"/>
            <w:rFonts w:eastAsia="Times New Roman" w:cs="Times New Roman"/>
            <w:szCs w:val="24"/>
          </w:rPr>
          <w:t>s://reportcard.tnk12.gov/districts/470/page/DistrictAchievement</w:t>
        </w:r>
      </w:hyperlink>
      <w:r w:rsidR="009C5458">
        <w:rPr>
          <w:rFonts w:eastAsia="Times New Roman" w:cs="Times New Roman"/>
          <w:color w:val="222222"/>
          <w:szCs w:val="24"/>
        </w:rPr>
        <w:t>)</w:t>
      </w:r>
      <w:r w:rsidR="005633F0">
        <w:rPr>
          <w:rFonts w:eastAsia="Times New Roman" w:cs="Times New Roman"/>
          <w:color w:val="222222"/>
          <w:szCs w:val="24"/>
        </w:rPr>
        <w:t>,</w:t>
      </w:r>
      <w:r w:rsidR="009C5458">
        <w:rPr>
          <w:rFonts w:eastAsia="Times New Roman" w:cs="Times New Roman"/>
          <w:color w:val="222222"/>
          <w:szCs w:val="24"/>
        </w:rPr>
        <w:t xml:space="preserve"> </w:t>
      </w:r>
      <w:r w:rsidR="003B220E">
        <w:rPr>
          <w:rFonts w:eastAsia="Times New Roman" w:cs="Times New Roman"/>
          <w:color w:val="000000"/>
          <w:szCs w:val="24"/>
        </w:rPr>
        <w:t xml:space="preserve">the </w:t>
      </w:r>
      <w:r w:rsidR="00955F8A">
        <w:rPr>
          <w:rFonts w:eastAsia="Times New Roman" w:cs="Times New Roman"/>
          <w:color w:val="000000"/>
          <w:szCs w:val="24"/>
        </w:rPr>
        <w:t xml:space="preserve">mean </w:t>
      </w:r>
      <w:r w:rsidR="003B220E">
        <w:rPr>
          <w:rFonts w:eastAsia="Times New Roman" w:cs="Times New Roman"/>
          <w:color w:val="000000"/>
          <w:szCs w:val="24"/>
        </w:rPr>
        <w:t xml:space="preserve">percentage of </w:t>
      </w:r>
      <w:r w:rsidR="00E51A3F">
        <w:rPr>
          <w:rFonts w:eastAsia="Times New Roman" w:cs="Times New Roman"/>
          <w:color w:val="000000"/>
          <w:szCs w:val="24"/>
        </w:rPr>
        <w:t xml:space="preserve">economically disadvantaged students </w:t>
      </w:r>
      <w:r w:rsidR="003B220E">
        <w:rPr>
          <w:rFonts w:eastAsia="Times New Roman" w:cs="Times New Roman"/>
          <w:color w:val="000000"/>
          <w:szCs w:val="24"/>
        </w:rPr>
        <w:t xml:space="preserve">for </w:t>
      </w:r>
      <w:r w:rsidR="00E51A3F">
        <w:rPr>
          <w:rFonts w:eastAsia="Times New Roman" w:cs="Times New Roman"/>
          <w:color w:val="000000"/>
          <w:szCs w:val="24"/>
        </w:rPr>
        <w:t>all</w:t>
      </w:r>
      <w:r w:rsidR="003B220E">
        <w:rPr>
          <w:rFonts w:eastAsia="Times New Roman" w:cs="Times New Roman"/>
          <w:color w:val="000000"/>
          <w:szCs w:val="24"/>
        </w:rPr>
        <w:t xml:space="preserve"> </w:t>
      </w:r>
      <w:r w:rsidR="00E51A3F">
        <w:rPr>
          <w:rFonts w:eastAsia="Times New Roman" w:cs="Times New Roman"/>
          <w:color w:val="000000"/>
          <w:szCs w:val="24"/>
        </w:rPr>
        <w:t xml:space="preserve">the schools served by </w:t>
      </w:r>
      <w:r w:rsidR="005633F0">
        <w:rPr>
          <w:rFonts w:eastAsia="Times New Roman" w:cs="Times New Roman"/>
          <w:color w:val="000000"/>
          <w:szCs w:val="24"/>
        </w:rPr>
        <w:t xml:space="preserve">participating </w:t>
      </w:r>
      <w:r w:rsidR="00955F8A">
        <w:rPr>
          <w:rFonts w:eastAsia="Times New Roman" w:cs="Times New Roman"/>
          <w:color w:val="000000"/>
          <w:szCs w:val="24"/>
        </w:rPr>
        <w:t xml:space="preserve">sites was </w:t>
      </w:r>
      <w:r w:rsidR="00E51A3F">
        <w:rPr>
          <w:rFonts w:eastAsia="Times New Roman" w:cs="Times New Roman"/>
          <w:color w:val="000000"/>
          <w:szCs w:val="24"/>
        </w:rPr>
        <w:t>57%</w:t>
      </w:r>
      <w:r w:rsidR="003B220E">
        <w:rPr>
          <w:rFonts w:eastAsia="Times New Roman" w:cs="Times New Roman"/>
          <w:color w:val="000000"/>
          <w:szCs w:val="24"/>
        </w:rPr>
        <w:t>.</w:t>
      </w:r>
      <w:r w:rsidR="00E51A3F">
        <w:rPr>
          <w:rFonts w:eastAsia="Times New Roman" w:cs="Times New Roman"/>
          <w:color w:val="000000"/>
          <w:szCs w:val="24"/>
        </w:rPr>
        <w:t xml:space="preserve"> The</w:t>
      </w:r>
      <w:r w:rsidR="00716DBB">
        <w:rPr>
          <w:rFonts w:eastAsia="Times New Roman" w:cs="Times New Roman"/>
          <w:color w:val="000000"/>
          <w:szCs w:val="24"/>
        </w:rPr>
        <w:t xml:space="preserve"> </w:t>
      </w:r>
      <w:r w:rsidR="00955F8A">
        <w:rPr>
          <w:rFonts w:eastAsia="Times New Roman" w:cs="Times New Roman"/>
          <w:color w:val="000000"/>
          <w:szCs w:val="24"/>
        </w:rPr>
        <w:t xml:space="preserve">mean </w:t>
      </w:r>
      <w:r w:rsidR="00716DBB">
        <w:rPr>
          <w:rFonts w:eastAsia="Times New Roman" w:cs="Times New Roman"/>
          <w:color w:val="000000"/>
          <w:szCs w:val="24"/>
        </w:rPr>
        <w:t xml:space="preserve">percentage </w:t>
      </w:r>
      <w:r w:rsidR="00955F8A">
        <w:rPr>
          <w:rFonts w:eastAsia="Times New Roman" w:cs="Times New Roman"/>
          <w:color w:val="000000"/>
          <w:szCs w:val="24"/>
        </w:rPr>
        <w:t xml:space="preserve">of </w:t>
      </w:r>
      <w:r w:rsidR="00716DBB">
        <w:rPr>
          <w:rFonts w:eastAsia="Times New Roman" w:cs="Times New Roman"/>
          <w:color w:val="000000"/>
          <w:szCs w:val="24"/>
        </w:rPr>
        <w:t xml:space="preserve"> </w:t>
      </w:r>
      <w:r w:rsidR="00955F8A">
        <w:rPr>
          <w:rFonts w:eastAsia="Times New Roman" w:cs="Times New Roman"/>
          <w:color w:val="000000"/>
          <w:szCs w:val="24"/>
        </w:rPr>
        <w:t xml:space="preserve">students in participating sites </w:t>
      </w:r>
      <w:r w:rsidR="00716DBB">
        <w:rPr>
          <w:rFonts w:eastAsia="Times New Roman" w:cs="Times New Roman"/>
          <w:color w:val="000000"/>
          <w:szCs w:val="24"/>
        </w:rPr>
        <w:t xml:space="preserve">who were Black, Hispanic, or Native American </w:t>
      </w:r>
      <w:r w:rsidR="00955F8A">
        <w:rPr>
          <w:rFonts w:eastAsia="Times New Roman" w:cs="Times New Roman"/>
          <w:color w:val="000000"/>
          <w:szCs w:val="24"/>
        </w:rPr>
        <w:t xml:space="preserve"> was </w:t>
      </w:r>
      <w:r w:rsidR="00E51A3F">
        <w:rPr>
          <w:rFonts w:eastAsia="Times New Roman" w:cs="Times New Roman"/>
          <w:color w:val="000000"/>
          <w:szCs w:val="24"/>
        </w:rPr>
        <w:t>59.1%. The</w:t>
      </w:r>
      <w:r w:rsidR="00955F8A">
        <w:rPr>
          <w:rFonts w:eastAsia="Times New Roman" w:cs="Times New Roman"/>
          <w:color w:val="000000"/>
          <w:szCs w:val="24"/>
        </w:rPr>
        <w:t xml:space="preserve"> mean percentage of English Language Learners in participating sites was </w:t>
      </w:r>
      <w:r w:rsidR="00E51A3F">
        <w:rPr>
          <w:rFonts w:eastAsia="Times New Roman" w:cs="Times New Roman"/>
          <w:color w:val="000000"/>
          <w:szCs w:val="24"/>
        </w:rPr>
        <w:t>11.3%</w:t>
      </w:r>
      <w:r w:rsidR="00955F8A">
        <w:rPr>
          <w:rFonts w:eastAsia="Times New Roman" w:cs="Times New Roman"/>
          <w:color w:val="000000"/>
          <w:szCs w:val="24"/>
        </w:rPr>
        <w:t xml:space="preserve"> and the mean percentage of students from participating sites who were eligible for Sp</w:t>
      </w:r>
      <w:r w:rsidR="00E51A3F">
        <w:rPr>
          <w:rFonts w:eastAsia="Times New Roman" w:cs="Times New Roman"/>
          <w:color w:val="000000"/>
          <w:szCs w:val="24"/>
        </w:rPr>
        <w:t xml:space="preserve">ecial Education services </w:t>
      </w:r>
      <w:r w:rsidR="00955F8A">
        <w:rPr>
          <w:rFonts w:eastAsia="Times New Roman" w:cs="Times New Roman"/>
          <w:color w:val="000000"/>
          <w:szCs w:val="24"/>
        </w:rPr>
        <w:t xml:space="preserve">was </w:t>
      </w:r>
      <w:r w:rsidR="00E51A3F">
        <w:rPr>
          <w:rFonts w:eastAsia="Times New Roman" w:cs="Times New Roman"/>
          <w:color w:val="000000"/>
          <w:szCs w:val="24"/>
        </w:rPr>
        <w:t>15.4%.</w:t>
      </w:r>
      <w:r w:rsidR="000349DA">
        <w:rPr>
          <w:rFonts w:eastAsia="Times New Roman" w:cs="Times New Roman"/>
          <w:color w:val="000000"/>
          <w:szCs w:val="24"/>
        </w:rPr>
        <w:t xml:space="preserve"> Site supervisors and staff from the after-school program sites and the research assistants were unaware of the purpose of the study. </w:t>
      </w:r>
      <w:r w:rsidR="000209CF">
        <w:rPr>
          <w:rFonts w:eastAsia="Times New Roman" w:cs="Times New Roman"/>
          <w:color w:val="000000"/>
          <w:szCs w:val="24"/>
        </w:rPr>
        <w:t>There was a total of 280 students enrolled in the fall of 2019 at the time of this study and a total</w:t>
      </w:r>
      <w:r w:rsidR="00B86A80">
        <w:rPr>
          <w:rFonts w:eastAsia="Times New Roman" w:cs="Times New Roman"/>
          <w:color w:val="000000"/>
          <w:szCs w:val="24"/>
        </w:rPr>
        <w:t xml:space="preserve"> </w:t>
      </w:r>
      <w:r w:rsidR="005658E4">
        <w:rPr>
          <w:rFonts w:eastAsia="Times New Roman" w:cs="Times New Roman"/>
          <w:color w:val="000000"/>
          <w:szCs w:val="24"/>
        </w:rPr>
        <w:t>222</w:t>
      </w:r>
      <w:r w:rsidR="00790220">
        <w:rPr>
          <w:rFonts w:eastAsia="Times New Roman" w:cs="Times New Roman"/>
          <w:color w:val="000000"/>
          <w:szCs w:val="24"/>
        </w:rPr>
        <w:t xml:space="preserve"> SPGRS </w:t>
      </w:r>
      <w:r w:rsidR="000209CF">
        <w:rPr>
          <w:rFonts w:eastAsia="Times New Roman" w:cs="Times New Roman"/>
          <w:color w:val="000000"/>
          <w:szCs w:val="24"/>
        </w:rPr>
        <w:t xml:space="preserve">were administered </w:t>
      </w:r>
      <w:r w:rsidR="00B86A80">
        <w:rPr>
          <w:rFonts w:eastAsia="Times New Roman" w:cs="Times New Roman"/>
          <w:color w:val="000000"/>
          <w:szCs w:val="24"/>
        </w:rPr>
        <w:t>at the various sites; however</w:t>
      </w:r>
      <w:r w:rsidR="00D548E9">
        <w:rPr>
          <w:rFonts w:eastAsia="Times New Roman" w:cs="Times New Roman"/>
          <w:color w:val="000000"/>
          <w:szCs w:val="24"/>
        </w:rPr>
        <w:t>,</w:t>
      </w:r>
      <w:r w:rsidR="00B86A80">
        <w:rPr>
          <w:rFonts w:eastAsia="Times New Roman" w:cs="Times New Roman"/>
          <w:color w:val="000000"/>
          <w:szCs w:val="24"/>
        </w:rPr>
        <w:t xml:space="preserve"> o</w:t>
      </w:r>
      <w:r w:rsidR="005A71AA">
        <w:rPr>
          <w:rFonts w:eastAsia="Times New Roman" w:cs="Times New Roman"/>
          <w:color w:val="000000"/>
          <w:szCs w:val="24"/>
        </w:rPr>
        <w:t>nly</w:t>
      </w:r>
      <w:r w:rsidR="00921B08">
        <w:rPr>
          <w:rFonts w:eastAsia="Times New Roman" w:cs="Times New Roman"/>
          <w:color w:val="000000"/>
          <w:szCs w:val="24"/>
        </w:rPr>
        <w:t xml:space="preserve"> attendees </w:t>
      </w:r>
      <w:r w:rsidR="00E97BC8">
        <w:rPr>
          <w:rFonts w:eastAsia="Times New Roman" w:cs="Times New Roman"/>
          <w:color w:val="000000"/>
          <w:szCs w:val="24"/>
        </w:rPr>
        <w:t>who</w:t>
      </w:r>
      <w:r w:rsidR="00921B08">
        <w:rPr>
          <w:rFonts w:eastAsia="Times New Roman" w:cs="Times New Roman"/>
          <w:color w:val="000000"/>
          <w:szCs w:val="24"/>
        </w:rPr>
        <w:t xml:space="preserve"> returned signed consent forms </w:t>
      </w:r>
      <w:r w:rsidR="005658E4">
        <w:rPr>
          <w:rFonts w:eastAsia="Times New Roman" w:cs="Times New Roman"/>
          <w:color w:val="000000"/>
          <w:szCs w:val="24"/>
        </w:rPr>
        <w:t>and completed both scales (</w:t>
      </w:r>
      <w:r w:rsidR="000C3AC5">
        <w:rPr>
          <w:rFonts w:eastAsia="Times New Roman" w:cs="Times New Roman"/>
          <w:i/>
          <w:color w:val="000000"/>
          <w:szCs w:val="24"/>
        </w:rPr>
        <w:t>N</w:t>
      </w:r>
      <w:r w:rsidR="005658E4">
        <w:rPr>
          <w:rFonts w:eastAsia="Times New Roman" w:cs="Times New Roman"/>
          <w:color w:val="000000"/>
          <w:szCs w:val="24"/>
        </w:rPr>
        <w:t xml:space="preserve">=100) </w:t>
      </w:r>
      <w:r w:rsidR="00921B08">
        <w:rPr>
          <w:rFonts w:eastAsia="Times New Roman" w:cs="Times New Roman"/>
          <w:color w:val="000000"/>
          <w:szCs w:val="24"/>
        </w:rPr>
        <w:t xml:space="preserve">were included in the study. </w:t>
      </w:r>
      <w:r w:rsidR="00790220">
        <w:rPr>
          <w:rFonts w:eastAsia="Times New Roman" w:cs="Times New Roman"/>
          <w:color w:val="000000"/>
          <w:szCs w:val="24"/>
        </w:rPr>
        <w:t xml:space="preserve">The low rate of return on the </w:t>
      </w:r>
      <w:r w:rsidR="00790220">
        <w:rPr>
          <w:rFonts w:eastAsia="Times New Roman" w:cs="Times New Roman"/>
          <w:color w:val="000000"/>
          <w:szCs w:val="24"/>
        </w:rPr>
        <w:lastRenderedPageBreak/>
        <w:t xml:space="preserve">consent forms was due to low attendance, attrition, and closures due to </w:t>
      </w:r>
      <w:proofErr w:type="spellStart"/>
      <w:r w:rsidR="00790220">
        <w:rPr>
          <w:rFonts w:eastAsia="Times New Roman" w:cs="Times New Roman"/>
          <w:color w:val="000000"/>
          <w:szCs w:val="24"/>
        </w:rPr>
        <w:t>Covid</w:t>
      </w:r>
      <w:proofErr w:type="spellEnd"/>
      <w:r w:rsidR="00790220">
        <w:rPr>
          <w:rFonts w:eastAsia="Times New Roman" w:cs="Times New Roman"/>
          <w:color w:val="000000"/>
          <w:szCs w:val="24"/>
        </w:rPr>
        <w:t xml:space="preserve"> 19. </w:t>
      </w:r>
      <w:r w:rsidR="004C19EB">
        <w:rPr>
          <w:rFonts w:eastAsia="Times New Roman" w:cs="Times New Roman"/>
          <w:color w:val="000000"/>
          <w:szCs w:val="24"/>
        </w:rPr>
        <w:t xml:space="preserve"> MAP Reading Growth assessments</w:t>
      </w:r>
      <w:r w:rsidR="004101C8" w:rsidRPr="004101C8">
        <w:rPr>
          <w:rFonts w:eastAsia="Times New Roman" w:cs="Times New Roman"/>
          <w:color w:val="000000"/>
          <w:szCs w:val="24"/>
        </w:rPr>
        <w:t xml:space="preserve"> were administered via computer to all attendees</w:t>
      </w:r>
      <w:r w:rsidR="004101C8">
        <w:rPr>
          <w:rFonts w:eastAsia="Times New Roman" w:cs="Times New Roman"/>
          <w:color w:val="000000"/>
          <w:szCs w:val="24"/>
        </w:rPr>
        <w:t xml:space="preserve"> </w:t>
      </w:r>
      <w:r w:rsidR="00E97BC8">
        <w:rPr>
          <w:rFonts w:eastAsia="Times New Roman" w:cs="Times New Roman"/>
          <w:color w:val="000000"/>
          <w:szCs w:val="24"/>
        </w:rPr>
        <w:t xml:space="preserve">by the after-school program staff </w:t>
      </w:r>
      <w:r w:rsidR="004101C8">
        <w:rPr>
          <w:rFonts w:eastAsia="Times New Roman" w:cs="Times New Roman"/>
          <w:color w:val="000000"/>
          <w:szCs w:val="24"/>
        </w:rPr>
        <w:t>during the months of August and September of 2019</w:t>
      </w:r>
      <w:r w:rsidR="004101C8" w:rsidRPr="004101C8">
        <w:rPr>
          <w:rFonts w:eastAsia="Times New Roman" w:cs="Times New Roman"/>
          <w:color w:val="000000"/>
          <w:szCs w:val="24"/>
        </w:rPr>
        <w:t xml:space="preserve"> as part of a yearly screening process for measuring reading comprehension.</w:t>
      </w:r>
      <w:r w:rsidR="004101C8">
        <w:rPr>
          <w:rFonts w:eastAsia="Times New Roman" w:cs="Times New Roman"/>
          <w:color w:val="000000"/>
          <w:szCs w:val="24"/>
        </w:rPr>
        <w:t xml:space="preserve"> </w:t>
      </w:r>
      <w:r w:rsidR="004101C8" w:rsidRPr="004101C8">
        <w:rPr>
          <w:rFonts w:eastAsia="Times New Roman" w:cs="Times New Roman"/>
          <w:color w:val="000000"/>
          <w:szCs w:val="24"/>
        </w:rPr>
        <w:t>The ORF assessment</w:t>
      </w:r>
      <w:r w:rsidR="004C19EB">
        <w:rPr>
          <w:rFonts w:eastAsia="Times New Roman" w:cs="Times New Roman"/>
          <w:color w:val="000000"/>
          <w:szCs w:val="24"/>
        </w:rPr>
        <w:t>,</w:t>
      </w:r>
      <w:r w:rsidR="004101C8" w:rsidRPr="004101C8">
        <w:rPr>
          <w:rFonts w:eastAsia="Times New Roman" w:cs="Times New Roman"/>
          <w:color w:val="000000"/>
          <w:szCs w:val="24"/>
        </w:rPr>
        <w:t xml:space="preserve"> (i.e., WCPM) was administered in a one</w:t>
      </w:r>
      <w:r w:rsidR="004101C8">
        <w:rPr>
          <w:rFonts w:eastAsia="Times New Roman" w:cs="Times New Roman"/>
          <w:color w:val="000000"/>
          <w:szCs w:val="24"/>
        </w:rPr>
        <w:t>-on-one</w:t>
      </w:r>
      <w:r w:rsidR="004101C8" w:rsidRPr="004101C8">
        <w:rPr>
          <w:rFonts w:eastAsia="Times New Roman" w:cs="Times New Roman"/>
          <w:color w:val="000000"/>
          <w:szCs w:val="24"/>
        </w:rPr>
        <w:t xml:space="preserve"> setting by trained staff members </w:t>
      </w:r>
      <w:r w:rsidR="004101C8">
        <w:rPr>
          <w:rFonts w:eastAsia="Times New Roman" w:cs="Times New Roman"/>
          <w:color w:val="000000"/>
          <w:szCs w:val="24"/>
        </w:rPr>
        <w:t>of the after-school organization</w:t>
      </w:r>
      <w:r w:rsidR="00B428FD">
        <w:rPr>
          <w:rFonts w:eastAsia="Times New Roman" w:cs="Times New Roman"/>
          <w:color w:val="000000"/>
          <w:szCs w:val="24"/>
        </w:rPr>
        <w:t xml:space="preserve"> during the months of September through October</w:t>
      </w:r>
      <w:r w:rsidR="004101C8">
        <w:rPr>
          <w:rFonts w:eastAsia="Times New Roman" w:cs="Times New Roman"/>
          <w:color w:val="000000"/>
          <w:szCs w:val="24"/>
        </w:rPr>
        <w:t>.</w:t>
      </w:r>
    </w:p>
    <w:p w14:paraId="1FD57266" w14:textId="64EC8B49" w:rsidR="00752FBD" w:rsidRDefault="004101C8" w:rsidP="00EC32A5">
      <w:pPr>
        <w:pStyle w:val="Caption"/>
        <w:keepNext/>
        <w:spacing w:line="480" w:lineRule="auto"/>
        <w:ind w:firstLine="720"/>
        <w:rPr>
          <w:rFonts w:eastAsia="Times New Roman" w:cs="Times New Roman"/>
          <w:color w:val="000000"/>
          <w:szCs w:val="24"/>
        </w:rPr>
      </w:pPr>
      <w:r>
        <w:rPr>
          <w:rFonts w:eastAsia="Times New Roman" w:cs="Times New Roman"/>
          <w:color w:val="000000"/>
          <w:szCs w:val="24"/>
        </w:rPr>
        <w:t>T</w:t>
      </w:r>
      <w:r w:rsidR="005A71AA">
        <w:rPr>
          <w:rFonts w:eastAsia="Times New Roman" w:cs="Times New Roman"/>
          <w:color w:val="000000"/>
          <w:szCs w:val="24"/>
        </w:rPr>
        <w:t>he</w:t>
      </w:r>
      <w:r>
        <w:rPr>
          <w:rFonts w:eastAsia="Times New Roman" w:cs="Times New Roman"/>
          <w:color w:val="000000"/>
          <w:szCs w:val="24"/>
        </w:rPr>
        <w:t xml:space="preserve"> survey</w:t>
      </w:r>
      <w:r w:rsidR="005A71AA">
        <w:rPr>
          <w:rFonts w:eastAsia="Times New Roman" w:cs="Times New Roman"/>
          <w:color w:val="000000"/>
          <w:szCs w:val="24"/>
        </w:rPr>
        <w:t xml:space="preserve"> </w:t>
      </w:r>
      <w:r w:rsidR="00921B08">
        <w:rPr>
          <w:rFonts w:eastAsia="Times New Roman" w:cs="Times New Roman"/>
          <w:color w:val="000000"/>
          <w:szCs w:val="24"/>
        </w:rPr>
        <w:t>as</w:t>
      </w:r>
      <w:r w:rsidR="008D742C">
        <w:rPr>
          <w:rFonts w:eastAsia="Times New Roman" w:cs="Times New Roman"/>
          <w:color w:val="000000"/>
          <w:szCs w:val="24"/>
        </w:rPr>
        <w:t xml:space="preserve">sessment </w:t>
      </w:r>
      <w:r w:rsidR="00987342">
        <w:rPr>
          <w:rFonts w:eastAsia="Times New Roman" w:cs="Times New Roman"/>
          <w:color w:val="000000"/>
          <w:szCs w:val="24"/>
        </w:rPr>
        <w:t>SPGR</w:t>
      </w:r>
      <w:r w:rsidR="008F513C">
        <w:rPr>
          <w:rFonts w:eastAsia="Times New Roman" w:cs="Times New Roman"/>
          <w:color w:val="000000"/>
          <w:szCs w:val="24"/>
        </w:rPr>
        <w:t>S</w:t>
      </w:r>
      <w:r w:rsidR="004C19EB">
        <w:rPr>
          <w:rFonts w:eastAsia="Times New Roman" w:cs="Times New Roman"/>
          <w:color w:val="000000"/>
          <w:szCs w:val="24"/>
        </w:rPr>
        <w:t>,</w:t>
      </w:r>
      <w:r w:rsidR="003220B1">
        <w:rPr>
          <w:rFonts w:eastAsia="Times New Roman" w:cs="Times New Roman"/>
          <w:color w:val="000000"/>
          <w:szCs w:val="24"/>
        </w:rPr>
        <w:t xml:space="preserve"> </w:t>
      </w:r>
      <w:r>
        <w:rPr>
          <w:rFonts w:eastAsia="Times New Roman" w:cs="Times New Roman"/>
          <w:color w:val="000000"/>
          <w:szCs w:val="24"/>
        </w:rPr>
        <w:t>included in this study</w:t>
      </w:r>
      <w:r w:rsidR="00DC7EF4">
        <w:rPr>
          <w:rFonts w:eastAsia="Times New Roman" w:cs="Times New Roman"/>
          <w:color w:val="000000"/>
          <w:szCs w:val="24"/>
        </w:rPr>
        <w:t>,</w:t>
      </w:r>
      <w:r>
        <w:rPr>
          <w:rFonts w:eastAsia="Times New Roman" w:cs="Times New Roman"/>
          <w:color w:val="000000"/>
          <w:szCs w:val="24"/>
        </w:rPr>
        <w:t xml:space="preserve"> was</w:t>
      </w:r>
      <w:r w:rsidR="00921B08">
        <w:rPr>
          <w:rFonts w:eastAsia="Times New Roman" w:cs="Times New Roman"/>
          <w:color w:val="000000"/>
          <w:szCs w:val="24"/>
        </w:rPr>
        <w:t xml:space="preserve"> administered</w:t>
      </w:r>
      <w:r w:rsidR="00980134">
        <w:rPr>
          <w:rFonts w:eastAsia="Times New Roman" w:cs="Times New Roman"/>
          <w:color w:val="000000"/>
          <w:szCs w:val="24"/>
        </w:rPr>
        <w:t xml:space="preserve"> by</w:t>
      </w:r>
      <w:r w:rsidR="00921B08">
        <w:rPr>
          <w:rFonts w:eastAsia="Times New Roman" w:cs="Times New Roman"/>
          <w:color w:val="000000"/>
          <w:szCs w:val="24"/>
        </w:rPr>
        <w:t xml:space="preserve"> trained research assistants</w:t>
      </w:r>
      <w:r w:rsidR="000055C0">
        <w:rPr>
          <w:rFonts w:eastAsia="Times New Roman" w:cs="Times New Roman"/>
          <w:color w:val="000000"/>
          <w:szCs w:val="24"/>
        </w:rPr>
        <w:t xml:space="preserve"> (</w:t>
      </w:r>
      <w:r w:rsidR="00980134">
        <w:rPr>
          <w:rFonts w:eastAsia="Times New Roman" w:cs="Times New Roman"/>
          <w:color w:val="000000"/>
          <w:szCs w:val="24"/>
        </w:rPr>
        <w:t>doctoral students in Education and School Psychology</w:t>
      </w:r>
      <w:r w:rsidR="000055C0">
        <w:rPr>
          <w:rFonts w:eastAsia="Times New Roman" w:cs="Times New Roman"/>
          <w:color w:val="000000"/>
          <w:szCs w:val="24"/>
        </w:rPr>
        <w:t xml:space="preserve">) </w:t>
      </w:r>
      <w:r w:rsidR="00921B08">
        <w:rPr>
          <w:rFonts w:eastAsia="Times New Roman" w:cs="Times New Roman"/>
          <w:color w:val="000000"/>
          <w:szCs w:val="24"/>
        </w:rPr>
        <w:t>in the fall of 2019.</w:t>
      </w:r>
      <w:r w:rsidR="0030522A">
        <w:rPr>
          <w:rFonts w:eastAsia="Times New Roman" w:cs="Times New Roman"/>
          <w:color w:val="000000"/>
          <w:szCs w:val="24"/>
        </w:rPr>
        <w:t xml:space="preserve"> </w:t>
      </w:r>
      <w:r>
        <w:rPr>
          <w:rFonts w:eastAsia="Times New Roman" w:cs="Times New Roman"/>
          <w:color w:val="000000"/>
          <w:szCs w:val="24"/>
        </w:rPr>
        <w:t>All</w:t>
      </w:r>
      <w:r w:rsidR="00E97BC8">
        <w:rPr>
          <w:rFonts w:eastAsia="Times New Roman" w:cs="Times New Roman"/>
          <w:color w:val="000000"/>
          <w:szCs w:val="24"/>
        </w:rPr>
        <w:t xml:space="preserve"> </w:t>
      </w:r>
      <w:r>
        <w:rPr>
          <w:rFonts w:eastAsia="Times New Roman" w:cs="Times New Roman"/>
          <w:color w:val="000000"/>
          <w:szCs w:val="24"/>
        </w:rPr>
        <w:t>items</w:t>
      </w:r>
      <w:r w:rsidR="0030522A">
        <w:rPr>
          <w:rFonts w:eastAsia="Times New Roman" w:cs="Times New Roman"/>
          <w:color w:val="000000"/>
          <w:szCs w:val="24"/>
        </w:rPr>
        <w:t xml:space="preserve"> were read alo</w:t>
      </w:r>
      <w:r>
        <w:rPr>
          <w:rFonts w:eastAsia="Times New Roman" w:cs="Times New Roman"/>
          <w:color w:val="000000"/>
          <w:szCs w:val="24"/>
        </w:rPr>
        <w:t xml:space="preserve">ud to all student participants and were administered </w:t>
      </w:r>
      <w:r w:rsidR="0030522A">
        <w:rPr>
          <w:rFonts w:eastAsia="Times New Roman" w:cs="Times New Roman"/>
          <w:color w:val="000000"/>
          <w:szCs w:val="24"/>
        </w:rPr>
        <w:t>in a paper/pencil format</w:t>
      </w:r>
      <w:r w:rsidR="00752FBD">
        <w:rPr>
          <w:rFonts w:eastAsia="Times New Roman" w:cs="Times New Roman"/>
          <w:color w:val="000000"/>
          <w:szCs w:val="24"/>
        </w:rPr>
        <w:t>.</w:t>
      </w:r>
      <w:r w:rsidR="004C19EB">
        <w:rPr>
          <w:rFonts w:eastAsia="Times New Roman" w:cs="Times New Roman"/>
          <w:color w:val="000000"/>
          <w:szCs w:val="24"/>
        </w:rPr>
        <w:t xml:space="preserve"> </w:t>
      </w:r>
      <w:r w:rsidR="00752FBD" w:rsidRPr="00752FBD">
        <w:rPr>
          <w:rFonts w:eastAsia="Times New Roman" w:cs="Times New Roman"/>
          <w:color w:val="000000"/>
          <w:szCs w:val="24"/>
        </w:rPr>
        <w:t xml:space="preserve">Research assistants administered the </w:t>
      </w:r>
      <w:r w:rsidR="00752FBD">
        <w:rPr>
          <w:rFonts w:eastAsia="Times New Roman" w:cs="Times New Roman"/>
          <w:color w:val="000000"/>
          <w:szCs w:val="24"/>
        </w:rPr>
        <w:t>SPGR</w:t>
      </w:r>
      <w:r w:rsidR="003A530B">
        <w:rPr>
          <w:rFonts w:eastAsia="Times New Roman" w:cs="Times New Roman"/>
          <w:color w:val="000000"/>
          <w:szCs w:val="24"/>
        </w:rPr>
        <w:t>S</w:t>
      </w:r>
      <w:r w:rsidR="00752FBD" w:rsidRPr="00752FBD">
        <w:rPr>
          <w:rFonts w:eastAsia="Times New Roman" w:cs="Times New Roman"/>
          <w:color w:val="000000"/>
          <w:szCs w:val="24"/>
        </w:rPr>
        <w:t xml:space="preserve"> </w:t>
      </w:r>
      <w:r w:rsidR="00752FBD">
        <w:rPr>
          <w:rFonts w:eastAsia="Times New Roman" w:cs="Times New Roman"/>
          <w:color w:val="000000"/>
          <w:szCs w:val="24"/>
        </w:rPr>
        <w:t>to g</w:t>
      </w:r>
      <w:r w:rsidR="00752FBD" w:rsidRPr="00752FBD">
        <w:rPr>
          <w:rFonts w:eastAsia="Times New Roman" w:cs="Times New Roman"/>
          <w:color w:val="000000"/>
          <w:szCs w:val="24"/>
        </w:rPr>
        <w:t xml:space="preserve">roups of 15-20 students with 1-2 research assistants present. </w:t>
      </w:r>
    </w:p>
    <w:p w14:paraId="154FC988" w14:textId="26E3F098" w:rsidR="001373FB" w:rsidRPr="00DC7EF4" w:rsidRDefault="00DC7EF4" w:rsidP="008066BB">
      <w:pPr>
        <w:pStyle w:val="Heading2"/>
      </w:pPr>
      <w:bookmarkStart w:id="46" w:name="_Toc46740744"/>
      <w:r w:rsidRPr="00DC7EF4">
        <w:t>Instruments</w:t>
      </w:r>
      <w:bookmarkEnd w:id="46"/>
    </w:p>
    <w:p w14:paraId="19170842" w14:textId="77777777" w:rsidR="008066BB" w:rsidRDefault="00047F32" w:rsidP="008066BB">
      <w:pPr>
        <w:pStyle w:val="Heading4"/>
        <w:ind w:firstLine="0"/>
      </w:pPr>
      <w:bookmarkStart w:id="47" w:name="_Toc46740745"/>
      <w:r w:rsidRPr="008066BB">
        <w:rPr>
          <w:rStyle w:val="Heading3Char"/>
          <w:rFonts w:eastAsia="Arial"/>
          <w:b/>
          <w:bCs/>
        </w:rPr>
        <w:t>Student Perceptions of a Good Reader Scale</w:t>
      </w:r>
      <w:r w:rsidR="000E4898" w:rsidRPr="008066BB">
        <w:rPr>
          <w:rStyle w:val="Heading3Char"/>
          <w:rFonts w:eastAsia="Arial"/>
          <w:b/>
          <w:bCs/>
        </w:rPr>
        <w:t>.</w:t>
      </w:r>
      <w:bookmarkEnd w:id="47"/>
      <w:r w:rsidR="000E4898">
        <w:t xml:space="preserve"> </w:t>
      </w:r>
    </w:p>
    <w:p w14:paraId="22B3092E" w14:textId="7B1118F0" w:rsidR="00815E58" w:rsidRPr="00686DF4" w:rsidRDefault="0030522A" w:rsidP="00686DF4">
      <w:pPr>
        <w:spacing w:line="480" w:lineRule="auto"/>
        <w:ind w:firstLine="720"/>
      </w:pPr>
      <w:r w:rsidRPr="008066BB">
        <w:t>The Student Perceptions of a Good Reader Scale (SPGRS)</w:t>
      </w:r>
      <w:r w:rsidR="00980134" w:rsidRPr="008066BB">
        <w:t xml:space="preserve">, used </w:t>
      </w:r>
      <w:r w:rsidR="00921B08" w:rsidRPr="008066BB">
        <w:t>in the p</w:t>
      </w:r>
      <w:r w:rsidR="008378F4" w:rsidRPr="008066BB">
        <w:t>ilot study</w:t>
      </w:r>
      <w:r w:rsidR="004F5186" w:rsidRPr="008066BB">
        <w:t xml:space="preserve"> </w:t>
      </w:r>
      <w:r w:rsidR="00980134" w:rsidRPr="008066BB">
        <w:t xml:space="preserve">was designed to have </w:t>
      </w:r>
      <w:r w:rsidR="00921B08" w:rsidRPr="008066BB">
        <w:t>two separate scales</w:t>
      </w:r>
      <w:r w:rsidR="00B848C4" w:rsidRPr="008066BB">
        <w:t xml:space="preserve">, </w:t>
      </w:r>
      <w:r w:rsidR="00DB5D40" w:rsidRPr="008066BB">
        <w:t>PerDE</w:t>
      </w:r>
      <w:r w:rsidR="00921B08" w:rsidRPr="008066BB">
        <w:t xml:space="preserve"> and </w:t>
      </w:r>
      <w:r w:rsidR="00DB5D40" w:rsidRPr="008066BB">
        <w:t>PerC</w:t>
      </w:r>
      <w:r w:rsidR="00A949A0" w:rsidRPr="008066BB">
        <w:t xml:space="preserve">. The SPGRS scale was </w:t>
      </w:r>
      <w:r w:rsidRPr="008066BB">
        <w:t>created to assess the nature of the characteristics that children ascribe to be a good reader</w:t>
      </w:r>
      <w:r w:rsidR="00980134" w:rsidRPr="008066BB">
        <w:t xml:space="preserve"> and was </w:t>
      </w:r>
      <w:r w:rsidR="004F5186" w:rsidRPr="008066BB">
        <w:t>t</w:t>
      </w:r>
      <w:r w:rsidRPr="008066BB">
        <w:t xml:space="preserve">heoretically derived from the </w:t>
      </w:r>
      <w:r w:rsidR="007C6C1B" w:rsidRPr="008066BB">
        <w:t xml:space="preserve">SVR </w:t>
      </w:r>
      <w:r w:rsidR="0011160C" w:rsidRPr="008066BB">
        <w:t>model (</w:t>
      </w:r>
      <w:r w:rsidR="00284188" w:rsidRPr="008066BB">
        <w:t>Gough &amp; Tunmer, 1986; Hoover &amp; Gough, 1990</w:t>
      </w:r>
      <w:r w:rsidRPr="008066BB">
        <w:t xml:space="preserve">) that stipulates that Reading Comprehension = Decoding </w:t>
      </w:r>
      <w:r w:rsidR="00E97BC8" w:rsidRPr="008066BB">
        <w:t>X</w:t>
      </w:r>
      <w:r w:rsidRPr="008066BB">
        <w:t xml:space="preserve"> Linguis</w:t>
      </w:r>
      <w:r w:rsidR="00463FE3" w:rsidRPr="008066BB">
        <w:t xml:space="preserve">tic Comprehension. </w:t>
      </w:r>
      <w:r w:rsidR="00E5752D" w:rsidRPr="008066BB">
        <w:t>Item content was also informed by findings of the studies described</w:t>
      </w:r>
      <w:r w:rsidR="00B52541" w:rsidRPr="008066BB">
        <w:t xml:space="preserve"> in Chapter 2 of this study </w:t>
      </w:r>
      <w:r w:rsidR="00E5752D" w:rsidRPr="008066BB">
        <w:t xml:space="preserve">(e.g., </w:t>
      </w:r>
      <w:proofErr w:type="spellStart"/>
      <w:r w:rsidR="00350C26" w:rsidRPr="008066BB">
        <w:t>Bondy</w:t>
      </w:r>
      <w:proofErr w:type="spellEnd"/>
      <w:r w:rsidR="00350C26" w:rsidRPr="008066BB">
        <w:t xml:space="preserve">, 1990; </w:t>
      </w:r>
      <w:proofErr w:type="spellStart"/>
      <w:r w:rsidR="00350C26" w:rsidRPr="008066BB">
        <w:t>Borko</w:t>
      </w:r>
      <w:proofErr w:type="spellEnd"/>
      <w:r w:rsidR="00350C26" w:rsidRPr="008066BB">
        <w:t xml:space="preserve"> &amp; </w:t>
      </w:r>
      <w:proofErr w:type="spellStart"/>
      <w:r w:rsidR="00350C26" w:rsidRPr="008066BB">
        <w:t>Eisenhart</w:t>
      </w:r>
      <w:proofErr w:type="spellEnd"/>
      <w:r w:rsidR="00350C26" w:rsidRPr="008066BB">
        <w:t xml:space="preserve">, 1986; Byrd, 2015; </w:t>
      </w:r>
      <w:r w:rsidR="00DB5D40" w:rsidRPr="008066BB">
        <w:t xml:space="preserve">Cobb, 2012; Davis &amp; </w:t>
      </w:r>
      <w:proofErr w:type="spellStart"/>
      <w:r w:rsidR="00DB5D40" w:rsidRPr="008066BB">
        <w:t>Nietzel</w:t>
      </w:r>
      <w:proofErr w:type="spellEnd"/>
      <w:r w:rsidR="00DB5D40" w:rsidRPr="008066BB">
        <w:t xml:space="preserve">, 2010; Henk &amp; </w:t>
      </w:r>
      <w:r w:rsidR="00BF12E1" w:rsidRPr="008066BB">
        <w:t>Melnick</w:t>
      </w:r>
      <w:r w:rsidR="00DB5D40" w:rsidRPr="008066BB">
        <w:t xml:space="preserve">, 1998; Johnson, 2011; </w:t>
      </w:r>
      <w:r w:rsidR="00350C26" w:rsidRPr="008066BB">
        <w:t xml:space="preserve">Miller &amp; </w:t>
      </w:r>
      <w:proofErr w:type="spellStart"/>
      <w:r w:rsidR="00BF12E1" w:rsidRPr="008066BB">
        <w:t>Yochum</w:t>
      </w:r>
      <w:proofErr w:type="spellEnd"/>
      <w:r w:rsidR="00350C26" w:rsidRPr="008066BB">
        <w:t xml:space="preserve">, 1991; </w:t>
      </w:r>
      <w:r w:rsidR="00DB5D40" w:rsidRPr="008066BB">
        <w:t>Moses, 2015)</w:t>
      </w:r>
      <w:r w:rsidR="00350C26" w:rsidRPr="008066BB">
        <w:t>. Some items were based on good reader behaviors reported in Johnson’s (2011) study (i.e., “reading with expression</w:t>
      </w:r>
      <w:r w:rsidR="0094223A" w:rsidRPr="008066BB">
        <w:t>,</w:t>
      </w:r>
      <w:r w:rsidR="00350C26" w:rsidRPr="008066BB">
        <w:t>”</w:t>
      </w:r>
      <w:r w:rsidR="0094223A" w:rsidRPr="008066BB">
        <w:t xml:space="preserve"> </w:t>
      </w:r>
      <w:r w:rsidR="00350C26" w:rsidRPr="008066BB">
        <w:t xml:space="preserve">“reads </w:t>
      </w:r>
      <w:r w:rsidR="00350C26" w:rsidRPr="008066BB">
        <w:lastRenderedPageBreak/>
        <w:t>fast</w:t>
      </w:r>
      <w:r w:rsidR="0094223A" w:rsidRPr="008066BB">
        <w:t>,</w:t>
      </w:r>
      <w:r w:rsidR="00350C26" w:rsidRPr="008066BB">
        <w:t>” “make no mistakes</w:t>
      </w:r>
      <w:r w:rsidR="0094223A" w:rsidRPr="008066BB">
        <w:t>,</w:t>
      </w:r>
      <w:r w:rsidR="00350C26" w:rsidRPr="008066BB">
        <w:t>” “sounds out</w:t>
      </w:r>
      <w:r w:rsidR="0094223A" w:rsidRPr="008066BB">
        <w:t>,</w:t>
      </w:r>
      <w:r w:rsidR="00350C26" w:rsidRPr="008066BB">
        <w:t>” “take</w:t>
      </w:r>
      <w:r w:rsidR="005633F0" w:rsidRPr="008066BB">
        <w:t>s</w:t>
      </w:r>
      <w:r w:rsidR="00350C26" w:rsidRPr="008066BB">
        <w:t xml:space="preserve"> their time”</w:t>
      </w:r>
      <w:r w:rsidR="004A5BA4" w:rsidRPr="008066BB">
        <w:t>; p. 768</w:t>
      </w:r>
      <w:r w:rsidR="00350C26" w:rsidRPr="008066BB">
        <w:t>) and Cobb’s (2012) study (i.e., “</w:t>
      </w:r>
      <w:r w:rsidR="0094223A" w:rsidRPr="008066BB">
        <w:t>make sure words are right,</w:t>
      </w:r>
      <w:r w:rsidR="00350C26" w:rsidRPr="008066BB">
        <w:t>”</w:t>
      </w:r>
      <w:r w:rsidR="0094223A" w:rsidRPr="008066BB">
        <w:t xml:space="preserve"> “sound out big words,” “sound out hard words,” “pronounce right”; p. 234</w:t>
      </w:r>
      <w:r w:rsidR="00350C26" w:rsidRPr="008066BB">
        <w:t xml:space="preserve">). </w:t>
      </w:r>
      <w:r w:rsidR="005313A6" w:rsidRPr="008066BB">
        <w:t xml:space="preserve">The </w:t>
      </w:r>
      <w:r w:rsidR="008378F4" w:rsidRPr="008066BB">
        <w:t xml:space="preserve">pilot </w:t>
      </w:r>
      <w:r w:rsidR="005313A6" w:rsidRPr="008066BB">
        <w:t xml:space="preserve">version </w:t>
      </w:r>
      <w:r w:rsidR="008378F4" w:rsidRPr="008066BB">
        <w:t>included</w:t>
      </w:r>
      <w:r w:rsidR="00463FE3" w:rsidRPr="008066BB">
        <w:t xml:space="preserve"> 22</w:t>
      </w:r>
      <w:r w:rsidR="005313A6" w:rsidRPr="008066BB">
        <w:t xml:space="preserve"> </w:t>
      </w:r>
      <w:r w:rsidR="00284188" w:rsidRPr="008066BB">
        <w:t>items</w:t>
      </w:r>
      <w:r w:rsidR="008378F4" w:rsidRPr="008066BB">
        <w:t>; the</w:t>
      </w:r>
      <w:r w:rsidR="00284188" w:rsidRPr="008066BB">
        <w:t xml:space="preserve"> s</w:t>
      </w:r>
      <w:r w:rsidRPr="008066BB">
        <w:t>elf-report</w:t>
      </w:r>
      <w:r w:rsidR="00463FE3" w:rsidRPr="008066BB">
        <w:t xml:space="preserve"> scale included 11</w:t>
      </w:r>
      <w:r w:rsidRPr="008066BB">
        <w:t xml:space="preserve"> statements </w:t>
      </w:r>
      <w:r w:rsidR="00B64D45" w:rsidRPr="008066BB">
        <w:t xml:space="preserve">constructed </w:t>
      </w:r>
      <w:r w:rsidR="0011160C" w:rsidRPr="008066BB">
        <w:t xml:space="preserve">to </w:t>
      </w:r>
      <w:r w:rsidR="00B64D45" w:rsidRPr="008066BB">
        <w:t xml:space="preserve">represent aspects of </w:t>
      </w:r>
      <w:r w:rsidR="0011160C" w:rsidRPr="008066BB">
        <w:t>word decoding efficiency</w:t>
      </w:r>
      <w:r w:rsidRPr="008066BB">
        <w:t xml:space="preserve"> </w:t>
      </w:r>
      <w:r w:rsidR="00463FE3" w:rsidRPr="008066BB">
        <w:t>(e.g., accuracy</w:t>
      </w:r>
      <w:r w:rsidR="00463FE3">
        <w:rPr>
          <w:color w:val="000000"/>
        </w:rPr>
        <w:t xml:space="preserve"> and rate) and 11</w:t>
      </w:r>
      <w:r>
        <w:rPr>
          <w:color w:val="000000"/>
        </w:rPr>
        <w:t xml:space="preserve"> items</w:t>
      </w:r>
      <w:r w:rsidR="00B64D45">
        <w:rPr>
          <w:color w:val="000000"/>
        </w:rPr>
        <w:t xml:space="preserve"> constructed to represent aspects of reading comprehension</w:t>
      </w:r>
      <w:r>
        <w:rPr>
          <w:color w:val="000000"/>
        </w:rPr>
        <w:t>. For each statement, students were asked to rate their</w:t>
      </w:r>
      <w:r w:rsidR="0011160C">
        <w:rPr>
          <w:color w:val="000000"/>
        </w:rPr>
        <w:t xml:space="preserve"> level of agreement on a Likert</w:t>
      </w:r>
      <w:r>
        <w:rPr>
          <w:color w:val="000000"/>
        </w:rPr>
        <w:t xml:space="preserve"> scale. Student</w:t>
      </w:r>
      <w:r w:rsidR="004F66A9">
        <w:rPr>
          <w:color w:val="000000"/>
        </w:rPr>
        <w:t xml:space="preserve"> </w:t>
      </w:r>
      <w:r>
        <w:rPr>
          <w:color w:val="000000"/>
        </w:rPr>
        <w:t xml:space="preserve">response choices </w:t>
      </w:r>
      <w:r w:rsidR="005A6FC6">
        <w:rPr>
          <w:color w:val="000000"/>
        </w:rPr>
        <w:t>were</w:t>
      </w:r>
      <w:r>
        <w:rPr>
          <w:color w:val="000000"/>
        </w:rPr>
        <w:t xml:space="preserve"> </w:t>
      </w:r>
      <w:r w:rsidRPr="009543DA">
        <w:rPr>
          <w:i/>
          <w:iCs/>
          <w:color w:val="000000"/>
        </w:rPr>
        <w:t>strongly agree</w:t>
      </w:r>
      <w:r>
        <w:rPr>
          <w:color w:val="000000"/>
        </w:rPr>
        <w:t xml:space="preserve"> (4), </w:t>
      </w:r>
      <w:r w:rsidRPr="009543DA">
        <w:rPr>
          <w:i/>
          <w:iCs/>
          <w:color w:val="000000"/>
        </w:rPr>
        <w:t>agree</w:t>
      </w:r>
      <w:r>
        <w:rPr>
          <w:color w:val="000000"/>
        </w:rPr>
        <w:t xml:space="preserve"> (3), </w:t>
      </w:r>
      <w:r w:rsidRPr="009543DA">
        <w:rPr>
          <w:i/>
          <w:iCs/>
          <w:color w:val="000000"/>
        </w:rPr>
        <w:t>undecided</w:t>
      </w:r>
      <w:r>
        <w:rPr>
          <w:color w:val="000000"/>
        </w:rPr>
        <w:t xml:space="preserve"> (2), </w:t>
      </w:r>
      <w:r w:rsidRPr="009543DA">
        <w:rPr>
          <w:i/>
          <w:iCs/>
          <w:color w:val="000000"/>
        </w:rPr>
        <w:t>disagree</w:t>
      </w:r>
      <w:r>
        <w:rPr>
          <w:color w:val="000000"/>
        </w:rPr>
        <w:t xml:space="preserve"> (1), and </w:t>
      </w:r>
      <w:r w:rsidRPr="009543DA">
        <w:rPr>
          <w:i/>
          <w:iCs/>
          <w:color w:val="000000"/>
        </w:rPr>
        <w:t>strongly disagree</w:t>
      </w:r>
      <w:r>
        <w:rPr>
          <w:color w:val="000000"/>
        </w:rPr>
        <w:t xml:space="preserve"> (0).  For each item, a student</w:t>
      </w:r>
      <w:r w:rsidR="00D548E9">
        <w:rPr>
          <w:color w:val="000000"/>
        </w:rPr>
        <w:t>’s</w:t>
      </w:r>
      <w:r>
        <w:rPr>
          <w:color w:val="000000"/>
        </w:rPr>
        <w:t xml:space="preserve"> response could earn a range of 0-4 points for a total range of 0-4</w:t>
      </w:r>
      <w:r w:rsidR="005633F0">
        <w:rPr>
          <w:color w:val="000000"/>
        </w:rPr>
        <w:t>4</w:t>
      </w:r>
      <w:r>
        <w:rPr>
          <w:color w:val="000000"/>
        </w:rPr>
        <w:t xml:space="preserve"> in </w:t>
      </w:r>
      <w:r w:rsidR="00180A0C">
        <w:rPr>
          <w:color w:val="000000"/>
        </w:rPr>
        <w:t>each category (</w:t>
      </w:r>
      <w:r w:rsidR="004B0E16">
        <w:rPr>
          <w:color w:val="000000"/>
        </w:rPr>
        <w:t>PerDE and PerC</w:t>
      </w:r>
      <w:r>
        <w:rPr>
          <w:color w:val="000000"/>
        </w:rPr>
        <w:t>)</w:t>
      </w:r>
      <w:r w:rsidR="008378F4">
        <w:rPr>
          <w:color w:val="000000"/>
        </w:rPr>
        <w:t xml:space="preserve">. </w:t>
      </w:r>
      <w:r w:rsidR="006579E7">
        <w:rPr>
          <w:color w:val="000000"/>
        </w:rPr>
        <w:t>Likert response items were chosen for this study over forced choice (children were not expected to choose one area of reading over another; Colton &amp; Covert</w:t>
      </w:r>
      <w:r w:rsidR="00257137">
        <w:rPr>
          <w:color w:val="000000"/>
        </w:rPr>
        <w:t>,</w:t>
      </w:r>
      <w:r w:rsidR="00D548E9">
        <w:rPr>
          <w:color w:val="000000"/>
        </w:rPr>
        <w:t xml:space="preserve"> </w:t>
      </w:r>
      <w:r w:rsidR="00257137">
        <w:rPr>
          <w:color w:val="000000"/>
        </w:rPr>
        <w:t>2007</w:t>
      </w:r>
      <w:r w:rsidR="006579E7">
        <w:rPr>
          <w:color w:val="000000"/>
        </w:rPr>
        <w:t>) so that children could report the degree to which they endorsed items related to both areas of reading decoding (speed and accuracy) and reading comprehension, based on two dimensions of reading included in SVR (decoding and language comprehension</w:t>
      </w:r>
      <w:r w:rsidR="00D548E9">
        <w:rPr>
          <w:color w:val="000000"/>
        </w:rPr>
        <w:t xml:space="preserve">; Gough &amp; Tunmer, 1986; </w:t>
      </w:r>
      <w:r w:rsidR="00D548E9" w:rsidRPr="00284188">
        <w:rPr>
          <w:color w:val="000000"/>
        </w:rPr>
        <w:t>Hoover &amp; Gough, 1990</w:t>
      </w:r>
      <w:r w:rsidR="006579E7">
        <w:rPr>
          <w:color w:val="000000"/>
        </w:rPr>
        <w:t xml:space="preserve">). </w:t>
      </w:r>
    </w:p>
    <w:p w14:paraId="761AF4FE" w14:textId="27AA41CD" w:rsidR="00815E58" w:rsidRDefault="00980134" w:rsidP="004D70E7">
      <w:pPr>
        <w:shd w:val="clear" w:color="auto" w:fill="FFFFFF"/>
        <w:spacing w:line="480" w:lineRule="auto"/>
        <w:ind w:firstLine="720"/>
        <w:rPr>
          <w:color w:val="000000"/>
        </w:rPr>
      </w:pPr>
      <w:r>
        <w:rPr>
          <w:color w:val="000000"/>
        </w:rPr>
        <w:t>Upon</w:t>
      </w:r>
      <w:r w:rsidR="00815E58">
        <w:rPr>
          <w:color w:val="000000"/>
        </w:rPr>
        <w:t xml:space="preserve"> </w:t>
      </w:r>
      <w:r>
        <w:rPr>
          <w:color w:val="000000"/>
        </w:rPr>
        <w:t xml:space="preserve">collecting pilot data, </w:t>
      </w:r>
      <w:r w:rsidR="00815E58">
        <w:rPr>
          <w:color w:val="000000"/>
        </w:rPr>
        <w:t>r</w:t>
      </w:r>
      <w:r w:rsidR="008378F4">
        <w:rPr>
          <w:color w:val="000000"/>
        </w:rPr>
        <w:t xml:space="preserve">eliability statistics were calculated to determine </w:t>
      </w:r>
      <w:r>
        <w:rPr>
          <w:color w:val="000000"/>
        </w:rPr>
        <w:t xml:space="preserve">relevant scale properties, i.e., </w:t>
      </w:r>
      <w:r w:rsidR="00725007">
        <w:rPr>
          <w:color w:val="000000"/>
        </w:rPr>
        <w:t>coefficient alpha and item</w:t>
      </w:r>
      <w:r>
        <w:rPr>
          <w:color w:val="000000"/>
        </w:rPr>
        <w:t>-</w:t>
      </w:r>
      <w:r w:rsidR="00725007">
        <w:rPr>
          <w:color w:val="000000"/>
        </w:rPr>
        <w:t xml:space="preserve">scale correlations. </w:t>
      </w:r>
      <w:r w:rsidR="0029411B">
        <w:rPr>
          <w:color w:val="000000"/>
        </w:rPr>
        <w:t xml:space="preserve">According to </w:t>
      </w:r>
      <w:r w:rsidR="005A6FC6">
        <w:rPr>
          <w:color w:val="000000"/>
        </w:rPr>
        <w:t>Nunnally</w:t>
      </w:r>
      <w:r w:rsidR="0029411B">
        <w:rPr>
          <w:color w:val="000000"/>
        </w:rPr>
        <w:t xml:space="preserve"> and Bernstein (1994), the criterion for</w:t>
      </w:r>
      <w:r w:rsidR="004F5186">
        <w:rPr>
          <w:color w:val="000000"/>
        </w:rPr>
        <w:t xml:space="preserve"> </w:t>
      </w:r>
      <w:r w:rsidR="002C7D6A">
        <w:rPr>
          <w:color w:val="000000"/>
        </w:rPr>
        <w:t>“</w:t>
      </w:r>
      <w:r w:rsidR="0029411B">
        <w:rPr>
          <w:color w:val="000000"/>
        </w:rPr>
        <w:t>good</w:t>
      </w:r>
      <w:r w:rsidR="002C7D6A">
        <w:rPr>
          <w:color w:val="000000"/>
        </w:rPr>
        <w:t>”</w:t>
      </w:r>
      <w:r w:rsidR="0029411B">
        <w:rPr>
          <w:color w:val="000000"/>
        </w:rPr>
        <w:t xml:space="preserve"> internal consistency is .70-.90</w:t>
      </w:r>
      <w:r w:rsidR="005633F0">
        <w:rPr>
          <w:color w:val="000000"/>
        </w:rPr>
        <w:t>.</w:t>
      </w:r>
      <w:r w:rsidR="0029411B">
        <w:rPr>
          <w:color w:val="000000"/>
        </w:rPr>
        <w:t xml:space="preserve"> </w:t>
      </w:r>
      <w:r w:rsidR="005633F0">
        <w:rPr>
          <w:color w:val="000000"/>
        </w:rPr>
        <w:t>R</w:t>
      </w:r>
      <w:r>
        <w:rPr>
          <w:color w:val="000000"/>
        </w:rPr>
        <w:t>eliability statist</w:t>
      </w:r>
      <w:r w:rsidR="004C2546">
        <w:rPr>
          <w:color w:val="000000"/>
        </w:rPr>
        <w:t>ics were calculated for each 11-</w:t>
      </w:r>
      <w:r>
        <w:rPr>
          <w:color w:val="000000"/>
        </w:rPr>
        <w:t xml:space="preserve">item scale; </w:t>
      </w:r>
      <w:r w:rsidR="00815E58">
        <w:rPr>
          <w:color w:val="000000"/>
        </w:rPr>
        <w:t xml:space="preserve">the Cronbach’s alpha </w:t>
      </w:r>
      <w:r w:rsidR="00D07A04">
        <w:rPr>
          <w:color w:val="000000"/>
        </w:rPr>
        <w:t xml:space="preserve">score was .82 for the </w:t>
      </w:r>
      <w:r w:rsidR="005633F0">
        <w:rPr>
          <w:color w:val="000000"/>
        </w:rPr>
        <w:t xml:space="preserve">PerDE </w:t>
      </w:r>
      <w:r w:rsidR="00D07A04">
        <w:rPr>
          <w:color w:val="000000"/>
        </w:rPr>
        <w:t>and .77 for</w:t>
      </w:r>
      <w:r w:rsidR="005633F0">
        <w:rPr>
          <w:color w:val="000000"/>
        </w:rPr>
        <w:t xml:space="preserve"> PerC</w:t>
      </w:r>
      <w:r w:rsidR="004F5186">
        <w:rPr>
          <w:color w:val="000000"/>
        </w:rPr>
        <w:t xml:space="preserve">, </w:t>
      </w:r>
      <w:r w:rsidR="00815E58">
        <w:rPr>
          <w:color w:val="000000"/>
        </w:rPr>
        <w:t xml:space="preserve">still within the good range of internal consistency (i.e., .70-.90). </w:t>
      </w:r>
    </w:p>
    <w:p w14:paraId="7F85ACCF" w14:textId="4AAA9D65" w:rsidR="00122629" w:rsidRDefault="00E5752D" w:rsidP="00E5752D">
      <w:pPr>
        <w:shd w:val="clear" w:color="auto" w:fill="FFFFFF"/>
        <w:spacing w:line="480" w:lineRule="auto"/>
        <w:ind w:firstLine="720"/>
        <w:rPr>
          <w:color w:val="000000"/>
        </w:rPr>
      </w:pPr>
      <w:r>
        <w:rPr>
          <w:color w:val="000000"/>
        </w:rPr>
        <w:t xml:space="preserve">Internal consistency for the </w:t>
      </w:r>
      <w:r w:rsidR="004B0E16">
        <w:rPr>
          <w:color w:val="000000"/>
        </w:rPr>
        <w:t xml:space="preserve">PerDE </w:t>
      </w:r>
      <w:r>
        <w:rPr>
          <w:color w:val="000000"/>
        </w:rPr>
        <w:t>was increased from .82 to .83 by deleting one item (</w:t>
      </w:r>
      <w:r w:rsidR="00FD2CC0">
        <w:rPr>
          <w:color w:val="000000"/>
        </w:rPr>
        <w:t>SPQ</w:t>
      </w:r>
      <w:r>
        <w:rPr>
          <w:color w:val="000000"/>
        </w:rPr>
        <w:t xml:space="preserve">18) </w:t>
      </w:r>
      <w:r w:rsidR="00912D74">
        <w:rPr>
          <w:color w:val="000000"/>
        </w:rPr>
        <w:t xml:space="preserve">because it was similar to another item (SPQ10) and </w:t>
      </w:r>
      <w:r>
        <w:rPr>
          <w:color w:val="000000"/>
        </w:rPr>
        <w:t>due to a low internal consistency score (</w:t>
      </w:r>
      <w:r w:rsidRPr="00AA0D9D">
        <w:rPr>
          <w:i/>
          <w:color w:val="000000"/>
        </w:rPr>
        <w:t>r</w:t>
      </w:r>
      <w:r>
        <w:rPr>
          <w:color w:val="000000"/>
        </w:rPr>
        <w:t xml:space="preserve"> = .11), well below the criteria </w:t>
      </w:r>
      <w:r w:rsidRPr="004B0E16">
        <w:rPr>
          <w:color w:val="000000"/>
        </w:rPr>
        <w:t xml:space="preserve">of .3 </w:t>
      </w:r>
      <w:r w:rsidR="004B0E16" w:rsidRPr="009543DA">
        <w:rPr>
          <w:color w:val="000000"/>
        </w:rPr>
        <w:t>(</w:t>
      </w:r>
      <w:r w:rsidR="005A6FC6" w:rsidRPr="004B0E16">
        <w:rPr>
          <w:color w:val="000000"/>
        </w:rPr>
        <w:t>Nunnally</w:t>
      </w:r>
      <w:r w:rsidR="004B0E16">
        <w:rPr>
          <w:color w:val="000000"/>
        </w:rPr>
        <w:t xml:space="preserve"> &amp; Bernstein, 199</w:t>
      </w:r>
      <w:r w:rsidR="004B0E16" w:rsidRPr="004B0E16">
        <w:rPr>
          <w:color w:val="000000"/>
        </w:rPr>
        <w:t>4</w:t>
      </w:r>
      <w:r w:rsidRPr="004B0E16">
        <w:rPr>
          <w:color w:val="000000"/>
        </w:rPr>
        <w:t>)</w:t>
      </w:r>
      <w:r w:rsidR="00912D74">
        <w:rPr>
          <w:color w:val="000000"/>
        </w:rPr>
        <w:t xml:space="preserve">. </w:t>
      </w:r>
      <w:r w:rsidR="009A173F">
        <w:rPr>
          <w:color w:val="000000"/>
        </w:rPr>
        <w:t>Item SPQ18 was</w:t>
      </w:r>
      <w:r w:rsidR="00912D74">
        <w:rPr>
          <w:color w:val="000000"/>
        </w:rPr>
        <w:t xml:space="preserve">, “A good reader practices reading the same passage more than once,” and was similar to SPQ10 that </w:t>
      </w:r>
      <w:r w:rsidR="00912D74">
        <w:rPr>
          <w:color w:val="000000"/>
        </w:rPr>
        <w:lastRenderedPageBreak/>
        <w:t xml:space="preserve">says, “A good reader re-reads books or passages to understand them better.” </w:t>
      </w:r>
      <w:r>
        <w:rPr>
          <w:color w:val="000000"/>
        </w:rPr>
        <w:t xml:space="preserve">Item </w:t>
      </w:r>
      <w:r w:rsidR="00FD2CC0">
        <w:rPr>
          <w:color w:val="000000"/>
        </w:rPr>
        <w:t>SPQ</w:t>
      </w:r>
      <w:r>
        <w:rPr>
          <w:color w:val="000000"/>
        </w:rPr>
        <w:t>15 had an internal consistency score of (</w:t>
      </w:r>
      <w:r w:rsidRPr="004F5186">
        <w:rPr>
          <w:i/>
          <w:color w:val="000000"/>
        </w:rPr>
        <w:t>r</w:t>
      </w:r>
      <w:r>
        <w:rPr>
          <w:color w:val="000000"/>
        </w:rPr>
        <w:t xml:space="preserve"> =.16) and so was re-written to more accurately represent the construct of decoding. The original item stated, “A good reader is able to sound out words with multiple syllables quickly.” Multiple participants in the pilot study were confused by the word syllables. The item was rewritten as follows, “A good reader is able to figure out how to read longer words on their own.” Another item, </w:t>
      </w:r>
      <w:r w:rsidR="00FD2CC0">
        <w:rPr>
          <w:color w:val="000000"/>
        </w:rPr>
        <w:t>SPQ</w:t>
      </w:r>
      <w:r>
        <w:rPr>
          <w:color w:val="000000"/>
        </w:rPr>
        <w:t>3</w:t>
      </w:r>
      <w:r w:rsidR="00895225">
        <w:rPr>
          <w:color w:val="000000"/>
        </w:rPr>
        <w:t>,</w:t>
      </w:r>
      <w:r>
        <w:rPr>
          <w:color w:val="000000"/>
        </w:rPr>
        <w:t xml:space="preserve"> had two verbs as it was written on the original scale, “A good reader recognizes and knows more words in books than other kids,” and was changed to only include one verb for the final scale used in this study. Item </w:t>
      </w:r>
      <w:r w:rsidR="00FD2CC0">
        <w:rPr>
          <w:color w:val="000000"/>
        </w:rPr>
        <w:t>SPQ</w:t>
      </w:r>
      <w:r>
        <w:rPr>
          <w:color w:val="000000"/>
        </w:rPr>
        <w:t>3 was revised to say, “A good reader knows more words in books than other kids.” After the deletion of one of the items</w:t>
      </w:r>
      <w:r w:rsidR="002C7D6A">
        <w:rPr>
          <w:color w:val="000000"/>
        </w:rPr>
        <w:t xml:space="preserve"> and revision of two additional items</w:t>
      </w:r>
      <w:r>
        <w:rPr>
          <w:color w:val="000000"/>
        </w:rPr>
        <w:t xml:space="preserve">, a 10-item </w:t>
      </w:r>
      <w:r w:rsidR="004B0E16">
        <w:rPr>
          <w:color w:val="000000"/>
        </w:rPr>
        <w:t>PerDE</w:t>
      </w:r>
      <w:r>
        <w:rPr>
          <w:color w:val="000000"/>
        </w:rPr>
        <w:t xml:space="preserve"> was</w:t>
      </w:r>
      <w:r w:rsidR="00B11393">
        <w:rPr>
          <w:color w:val="000000"/>
        </w:rPr>
        <w:t xml:space="preserve"> administered in </w:t>
      </w:r>
      <w:r>
        <w:rPr>
          <w:color w:val="000000"/>
        </w:rPr>
        <w:t>this study</w:t>
      </w:r>
      <w:r w:rsidR="00B037C0">
        <w:rPr>
          <w:color w:val="000000"/>
        </w:rPr>
        <w:t xml:space="preserve"> (see Table </w:t>
      </w:r>
      <w:r w:rsidR="00895225">
        <w:rPr>
          <w:color w:val="000000"/>
        </w:rPr>
        <w:t>6</w:t>
      </w:r>
      <w:r w:rsidR="00B037C0">
        <w:rPr>
          <w:color w:val="000000"/>
        </w:rPr>
        <w:t xml:space="preserve">). </w:t>
      </w:r>
    </w:p>
    <w:p w14:paraId="58D69BAF" w14:textId="77777777" w:rsidR="00686DF4" w:rsidRDefault="00D548E9" w:rsidP="00E3477F">
      <w:pPr>
        <w:shd w:val="clear" w:color="auto" w:fill="FFFFFF"/>
        <w:spacing w:line="480" w:lineRule="auto"/>
        <w:ind w:firstLine="720"/>
        <w:rPr>
          <w:color w:val="000000"/>
        </w:rPr>
      </w:pPr>
      <w:r>
        <w:rPr>
          <w:color w:val="000000"/>
        </w:rPr>
        <w:t>To increase internal consistency for the PerC (originally .77), one item (SPQ2) was removed from the original scale; the item-scale correlation was below .3, (</w:t>
      </w:r>
      <w:r w:rsidRPr="004F5186">
        <w:rPr>
          <w:i/>
          <w:color w:val="000000"/>
        </w:rPr>
        <w:t>r</w:t>
      </w:r>
      <w:r>
        <w:rPr>
          <w:color w:val="000000"/>
        </w:rPr>
        <w:t>= -.191) (</w:t>
      </w:r>
      <w:r w:rsidR="005A6FC6">
        <w:rPr>
          <w:color w:val="000000"/>
        </w:rPr>
        <w:t>Nunnally</w:t>
      </w:r>
      <w:r>
        <w:rPr>
          <w:color w:val="000000"/>
        </w:rPr>
        <w:t xml:space="preserve"> &amp; Bernstein, 1994) and internal consistency increased to .81. </w:t>
      </w:r>
      <w:r w:rsidR="00955F8A">
        <w:rPr>
          <w:color w:val="000000"/>
        </w:rPr>
        <w:t xml:space="preserve">In addition to the low item-scale correlation, </w:t>
      </w:r>
      <w:r>
        <w:rPr>
          <w:color w:val="000000"/>
        </w:rPr>
        <w:t xml:space="preserve">based on input from participants in the pilot study, SPQ2 was confusing as it was originally written, i.e., “A good reader knows or can figure out what words mean when they read.” Item SPQ2 was </w:t>
      </w:r>
      <w:r w:rsidR="00816682">
        <w:rPr>
          <w:color w:val="000000"/>
        </w:rPr>
        <w:t xml:space="preserve">apparently </w:t>
      </w:r>
      <w:r>
        <w:rPr>
          <w:color w:val="000000"/>
        </w:rPr>
        <w:t>confusing because it had two verbs (i.e., knows and can figure)</w:t>
      </w:r>
      <w:r w:rsidR="00816682">
        <w:rPr>
          <w:color w:val="000000"/>
        </w:rPr>
        <w:t>; further, i</w:t>
      </w:r>
      <w:r>
        <w:rPr>
          <w:color w:val="000000"/>
        </w:rPr>
        <w:t xml:space="preserve">t was similar to another item on the PerC, (SPQ19) that reads, “Figures out the meaning of unknown words using context </w:t>
      </w:r>
      <w:r w:rsidR="00812DA6">
        <w:rPr>
          <w:color w:val="000000"/>
        </w:rPr>
        <w:t>clues.” After deletion of one item, the PerC administered in this study had 10 items (see Table 6).</w:t>
      </w:r>
      <w:r w:rsidR="00812DA6" w:rsidRPr="00812DA6">
        <w:rPr>
          <w:color w:val="000000"/>
        </w:rPr>
        <w:t xml:space="preserve"> </w:t>
      </w:r>
      <w:r w:rsidR="00812DA6">
        <w:rPr>
          <w:color w:val="000000"/>
        </w:rPr>
        <w:t xml:space="preserve">In addition, there were a few other changes in the wording of the items from the original scale after discussing specific items that seemed confusing to the participants in the pilot study. For the following items on both of the scales, the word, “passage” was changed to “paragraph” (SPQ5, SPQ10, SPQ11, SPQ18, and SPQ22). One </w:t>
      </w:r>
    </w:p>
    <w:p w14:paraId="3AEBC04B" w14:textId="77777777" w:rsidR="00686DF4" w:rsidRDefault="00686DF4" w:rsidP="00686DF4">
      <w:pPr>
        <w:pBdr>
          <w:top w:val="nil"/>
          <w:left w:val="nil"/>
          <w:bottom w:val="nil"/>
          <w:right w:val="nil"/>
          <w:between w:val="nil"/>
        </w:pBdr>
        <w:spacing w:line="480" w:lineRule="auto"/>
        <w:rPr>
          <w:color w:val="000000" w:themeColor="text1"/>
        </w:rPr>
      </w:pPr>
      <w:r>
        <w:rPr>
          <w:color w:val="000000" w:themeColor="text1"/>
        </w:rPr>
        <w:lastRenderedPageBreak/>
        <w:t>Table 6</w:t>
      </w:r>
    </w:p>
    <w:p w14:paraId="013CCD93" w14:textId="77777777" w:rsidR="00686DF4" w:rsidRPr="00AC0D98" w:rsidRDefault="00686DF4" w:rsidP="00F81F1B">
      <w:pPr>
        <w:spacing w:line="480" w:lineRule="auto"/>
        <w:rPr>
          <w:bCs/>
          <w:i/>
          <w:iCs/>
        </w:rPr>
      </w:pPr>
      <w:r>
        <w:rPr>
          <w:bCs/>
          <w:i/>
          <w:iCs/>
        </w:rPr>
        <w:t>Student Perceptions of a Good Reader Scale (</w:t>
      </w:r>
      <w:r w:rsidRPr="00AC0D98">
        <w:rPr>
          <w:bCs/>
          <w:i/>
          <w:iCs/>
        </w:rPr>
        <w:t>SPGRS</w:t>
      </w:r>
      <w:r>
        <w:rPr>
          <w:bCs/>
          <w:i/>
          <w:i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
        <w:gridCol w:w="7311"/>
        <w:gridCol w:w="516"/>
        <w:gridCol w:w="516"/>
      </w:tblGrid>
      <w:tr w:rsidR="00686DF4" w:rsidRPr="00256E91" w14:paraId="50544BBD" w14:textId="77777777" w:rsidTr="00686DF4">
        <w:trPr>
          <w:trHeight w:val="811"/>
        </w:trPr>
        <w:tc>
          <w:tcPr>
            <w:tcW w:w="0" w:type="auto"/>
            <w:tcBorders>
              <w:top w:val="single" w:sz="4" w:space="0" w:color="000000"/>
              <w:bottom w:val="single" w:sz="4" w:space="0" w:color="000000"/>
            </w:tcBorders>
          </w:tcPr>
          <w:p w14:paraId="14A72917" w14:textId="77777777" w:rsidR="00686DF4" w:rsidRPr="00256E91" w:rsidRDefault="00686DF4" w:rsidP="00686DF4">
            <w:pPr>
              <w:rPr>
                <w:bCs/>
              </w:rPr>
            </w:pPr>
            <w:r w:rsidRPr="00256E91">
              <w:rPr>
                <w:bCs/>
              </w:rPr>
              <w:t>Code</w:t>
            </w:r>
          </w:p>
        </w:tc>
        <w:tc>
          <w:tcPr>
            <w:tcW w:w="0" w:type="auto"/>
            <w:tcBorders>
              <w:top w:val="single" w:sz="4" w:space="0" w:color="000000"/>
              <w:bottom w:val="single" w:sz="4" w:space="0" w:color="000000"/>
            </w:tcBorders>
          </w:tcPr>
          <w:p w14:paraId="6BE02308" w14:textId="77777777" w:rsidR="00686DF4" w:rsidRPr="00256E91" w:rsidRDefault="00686DF4" w:rsidP="00686DF4">
            <w:pPr>
              <w:rPr>
                <w:bCs/>
              </w:rPr>
            </w:pPr>
            <w:r w:rsidRPr="00256E91">
              <w:rPr>
                <w:bCs/>
              </w:rPr>
              <w:t xml:space="preserve">Items </w:t>
            </w:r>
          </w:p>
          <w:p w14:paraId="10ACE0C9" w14:textId="77777777" w:rsidR="00686DF4" w:rsidRPr="00256E91" w:rsidRDefault="00686DF4" w:rsidP="00686DF4">
            <w:pPr>
              <w:rPr>
                <w:bCs/>
              </w:rPr>
            </w:pPr>
            <w:r w:rsidRPr="00256E91">
              <w:rPr>
                <w:bCs/>
              </w:rPr>
              <w:t>A good reader…</w:t>
            </w:r>
          </w:p>
        </w:tc>
        <w:tc>
          <w:tcPr>
            <w:tcW w:w="0" w:type="auto"/>
            <w:tcBorders>
              <w:top w:val="single" w:sz="4" w:space="0" w:color="000000"/>
              <w:bottom w:val="single" w:sz="4" w:space="0" w:color="000000"/>
            </w:tcBorders>
          </w:tcPr>
          <w:p w14:paraId="5338260E" w14:textId="77777777" w:rsidR="00686DF4" w:rsidRPr="00010287" w:rsidRDefault="00686DF4" w:rsidP="00686DF4">
            <w:pPr>
              <w:rPr>
                <w:bCs/>
                <w:i/>
                <w:iCs/>
              </w:rPr>
            </w:pPr>
            <w:r w:rsidRPr="00010287">
              <w:rPr>
                <w:bCs/>
                <w:i/>
                <w:iCs/>
              </w:rPr>
              <w:t>M</w:t>
            </w:r>
          </w:p>
        </w:tc>
        <w:tc>
          <w:tcPr>
            <w:tcW w:w="0" w:type="auto"/>
            <w:tcBorders>
              <w:top w:val="single" w:sz="4" w:space="0" w:color="000000"/>
              <w:bottom w:val="single" w:sz="4" w:space="0" w:color="000000"/>
            </w:tcBorders>
          </w:tcPr>
          <w:p w14:paraId="2C18D947" w14:textId="77777777" w:rsidR="00686DF4" w:rsidRPr="00010287" w:rsidRDefault="00686DF4" w:rsidP="00686DF4">
            <w:pPr>
              <w:rPr>
                <w:bCs/>
                <w:i/>
                <w:iCs/>
              </w:rPr>
            </w:pPr>
            <w:r w:rsidRPr="00010287">
              <w:rPr>
                <w:bCs/>
                <w:i/>
                <w:iCs/>
              </w:rPr>
              <w:t>SD</w:t>
            </w:r>
          </w:p>
        </w:tc>
      </w:tr>
      <w:tr w:rsidR="00686DF4" w:rsidRPr="00256E91" w14:paraId="6F776196" w14:textId="77777777" w:rsidTr="00686DF4">
        <w:trPr>
          <w:trHeight w:val="262"/>
        </w:trPr>
        <w:tc>
          <w:tcPr>
            <w:tcW w:w="0" w:type="auto"/>
            <w:tcBorders>
              <w:top w:val="single" w:sz="4" w:space="0" w:color="000000"/>
            </w:tcBorders>
          </w:tcPr>
          <w:p w14:paraId="4CEA6E6C" w14:textId="77777777" w:rsidR="00686DF4" w:rsidRPr="00256E91" w:rsidRDefault="00686DF4" w:rsidP="00686DF4">
            <w:pPr>
              <w:rPr>
                <w:bCs/>
              </w:rPr>
            </w:pPr>
            <w:r w:rsidRPr="00256E91">
              <w:rPr>
                <w:bCs/>
              </w:rPr>
              <w:t>SPQ1</w:t>
            </w:r>
            <w:r>
              <w:rPr>
                <w:bCs/>
              </w:rPr>
              <w:t>*</w:t>
            </w:r>
          </w:p>
        </w:tc>
        <w:tc>
          <w:tcPr>
            <w:tcW w:w="0" w:type="auto"/>
            <w:tcBorders>
              <w:top w:val="single" w:sz="4" w:space="0" w:color="000000"/>
            </w:tcBorders>
          </w:tcPr>
          <w:p w14:paraId="589AFA21" w14:textId="77777777" w:rsidR="00686DF4" w:rsidRPr="00256E91" w:rsidRDefault="00686DF4" w:rsidP="00686DF4">
            <w:pPr>
              <w:pBdr>
                <w:top w:val="nil"/>
                <w:left w:val="nil"/>
                <w:bottom w:val="nil"/>
                <w:right w:val="nil"/>
                <w:between w:val="nil"/>
              </w:pBdr>
              <w:rPr>
                <w:color w:val="000000"/>
              </w:rPr>
            </w:pPr>
            <w:r w:rsidRPr="00256E91">
              <w:rPr>
                <w:color w:val="000000"/>
              </w:rPr>
              <w:t>can retell the important parts of a story they read.</w:t>
            </w:r>
          </w:p>
        </w:tc>
        <w:tc>
          <w:tcPr>
            <w:tcW w:w="0" w:type="auto"/>
            <w:tcBorders>
              <w:top w:val="single" w:sz="4" w:space="0" w:color="000000"/>
            </w:tcBorders>
          </w:tcPr>
          <w:p w14:paraId="4C7A961C" w14:textId="77777777" w:rsidR="00686DF4" w:rsidRPr="00256E91" w:rsidRDefault="00686DF4" w:rsidP="00686DF4">
            <w:pPr>
              <w:pBdr>
                <w:top w:val="nil"/>
                <w:left w:val="nil"/>
                <w:bottom w:val="nil"/>
                <w:right w:val="nil"/>
                <w:between w:val="nil"/>
              </w:pBdr>
              <w:rPr>
                <w:color w:val="000000"/>
              </w:rPr>
            </w:pPr>
            <w:r w:rsidRPr="00256E91">
              <w:t>2.3</w:t>
            </w:r>
          </w:p>
        </w:tc>
        <w:tc>
          <w:tcPr>
            <w:tcW w:w="0" w:type="auto"/>
            <w:tcBorders>
              <w:top w:val="single" w:sz="4" w:space="0" w:color="000000"/>
            </w:tcBorders>
          </w:tcPr>
          <w:p w14:paraId="15DD8D03" w14:textId="77777777" w:rsidR="00686DF4" w:rsidRPr="00256E91" w:rsidRDefault="00686DF4" w:rsidP="00686DF4">
            <w:pPr>
              <w:pBdr>
                <w:top w:val="nil"/>
                <w:left w:val="nil"/>
                <w:bottom w:val="nil"/>
                <w:right w:val="nil"/>
                <w:between w:val="nil"/>
              </w:pBdr>
              <w:rPr>
                <w:color w:val="000000"/>
              </w:rPr>
            </w:pPr>
            <w:r>
              <w:t>0</w:t>
            </w:r>
            <w:r w:rsidRPr="00256E91">
              <w:t>.8</w:t>
            </w:r>
          </w:p>
        </w:tc>
      </w:tr>
      <w:tr w:rsidR="00686DF4" w:rsidRPr="00256E91" w14:paraId="24B148EC" w14:textId="77777777" w:rsidTr="00686DF4">
        <w:trPr>
          <w:trHeight w:val="262"/>
        </w:trPr>
        <w:tc>
          <w:tcPr>
            <w:tcW w:w="0" w:type="auto"/>
          </w:tcPr>
          <w:p w14:paraId="51E7ABDB" w14:textId="77777777" w:rsidR="00686DF4" w:rsidRPr="00256E91" w:rsidRDefault="00686DF4" w:rsidP="00686DF4">
            <w:pPr>
              <w:rPr>
                <w:bCs/>
              </w:rPr>
            </w:pPr>
            <w:r w:rsidRPr="00256E91">
              <w:rPr>
                <w:bCs/>
              </w:rPr>
              <w:t>SPQ2</w:t>
            </w:r>
            <w:r>
              <w:rPr>
                <w:bCs/>
              </w:rPr>
              <w:t>*</w:t>
            </w:r>
          </w:p>
        </w:tc>
        <w:tc>
          <w:tcPr>
            <w:tcW w:w="0" w:type="auto"/>
          </w:tcPr>
          <w:p w14:paraId="3FB8CDD8" w14:textId="77777777" w:rsidR="00686DF4" w:rsidRPr="00256E91" w:rsidRDefault="00686DF4" w:rsidP="00686DF4">
            <w:pPr>
              <w:rPr>
                <w:bCs/>
              </w:rPr>
            </w:pPr>
            <w:r w:rsidRPr="00256E91">
              <w:rPr>
                <w:bCs/>
              </w:rPr>
              <w:t>sounds out unfamiliar words faster than other kids.</w:t>
            </w:r>
          </w:p>
        </w:tc>
        <w:tc>
          <w:tcPr>
            <w:tcW w:w="0" w:type="auto"/>
          </w:tcPr>
          <w:p w14:paraId="2FBDB6C7" w14:textId="77777777" w:rsidR="00686DF4" w:rsidRPr="00256E91" w:rsidRDefault="00686DF4" w:rsidP="00686DF4">
            <w:pPr>
              <w:rPr>
                <w:bCs/>
              </w:rPr>
            </w:pPr>
            <w:r w:rsidRPr="00256E91">
              <w:t>1.9</w:t>
            </w:r>
          </w:p>
        </w:tc>
        <w:tc>
          <w:tcPr>
            <w:tcW w:w="0" w:type="auto"/>
          </w:tcPr>
          <w:p w14:paraId="1C19CBEF" w14:textId="77777777" w:rsidR="00686DF4" w:rsidRPr="00256E91" w:rsidRDefault="00686DF4" w:rsidP="00686DF4">
            <w:pPr>
              <w:rPr>
                <w:bCs/>
              </w:rPr>
            </w:pPr>
            <w:r w:rsidRPr="00256E91">
              <w:t>1.</w:t>
            </w:r>
            <w:r>
              <w:t>1</w:t>
            </w:r>
          </w:p>
        </w:tc>
      </w:tr>
      <w:tr w:rsidR="00686DF4" w:rsidRPr="00256E91" w14:paraId="042F6947" w14:textId="77777777" w:rsidTr="00686DF4">
        <w:trPr>
          <w:trHeight w:val="262"/>
        </w:trPr>
        <w:tc>
          <w:tcPr>
            <w:tcW w:w="0" w:type="auto"/>
          </w:tcPr>
          <w:p w14:paraId="404748F2" w14:textId="77777777" w:rsidR="00686DF4" w:rsidRPr="00256E91" w:rsidRDefault="00686DF4" w:rsidP="00686DF4">
            <w:pPr>
              <w:rPr>
                <w:bCs/>
              </w:rPr>
            </w:pPr>
            <w:r w:rsidRPr="00256E91">
              <w:rPr>
                <w:bCs/>
              </w:rPr>
              <w:t>SPQ3</w:t>
            </w:r>
          </w:p>
        </w:tc>
        <w:tc>
          <w:tcPr>
            <w:tcW w:w="0" w:type="auto"/>
          </w:tcPr>
          <w:p w14:paraId="09C64322" w14:textId="77777777" w:rsidR="00686DF4" w:rsidRPr="00256E91" w:rsidRDefault="00686DF4" w:rsidP="00686DF4">
            <w:pPr>
              <w:rPr>
                <w:bCs/>
              </w:rPr>
            </w:pPr>
            <w:r w:rsidRPr="00256E91">
              <w:rPr>
                <w:bCs/>
              </w:rPr>
              <w:t>takes their time when reading.</w:t>
            </w:r>
          </w:p>
        </w:tc>
        <w:tc>
          <w:tcPr>
            <w:tcW w:w="0" w:type="auto"/>
          </w:tcPr>
          <w:p w14:paraId="160A3350" w14:textId="77777777" w:rsidR="00686DF4" w:rsidRPr="00256E91" w:rsidRDefault="00686DF4" w:rsidP="00686DF4">
            <w:pPr>
              <w:rPr>
                <w:bCs/>
              </w:rPr>
            </w:pPr>
            <w:r w:rsidRPr="00256E91">
              <w:t>2.4</w:t>
            </w:r>
          </w:p>
        </w:tc>
        <w:tc>
          <w:tcPr>
            <w:tcW w:w="0" w:type="auto"/>
          </w:tcPr>
          <w:p w14:paraId="205F543D" w14:textId="77777777" w:rsidR="00686DF4" w:rsidRPr="00256E91" w:rsidRDefault="00686DF4" w:rsidP="00686DF4">
            <w:pPr>
              <w:rPr>
                <w:bCs/>
              </w:rPr>
            </w:pPr>
            <w:r>
              <w:t>0</w:t>
            </w:r>
            <w:r w:rsidRPr="00256E91">
              <w:t>.</w:t>
            </w:r>
            <w:r>
              <w:t>9</w:t>
            </w:r>
          </w:p>
        </w:tc>
      </w:tr>
      <w:tr w:rsidR="00686DF4" w:rsidRPr="00256E91" w14:paraId="28FD0FF5" w14:textId="77777777" w:rsidTr="00686DF4">
        <w:trPr>
          <w:trHeight w:val="275"/>
        </w:trPr>
        <w:tc>
          <w:tcPr>
            <w:tcW w:w="0" w:type="auto"/>
          </w:tcPr>
          <w:p w14:paraId="29E6765A" w14:textId="77777777" w:rsidR="00686DF4" w:rsidRPr="00256E91" w:rsidRDefault="00686DF4" w:rsidP="00686DF4">
            <w:pPr>
              <w:rPr>
                <w:bCs/>
              </w:rPr>
            </w:pPr>
            <w:r w:rsidRPr="00256E91">
              <w:rPr>
                <w:bCs/>
              </w:rPr>
              <w:t>SPQ4</w:t>
            </w:r>
          </w:p>
        </w:tc>
        <w:tc>
          <w:tcPr>
            <w:tcW w:w="0" w:type="auto"/>
          </w:tcPr>
          <w:p w14:paraId="09571EF5" w14:textId="77777777" w:rsidR="00686DF4" w:rsidRPr="00256E91" w:rsidRDefault="00686DF4" w:rsidP="00686DF4">
            <w:pPr>
              <w:rPr>
                <w:bCs/>
              </w:rPr>
            </w:pPr>
            <w:r w:rsidRPr="00256E91">
              <w:rPr>
                <w:bCs/>
              </w:rPr>
              <w:t>knows more words in books than other kids.</w:t>
            </w:r>
          </w:p>
        </w:tc>
        <w:tc>
          <w:tcPr>
            <w:tcW w:w="0" w:type="auto"/>
          </w:tcPr>
          <w:p w14:paraId="6E4B62AF" w14:textId="77777777" w:rsidR="00686DF4" w:rsidRPr="00256E91" w:rsidRDefault="00686DF4" w:rsidP="00686DF4">
            <w:pPr>
              <w:rPr>
                <w:bCs/>
              </w:rPr>
            </w:pPr>
            <w:r w:rsidRPr="00256E91">
              <w:t>1.8</w:t>
            </w:r>
          </w:p>
        </w:tc>
        <w:tc>
          <w:tcPr>
            <w:tcW w:w="0" w:type="auto"/>
          </w:tcPr>
          <w:p w14:paraId="5D15D0EE" w14:textId="77777777" w:rsidR="00686DF4" w:rsidRPr="00256E91" w:rsidRDefault="00686DF4" w:rsidP="00686DF4">
            <w:pPr>
              <w:rPr>
                <w:bCs/>
              </w:rPr>
            </w:pPr>
            <w:r>
              <w:rPr>
                <w:bCs/>
              </w:rPr>
              <w:t>1.0</w:t>
            </w:r>
          </w:p>
        </w:tc>
      </w:tr>
      <w:tr w:rsidR="00686DF4" w:rsidRPr="00256E91" w14:paraId="1CBB23CB" w14:textId="77777777" w:rsidTr="00686DF4">
        <w:trPr>
          <w:trHeight w:val="275"/>
        </w:trPr>
        <w:tc>
          <w:tcPr>
            <w:tcW w:w="0" w:type="auto"/>
          </w:tcPr>
          <w:p w14:paraId="0F59E726" w14:textId="77777777" w:rsidR="00686DF4" w:rsidRPr="00256E91" w:rsidRDefault="00686DF4" w:rsidP="00686DF4">
            <w:pPr>
              <w:rPr>
                <w:bCs/>
              </w:rPr>
            </w:pPr>
            <w:r w:rsidRPr="00256E91">
              <w:rPr>
                <w:bCs/>
              </w:rPr>
              <w:t>SPQ5</w:t>
            </w:r>
            <w:r>
              <w:rPr>
                <w:bCs/>
              </w:rPr>
              <w:t>*</w:t>
            </w:r>
          </w:p>
        </w:tc>
        <w:tc>
          <w:tcPr>
            <w:tcW w:w="0" w:type="auto"/>
          </w:tcPr>
          <w:p w14:paraId="070558AD" w14:textId="77777777" w:rsidR="00686DF4" w:rsidRPr="00256E91" w:rsidRDefault="00686DF4" w:rsidP="00686DF4">
            <w:pPr>
              <w:pBdr>
                <w:top w:val="nil"/>
                <w:left w:val="nil"/>
                <w:bottom w:val="nil"/>
                <w:right w:val="nil"/>
                <w:between w:val="nil"/>
              </w:pBdr>
              <w:rPr>
                <w:color w:val="000000"/>
              </w:rPr>
            </w:pPr>
            <w:r w:rsidRPr="00256E91">
              <w:rPr>
                <w:color w:val="000000"/>
              </w:rPr>
              <w:t>can make a guess about a story based on the title and/or cover of the book.</w:t>
            </w:r>
          </w:p>
        </w:tc>
        <w:tc>
          <w:tcPr>
            <w:tcW w:w="0" w:type="auto"/>
          </w:tcPr>
          <w:p w14:paraId="73279D57" w14:textId="77777777" w:rsidR="00686DF4" w:rsidRPr="00256E91" w:rsidRDefault="00686DF4" w:rsidP="00686DF4">
            <w:pPr>
              <w:pBdr>
                <w:top w:val="nil"/>
                <w:left w:val="nil"/>
                <w:bottom w:val="nil"/>
                <w:right w:val="nil"/>
                <w:between w:val="nil"/>
              </w:pBdr>
              <w:rPr>
                <w:color w:val="000000"/>
              </w:rPr>
            </w:pPr>
            <w:r w:rsidRPr="00256E91">
              <w:t>1.9</w:t>
            </w:r>
          </w:p>
        </w:tc>
        <w:tc>
          <w:tcPr>
            <w:tcW w:w="0" w:type="auto"/>
          </w:tcPr>
          <w:p w14:paraId="51CC1129" w14:textId="77777777" w:rsidR="00686DF4" w:rsidRPr="00256E91" w:rsidRDefault="00686DF4" w:rsidP="00686DF4">
            <w:pPr>
              <w:pBdr>
                <w:top w:val="nil"/>
                <w:left w:val="nil"/>
                <w:bottom w:val="nil"/>
                <w:right w:val="nil"/>
                <w:between w:val="nil"/>
              </w:pBdr>
              <w:rPr>
                <w:color w:val="000000"/>
              </w:rPr>
            </w:pPr>
            <w:r w:rsidRPr="00256E91">
              <w:t>1.</w:t>
            </w:r>
            <w:r>
              <w:t>1</w:t>
            </w:r>
          </w:p>
        </w:tc>
      </w:tr>
      <w:tr w:rsidR="00686DF4" w:rsidRPr="00256E91" w14:paraId="6631CDF7" w14:textId="77777777" w:rsidTr="00686DF4">
        <w:trPr>
          <w:trHeight w:val="262"/>
        </w:trPr>
        <w:tc>
          <w:tcPr>
            <w:tcW w:w="0" w:type="auto"/>
          </w:tcPr>
          <w:p w14:paraId="5258EAAD" w14:textId="77777777" w:rsidR="00686DF4" w:rsidRPr="00256E91" w:rsidRDefault="00686DF4" w:rsidP="00686DF4">
            <w:pPr>
              <w:rPr>
                <w:bCs/>
              </w:rPr>
            </w:pPr>
            <w:r w:rsidRPr="00256E91">
              <w:rPr>
                <w:bCs/>
              </w:rPr>
              <w:t>SPQ6</w:t>
            </w:r>
          </w:p>
        </w:tc>
        <w:tc>
          <w:tcPr>
            <w:tcW w:w="0" w:type="auto"/>
          </w:tcPr>
          <w:p w14:paraId="382FD713" w14:textId="77777777" w:rsidR="00686DF4" w:rsidRPr="00256E91" w:rsidRDefault="00686DF4" w:rsidP="00686DF4">
            <w:pPr>
              <w:rPr>
                <w:bCs/>
              </w:rPr>
            </w:pPr>
            <w:r w:rsidRPr="00256E91">
              <w:rPr>
                <w:bCs/>
              </w:rPr>
              <w:t>knows how to read all words in a paragraph.</w:t>
            </w:r>
          </w:p>
        </w:tc>
        <w:tc>
          <w:tcPr>
            <w:tcW w:w="0" w:type="auto"/>
          </w:tcPr>
          <w:p w14:paraId="1E5AC0C8" w14:textId="77777777" w:rsidR="00686DF4" w:rsidRPr="00256E91" w:rsidRDefault="00686DF4" w:rsidP="00686DF4">
            <w:pPr>
              <w:rPr>
                <w:bCs/>
              </w:rPr>
            </w:pPr>
            <w:r w:rsidRPr="00256E91">
              <w:t>1.9</w:t>
            </w:r>
          </w:p>
        </w:tc>
        <w:tc>
          <w:tcPr>
            <w:tcW w:w="0" w:type="auto"/>
          </w:tcPr>
          <w:p w14:paraId="1AA27A12" w14:textId="77777777" w:rsidR="00686DF4" w:rsidRPr="00256E91" w:rsidRDefault="00686DF4" w:rsidP="00686DF4">
            <w:pPr>
              <w:rPr>
                <w:bCs/>
              </w:rPr>
            </w:pPr>
            <w:r w:rsidRPr="00256E91">
              <w:t>1.0</w:t>
            </w:r>
          </w:p>
        </w:tc>
      </w:tr>
      <w:tr w:rsidR="00686DF4" w:rsidRPr="00256E91" w14:paraId="7048D44B" w14:textId="77777777" w:rsidTr="00686DF4">
        <w:trPr>
          <w:trHeight w:val="275"/>
        </w:trPr>
        <w:tc>
          <w:tcPr>
            <w:tcW w:w="0" w:type="auto"/>
          </w:tcPr>
          <w:p w14:paraId="1FB77D3C" w14:textId="77777777" w:rsidR="00686DF4" w:rsidRPr="00256E91" w:rsidRDefault="00686DF4" w:rsidP="00686DF4">
            <w:pPr>
              <w:rPr>
                <w:bCs/>
              </w:rPr>
            </w:pPr>
            <w:r w:rsidRPr="00256E91">
              <w:rPr>
                <w:bCs/>
              </w:rPr>
              <w:t>SPQ7</w:t>
            </w:r>
          </w:p>
        </w:tc>
        <w:tc>
          <w:tcPr>
            <w:tcW w:w="0" w:type="auto"/>
          </w:tcPr>
          <w:p w14:paraId="5D4C2DFA" w14:textId="77777777" w:rsidR="00686DF4" w:rsidRPr="00256E91" w:rsidRDefault="00686DF4" w:rsidP="00686DF4">
            <w:pPr>
              <w:rPr>
                <w:bCs/>
              </w:rPr>
            </w:pPr>
            <w:r w:rsidRPr="00256E91">
              <w:rPr>
                <w:bCs/>
              </w:rPr>
              <w:t>re-reads books or paragraphs to understand them better.</w:t>
            </w:r>
          </w:p>
        </w:tc>
        <w:tc>
          <w:tcPr>
            <w:tcW w:w="0" w:type="auto"/>
          </w:tcPr>
          <w:p w14:paraId="4E8CBF17" w14:textId="77777777" w:rsidR="00686DF4" w:rsidRPr="00256E91" w:rsidRDefault="00686DF4" w:rsidP="00686DF4">
            <w:pPr>
              <w:rPr>
                <w:bCs/>
              </w:rPr>
            </w:pPr>
            <w:r w:rsidRPr="00256E91">
              <w:t>2.2</w:t>
            </w:r>
          </w:p>
        </w:tc>
        <w:tc>
          <w:tcPr>
            <w:tcW w:w="0" w:type="auto"/>
          </w:tcPr>
          <w:p w14:paraId="088BA515" w14:textId="77777777" w:rsidR="00686DF4" w:rsidRPr="00256E91" w:rsidRDefault="00686DF4" w:rsidP="00686DF4">
            <w:pPr>
              <w:rPr>
                <w:bCs/>
              </w:rPr>
            </w:pPr>
            <w:r>
              <w:rPr>
                <w:bCs/>
              </w:rPr>
              <w:t>1.0</w:t>
            </w:r>
          </w:p>
        </w:tc>
      </w:tr>
      <w:tr w:rsidR="00686DF4" w:rsidRPr="00256E91" w14:paraId="7B710FC1" w14:textId="77777777" w:rsidTr="00686DF4">
        <w:trPr>
          <w:trHeight w:val="262"/>
        </w:trPr>
        <w:tc>
          <w:tcPr>
            <w:tcW w:w="0" w:type="auto"/>
          </w:tcPr>
          <w:p w14:paraId="35052DE5" w14:textId="77777777" w:rsidR="00686DF4" w:rsidRPr="00256E91" w:rsidRDefault="00686DF4" w:rsidP="00686DF4">
            <w:pPr>
              <w:rPr>
                <w:bCs/>
              </w:rPr>
            </w:pPr>
            <w:r w:rsidRPr="00256E91">
              <w:rPr>
                <w:bCs/>
              </w:rPr>
              <w:t>SPQ8</w:t>
            </w:r>
          </w:p>
        </w:tc>
        <w:tc>
          <w:tcPr>
            <w:tcW w:w="0" w:type="auto"/>
          </w:tcPr>
          <w:p w14:paraId="22BE6C5B" w14:textId="77777777" w:rsidR="00686DF4" w:rsidRPr="00256E91" w:rsidRDefault="00686DF4" w:rsidP="00686DF4">
            <w:pPr>
              <w:rPr>
                <w:bCs/>
              </w:rPr>
            </w:pPr>
            <w:r w:rsidRPr="00256E91">
              <w:rPr>
                <w:bCs/>
              </w:rPr>
              <w:t xml:space="preserve">is able to read an entire paragraph faster than other kids. </w:t>
            </w:r>
          </w:p>
        </w:tc>
        <w:tc>
          <w:tcPr>
            <w:tcW w:w="0" w:type="auto"/>
          </w:tcPr>
          <w:p w14:paraId="7E4FA171" w14:textId="77777777" w:rsidR="00686DF4" w:rsidRPr="00256E91" w:rsidRDefault="00686DF4" w:rsidP="00686DF4">
            <w:pPr>
              <w:rPr>
                <w:bCs/>
              </w:rPr>
            </w:pPr>
            <w:r w:rsidRPr="00256E91">
              <w:t>1.5</w:t>
            </w:r>
          </w:p>
        </w:tc>
        <w:tc>
          <w:tcPr>
            <w:tcW w:w="0" w:type="auto"/>
          </w:tcPr>
          <w:p w14:paraId="4FF169B4" w14:textId="77777777" w:rsidR="00686DF4" w:rsidRPr="00256E91" w:rsidRDefault="00686DF4" w:rsidP="00686DF4">
            <w:pPr>
              <w:rPr>
                <w:bCs/>
              </w:rPr>
            </w:pPr>
            <w:r w:rsidRPr="00256E91">
              <w:t>1.0</w:t>
            </w:r>
          </w:p>
        </w:tc>
      </w:tr>
      <w:tr w:rsidR="00686DF4" w:rsidRPr="00256E91" w14:paraId="1BC52840" w14:textId="77777777" w:rsidTr="00686DF4">
        <w:trPr>
          <w:trHeight w:val="275"/>
        </w:trPr>
        <w:tc>
          <w:tcPr>
            <w:tcW w:w="0" w:type="auto"/>
          </w:tcPr>
          <w:p w14:paraId="3B76587F" w14:textId="77777777" w:rsidR="00686DF4" w:rsidRPr="00256E91" w:rsidRDefault="00686DF4" w:rsidP="00686DF4">
            <w:pPr>
              <w:rPr>
                <w:bCs/>
              </w:rPr>
            </w:pPr>
            <w:r w:rsidRPr="00256E91">
              <w:rPr>
                <w:bCs/>
              </w:rPr>
              <w:t>SPQ9</w:t>
            </w:r>
          </w:p>
        </w:tc>
        <w:tc>
          <w:tcPr>
            <w:tcW w:w="0" w:type="auto"/>
          </w:tcPr>
          <w:p w14:paraId="462DE3DE" w14:textId="77777777" w:rsidR="00686DF4" w:rsidRPr="00256E91" w:rsidRDefault="00686DF4" w:rsidP="00686DF4">
            <w:pPr>
              <w:rPr>
                <w:bCs/>
              </w:rPr>
            </w:pPr>
            <w:r w:rsidRPr="00256E91">
              <w:rPr>
                <w:bCs/>
              </w:rPr>
              <w:t xml:space="preserve">breaks down sentences into meaningful phrases when they read. </w:t>
            </w:r>
          </w:p>
        </w:tc>
        <w:tc>
          <w:tcPr>
            <w:tcW w:w="0" w:type="auto"/>
          </w:tcPr>
          <w:p w14:paraId="698B8C6B" w14:textId="77777777" w:rsidR="00686DF4" w:rsidRPr="00256E91" w:rsidRDefault="00686DF4" w:rsidP="00686DF4">
            <w:pPr>
              <w:rPr>
                <w:bCs/>
              </w:rPr>
            </w:pPr>
            <w:r w:rsidRPr="00256E91">
              <w:t>2.0</w:t>
            </w:r>
          </w:p>
        </w:tc>
        <w:tc>
          <w:tcPr>
            <w:tcW w:w="0" w:type="auto"/>
          </w:tcPr>
          <w:p w14:paraId="2996DDBB" w14:textId="77777777" w:rsidR="00686DF4" w:rsidRPr="00256E91" w:rsidRDefault="00686DF4" w:rsidP="00686DF4">
            <w:pPr>
              <w:rPr>
                <w:bCs/>
              </w:rPr>
            </w:pPr>
            <w:r w:rsidRPr="00256E91">
              <w:t>1.0</w:t>
            </w:r>
          </w:p>
        </w:tc>
      </w:tr>
      <w:tr w:rsidR="00686DF4" w:rsidRPr="00256E91" w14:paraId="3B2BFB9E" w14:textId="77777777" w:rsidTr="00686DF4">
        <w:trPr>
          <w:trHeight w:val="275"/>
        </w:trPr>
        <w:tc>
          <w:tcPr>
            <w:tcW w:w="0" w:type="auto"/>
          </w:tcPr>
          <w:p w14:paraId="75A5E681" w14:textId="77777777" w:rsidR="00686DF4" w:rsidRPr="00256E91" w:rsidRDefault="00686DF4" w:rsidP="00686DF4">
            <w:pPr>
              <w:rPr>
                <w:bCs/>
              </w:rPr>
            </w:pPr>
            <w:r w:rsidRPr="00256E91">
              <w:rPr>
                <w:bCs/>
              </w:rPr>
              <w:t>SPQ10</w:t>
            </w:r>
          </w:p>
        </w:tc>
        <w:tc>
          <w:tcPr>
            <w:tcW w:w="0" w:type="auto"/>
          </w:tcPr>
          <w:p w14:paraId="7888D919" w14:textId="77777777" w:rsidR="00686DF4" w:rsidRPr="00256E91" w:rsidRDefault="00686DF4" w:rsidP="00686DF4">
            <w:pPr>
              <w:rPr>
                <w:bCs/>
              </w:rPr>
            </w:pPr>
            <w:r w:rsidRPr="00256E91">
              <w:rPr>
                <w:bCs/>
              </w:rPr>
              <w:t xml:space="preserve">does not need help to read the words. </w:t>
            </w:r>
          </w:p>
        </w:tc>
        <w:tc>
          <w:tcPr>
            <w:tcW w:w="0" w:type="auto"/>
          </w:tcPr>
          <w:p w14:paraId="34FD8633" w14:textId="77777777" w:rsidR="00686DF4" w:rsidRPr="00256E91" w:rsidRDefault="00686DF4" w:rsidP="00686DF4">
            <w:pPr>
              <w:rPr>
                <w:bCs/>
              </w:rPr>
            </w:pPr>
            <w:r w:rsidRPr="00256E91">
              <w:t>1.8</w:t>
            </w:r>
          </w:p>
        </w:tc>
        <w:tc>
          <w:tcPr>
            <w:tcW w:w="0" w:type="auto"/>
          </w:tcPr>
          <w:p w14:paraId="7D121E93" w14:textId="77777777" w:rsidR="00686DF4" w:rsidRPr="00256E91" w:rsidRDefault="00686DF4" w:rsidP="00686DF4">
            <w:pPr>
              <w:rPr>
                <w:bCs/>
              </w:rPr>
            </w:pPr>
            <w:r w:rsidRPr="00256E91">
              <w:t>1.1</w:t>
            </w:r>
          </w:p>
        </w:tc>
      </w:tr>
      <w:tr w:rsidR="00686DF4" w:rsidRPr="00256E91" w14:paraId="31D34FBF" w14:textId="77777777" w:rsidTr="00686DF4">
        <w:trPr>
          <w:trHeight w:val="262"/>
        </w:trPr>
        <w:tc>
          <w:tcPr>
            <w:tcW w:w="0" w:type="auto"/>
          </w:tcPr>
          <w:p w14:paraId="2160ACF3" w14:textId="77777777" w:rsidR="00686DF4" w:rsidRPr="00256E91" w:rsidRDefault="00686DF4" w:rsidP="00686DF4">
            <w:pPr>
              <w:rPr>
                <w:bCs/>
              </w:rPr>
            </w:pPr>
            <w:r w:rsidRPr="00256E91">
              <w:rPr>
                <w:bCs/>
              </w:rPr>
              <w:t>SPQ11</w:t>
            </w:r>
          </w:p>
        </w:tc>
        <w:tc>
          <w:tcPr>
            <w:tcW w:w="0" w:type="auto"/>
          </w:tcPr>
          <w:p w14:paraId="14D7A3DF" w14:textId="77777777" w:rsidR="00686DF4" w:rsidRPr="00256E91" w:rsidRDefault="00686DF4" w:rsidP="00686DF4">
            <w:pPr>
              <w:rPr>
                <w:bCs/>
              </w:rPr>
            </w:pPr>
            <w:r w:rsidRPr="00256E91">
              <w:rPr>
                <w:bCs/>
              </w:rPr>
              <w:t>understands what they read.</w:t>
            </w:r>
          </w:p>
        </w:tc>
        <w:tc>
          <w:tcPr>
            <w:tcW w:w="0" w:type="auto"/>
          </w:tcPr>
          <w:p w14:paraId="2FB66154" w14:textId="77777777" w:rsidR="00686DF4" w:rsidRPr="00256E91" w:rsidRDefault="00686DF4" w:rsidP="00686DF4">
            <w:pPr>
              <w:rPr>
                <w:bCs/>
              </w:rPr>
            </w:pPr>
            <w:r w:rsidRPr="00256E91">
              <w:t>2.</w:t>
            </w:r>
            <w:r>
              <w:t>3</w:t>
            </w:r>
          </w:p>
        </w:tc>
        <w:tc>
          <w:tcPr>
            <w:tcW w:w="0" w:type="auto"/>
          </w:tcPr>
          <w:p w14:paraId="02C099A7" w14:textId="77777777" w:rsidR="00686DF4" w:rsidRPr="00256E91" w:rsidRDefault="00686DF4" w:rsidP="00686DF4">
            <w:pPr>
              <w:rPr>
                <w:bCs/>
              </w:rPr>
            </w:pPr>
            <w:r>
              <w:t>0</w:t>
            </w:r>
            <w:r w:rsidRPr="00256E91">
              <w:t>.8</w:t>
            </w:r>
          </w:p>
        </w:tc>
      </w:tr>
      <w:tr w:rsidR="00686DF4" w:rsidRPr="00256E91" w14:paraId="13F7ABEA" w14:textId="77777777" w:rsidTr="00686DF4">
        <w:trPr>
          <w:trHeight w:val="262"/>
        </w:trPr>
        <w:tc>
          <w:tcPr>
            <w:tcW w:w="0" w:type="auto"/>
          </w:tcPr>
          <w:p w14:paraId="12A70F16" w14:textId="77777777" w:rsidR="00686DF4" w:rsidRPr="00256E91" w:rsidRDefault="00686DF4" w:rsidP="00686DF4">
            <w:pPr>
              <w:rPr>
                <w:bCs/>
              </w:rPr>
            </w:pPr>
            <w:r w:rsidRPr="00256E91">
              <w:rPr>
                <w:bCs/>
              </w:rPr>
              <w:t>SPQ12</w:t>
            </w:r>
            <w:r>
              <w:rPr>
                <w:bCs/>
              </w:rPr>
              <w:t>*</w:t>
            </w:r>
          </w:p>
        </w:tc>
        <w:tc>
          <w:tcPr>
            <w:tcW w:w="0" w:type="auto"/>
          </w:tcPr>
          <w:p w14:paraId="2DFA680E" w14:textId="77777777" w:rsidR="00686DF4" w:rsidRPr="00256E91" w:rsidRDefault="00686DF4" w:rsidP="00686DF4">
            <w:pPr>
              <w:pBdr>
                <w:top w:val="nil"/>
                <w:left w:val="nil"/>
                <w:bottom w:val="nil"/>
                <w:right w:val="nil"/>
                <w:between w:val="nil"/>
              </w:pBdr>
              <w:rPr>
                <w:color w:val="000000"/>
              </w:rPr>
            </w:pPr>
            <w:r w:rsidRPr="00256E91">
              <w:rPr>
                <w:color w:val="000000"/>
              </w:rPr>
              <w:t>makes only a few mistakes when reading a passage out loud.</w:t>
            </w:r>
          </w:p>
        </w:tc>
        <w:tc>
          <w:tcPr>
            <w:tcW w:w="0" w:type="auto"/>
          </w:tcPr>
          <w:p w14:paraId="7A76A93D" w14:textId="77777777" w:rsidR="00686DF4" w:rsidRPr="00256E91" w:rsidRDefault="00686DF4" w:rsidP="00686DF4">
            <w:pPr>
              <w:pBdr>
                <w:top w:val="nil"/>
                <w:left w:val="nil"/>
                <w:bottom w:val="nil"/>
                <w:right w:val="nil"/>
                <w:between w:val="nil"/>
              </w:pBdr>
              <w:rPr>
                <w:color w:val="000000"/>
              </w:rPr>
            </w:pPr>
            <w:r w:rsidRPr="00256E91">
              <w:t>1.</w:t>
            </w:r>
            <w:r>
              <w:t>8</w:t>
            </w:r>
          </w:p>
        </w:tc>
        <w:tc>
          <w:tcPr>
            <w:tcW w:w="0" w:type="auto"/>
          </w:tcPr>
          <w:p w14:paraId="3547864B" w14:textId="77777777" w:rsidR="00686DF4" w:rsidRPr="00256E91" w:rsidRDefault="00686DF4" w:rsidP="00686DF4">
            <w:pPr>
              <w:pBdr>
                <w:top w:val="nil"/>
                <w:left w:val="nil"/>
                <w:bottom w:val="nil"/>
                <w:right w:val="nil"/>
                <w:between w:val="nil"/>
              </w:pBdr>
              <w:rPr>
                <w:color w:val="000000"/>
              </w:rPr>
            </w:pPr>
            <w:r w:rsidRPr="00256E91">
              <w:t>1.</w:t>
            </w:r>
            <w:r>
              <w:t>1</w:t>
            </w:r>
          </w:p>
        </w:tc>
      </w:tr>
      <w:tr w:rsidR="00686DF4" w:rsidRPr="00256E91" w14:paraId="5335C1E2" w14:textId="77777777" w:rsidTr="00686DF4">
        <w:trPr>
          <w:trHeight w:val="549"/>
        </w:trPr>
        <w:tc>
          <w:tcPr>
            <w:tcW w:w="0" w:type="auto"/>
          </w:tcPr>
          <w:p w14:paraId="1F8ADA1F" w14:textId="77777777" w:rsidR="00686DF4" w:rsidRPr="00256E91" w:rsidRDefault="00686DF4" w:rsidP="00686DF4">
            <w:pPr>
              <w:rPr>
                <w:bCs/>
              </w:rPr>
            </w:pPr>
            <w:r w:rsidRPr="00256E91">
              <w:rPr>
                <w:bCs/>
              </w:rPr>
              <w:t>SPQ13</w:t>
            </w:r>
          </w:p>
        </w:tc>
        <w:tc>
          <w:tcPr>
            <w:tcW w:w="0" w:type="auto"/>
          </w:tcPr>
          <w:p w14:paraId="2CDE8DE3" w14:textId="77777777" w:rsidR="00686DF4" w:rsidRPr="00256E91" w:rsidRDefault="00686DF4" w:rsidP="00686DF4">
            <w:pPr>
              <w:rPr>
                <w:bCs/>
              </w:rPr>
            </w:pPr>
            <w:r w:rsidRPr="00256E91">
              <w:rPr>
                <w:bCs/>
              </w:rPr>
              <w:t xml:space="preserve">identifies the main idea and details of the stories that they read. </w:t>
            </w:r>
          </w:p>
        </w:tc>
        <w:tc>
          <w:tcPr>
            <w:tcW w:w="0" w:type="auto"/>
          </w:tcPr>
          <w:p w14:paraId="70F600E6" w14:textId="77777777" w:rsidR="00686DF4" w:rsidRPr="00256E91" w:rsidRDefault="00686DF4" w:rsidP="00686DF4">
            <w:pPr>
              <w:rPr>
                <w:bCs/>
              </w:rPr>
            </w:pPr>
            <w:r w:rsidRPr="00256E91">
              <w:t>2.</w:t>
            </w:r>
            <w:r>
              <w:t>2</w:t>
            </w:r>
          </w:p>
        </w:tc>
        <w:tc>
          <w:tcPr>
            <w:tcW w:w="0" w:type="auto"/>
          </w:tcPr>
          <w:p w14:paraId="288D63AE" w14:textId="77777777" w:rsidR="00686DF4" w:rsidRPr="00256E91" w:rsidRDefault="00686DF4" w:rsidP="00686DF4">
            <w:pPr>
              <w:rPr>
                <w:bCs/>
              </w:rPr>
            </w:pPr>
            <w:r>
              <w:t>0</w:t>
            </w:r>
            <w:r w:rsidRPr="00256E91">
              <w:t>.9</w:t>
            </w:r>
          </w:p>
        </w:tc>
      </w:tr>
      <w:tr w:rsidR="00686DF4" w:rsidRPr="00256E91" w14:paraId="516873B4" w14:textId="77777777" w:rsidTr="00686DF4">
        <w:trPr>
          <w:trHeight w:val="275"/>
        </w:trPr>
        <w:tc>
          <w:tcPr>
            <w:tcW w:w="0" w:type="auto"/>
          </w:tcPr>
          <w:p w14:paraId="505BD35E" w14:textId="77777777" w:rsidR="00686DF4" w:rsidRPr="00256E91" w:rsidRDefault="00686DF4" w:rsidP="00686DF4">
            <w:pPr>
              <w:rPr>
                <w:bCs/>
              </w:rPr>
            </w:pPr>
            <w:r w:rsidRPr="00256E91">
              <w:rPr>
                <w:bCs/>
              </w:rPr>
              <w:t>SPQ14</w:t>
            </w:r>
          </w:p>
        </w:tc>
        <w:tc>
          <w:tcPr>
            <w:tcW w:w="0" w:type="auto"/>
          </w:tcPr>
          <w:p w14:paraId="6DC895F0" w14:textId="77777777" w:rsidR="00686DF4" w:rsidRPr="00256E91" w:rsidRDefault="00686DF4" w:rsidP="00686DF4">
            <w:pPr>
              <w:rPr>
                <w:bCs/>
              </w:rPr>
            </w:pPr>
            <w:r w:rsidRPr="00256E91">
              <w:rPr>
                <w:bCs/>
              </w:rPr>
              <w:t xml:space="preserve">reads more words correctly in a minute than other kids. </w:t>
            </w:r>
          </w:p>
        </w:tc>
        <w:tc>
          <w:tcPr>
            <w:tcW w:w="0" w:type="auto"/>
          </w:tcPr>
          <w:p w14:paraId="432CFB65" w14:textId="77777777" w:rsidR="00686DF4" w:rsidRPr="00256E91" w:rsidRDefault="00686DF4" w:rsidP="00686DF4">
            <w:pPr>
              <w:rPr>
                <w:bCs/>
              </w:rPr>
            </w:pPr>
            <w:r w:rsidRPr="00256E91">
              <w:t>1.</w:t>
            </w:r>
            <w:r>
              <w:t>9</w:t>
            </w:r>
          </w:p>
        </w:tc>
        <w:tc>
          <w:tcPr>
            <w:tcW w:w="0" w:type="auto"/>
          </w:tcPr>
          <w:p w14:paraId="2FB5180D" w14:textId="77777777" w:rsidR="00686DF4" w:rsidRPr="00256E91" w:rsidRDefault="00686DF4" w:rsidP="00686DF4">
            <w:pPr>
              <w:rPr>
                <w:bCs/>
              </w:rPr>
            </w:pPr>
            <w:r w:rsidRPr="00256E91">
              <w:t>1.0</w:t>
            </w:r>
          </w:p>
        </w:tc>
      </w:tr>
      <w:tr w:rsidR="00686DF4" w:rsidRPr="00256E91" w14:paraId="0477A05F" w14:textId="77777777" w:rsidTr="00686DF4">
        <w:trPr>
          <w:trHeight w:val="275"/>
        </w:trPr>
        <w:tc>
          <w:tcPr>
            <w:tcW w:w="0" w:type="auto"/>
          </w:tcPr>
          <w:p w14:paraId="2F2B9716" w14:textId="77777777" w:rsidR="00686DF4" w:rsidRPr="00256E91" w:rsidRDefault="00686DF4" w:rsidP="00686DF4">
            <w:pPr>
              <w:rPr>
                <w:bCs/>
              </w:rPr>
            </w:pPr>
            <w:r w:rsidRPr="00256E91">
              <w:rPr>
                <w:bCs/>
              </w:rPr>
              <w:t>SPQ15</w:t>
            </w:r>
          </w:p>
        </w:tc>
        <w:tc>
          <w:tcPr>
            <w:tcW w:w="0" w:type="auto"/>
          </w:tcPr>
          <w:p w14:paraId="364FE08A" w14:textId="77777777" w:rsidR="00686DF4" w:rsidRPr="00256E91" w:rsidRDefault="00686DF4" w:rsidP="00686DF4">
            <w:pPr>
              <w:rPr>
                <w:bCs/>
              </w:rPr>
            </w:pPr>
            <w:r w:rsidRPr="00256E91">
              <w:rPr>
                <w:bCs/>
              </w:rPr>
              <w:t xml:space="preserve">reads with expression. </w:t>
            </w:r>
          </w:p>
        </w:tc>
        <w:tc>
          <w:tcPr>
            <w:tcW w:w="0" w:type="auto"/>
          </w:tcPr>
          <w:p w14:paraId="3165D4CB" w14:textId="77777777" w:rsidR="00686DF4" w:rsidRPr="00256E91" w:rsidRDefault="00686DF4" w:rsidP="00686DF4">
            <w:pPr>
              <w:rPr>
                <w:bCs/>
              </w:rPr>
            </w:pPr>
            <w:r w:rsidRPr="00256E91">
              <w:t>2.</w:t>
            </w:r>
            <w:r>
              <w:t>2</w:t>
            </w:r>
          </w:p>
        </w:tc>
        <w:tc>
          <w:tcPr>
            <w:tcW w:w="0" w:type="auto"/>
          </w:tcPr>
          <w:p w14:paraId="2AA12E3D" w14:textId="77777777" w:rsidR="00686DF4" w:rsidRPr="00256E91" w:rsidRDefault="00686DF4" w:rsidP="00686DF4">
            <w:pPr>
              <w:rPr>
                <w:bCs/>
              </w:rPr>
            </w:pPr>
            <w:r w:rsidRPr="00256E91">
              <w:rPr>
                <w:bCs/>
              </w:rPr>
              <w:t>1.0</w:t>
            </w:r>
          </w:p>
        </w:tc>
      </w:tr>
      <w:tr w:rsidR="00686DF4" w:rsidRPr="00256E91" w14:paraId="15FB8990" w14:textId="77777777" w:rsidTr="00686DF4">
        <w:trPr>
          <w:trHeight w:val="536"/>
        </w:trPr>
        <w:tc>
          <w:tcPr>
            <w:tcW w:w="0" w:type="auto"/>
          </w:tcPr>
          <w:p w14:paraId="7C50178D" w14:textId="77777777" w:rsidR="00686DF4" w:rsidRPr="00256E91" w:rsidRDefault="00686DF4" w:rsidP="00686DF4">
            <w:pPr>
              <w:rPr>
                <w:bCs/>
              </w:rPr>
            </w:pPr>
            <w:r w:rsidRPr="00256E91">
              <w:rPr>
                <w:bCs/>
              </w:rPr>
              <w:t>SPQ16</w:t>
            </w:r>
          </w:p>
        </w:tc>
        <w:tc>
          <w:tcPr>
            <w:tcW w:w="0" w:type="auto"/>
          </w:tcPr>
          <w:p w14:paraId="27A48186" w14:textId="77777777" w:rsidR="00686DF4" w:rsidRPr="00256E91" w:rsidRDefault="00686DF4" w:rsidP="00686DF4">
            <w:pPr>
              <w:rPr>
                <w:bCs/>
              </w:rPr>
            </w:pPr>
            <w:r w:rsidRPr="00256E91">
              <w:rPr>
                <w:bCs/>
              </w:rPr>
              <w:t xml:space="preserve">is able to figure out how to read longer words on their own. </w:t>
            </w:r>
          </w:p>
        </w:tc>
        <w:tc>
          <w:tcPr>
            <w:tcW w:w="0" w:type="auto"/>
          </w:tcPr>
          <w:p w14:paraId="6D09AA8C" w14:textId="77777777" w:rsidR="00686DF4" w:rsidRPr="00256E91" w:rsidRDefault="00686DF4" w:rsidP="00686DF4">
            <w:pPr>
              <w:rPr>
                <w:bCs/>
              </w:rPr>
            </w:pPr>
            <w:r w:rsidRPr="00256E91">
              <w:t>2.0</w:t>
            </w:r>
          </w:p>
        </w:tc>
        <w:tc>
          <w:tcPr>
            <w:tcW w:w="0" w:type="auto"/>
          </w:tcPr>
          <w:p w14:paraId="26E0B7E5" w14:textId="77777777" w:rsidR="00686DF4" w:rsidRPr="00256E91" w:rsidRDefault="00686DF4" w:rsidP="00686DF4">
            <w:pPr>
              <w:rPr>
                <w:bCs/>
              </w:rPr>
            </w:pPr>
            <w:r w:rsidRPr="00256E91">
              <w:t>1.0</w:t>
            </w:r>
          </w:p>
        </w:tc>
      </w:tr>
      <w:tr w:rsidR="00686DF4" w:rsidRPr="00256E91" w14:paraId="5D2DA3DA" w14:textId="77777777" w:rsidTr="00686DF4">
        <w:trPr>
          <w:trHeight w:val="549"/>
        </w:trPr>
        <w:tc>
          <w:tcPr>
            <w:tcW w:w="0" w:type="auto"/>
          </w:tcPr>
          <w:p w14:paraId="6DD903B8" w14:textId="77777777" w:rsidR="00686DF4" w:rsidRPr="00256E91" w:rsidRDefault="00686DF4" w:rsidP="00686DF4">
            <w:pPr>
              <w:rPr>
                <w:bCs/>
              </w:rPr>
            </w:pPr>
            <w:r w:rsidRPr="00256E91">
              <w:rPr>
                <w:bCs/>
              </w:rPr>
              <w:t>SPQ17</w:t>
            </w:r>
          </w:p>
        </w:tc>
        <w:tc>
          <w:tcPr>
            <w:tcW w:w="0" w:type="auto"/>
          </w:tcPr>
          <w:p w14:paraId="3970A2B4" w14:textId="77777777" w:rsidR="00686DF4" w:rsidRPr="00256E91" w:rsidRDefault="00686DF4" w:rsidP="00686DF4">
            <w:pPr>
              <w:rPr>
                <w:bCs/>
              </w:rPr>
            </w:pPr>
            <w:r w:rsidRPr="00256E91">
              <w:rPr>
                <w:bCs/>
              </w:rPr>
              <w:t xml:space="preserve">figures out the meaning of unknown words using context clues. </w:t>
            </w:r>
          </w:p>
        </w:tc>
        <w:tc>
          <w:tcPr>
            <w:tcW w:w="0" w:type="auto"/>
          </w:tcPr>
          <w:p w14:paraId="311EACC8" w14:textId="77777777" w:rsidR="00686DF4" w:rsidRPr="00256E91" w:rsidRDefault="00686DF4" w:rsidP="00686DF4">
            <w:pPr>
              <w:rPr>
                <w:bCs/>
              </w:rPr>
            </w:pPr>
            <w:r w:rsidRPr="00256E91">
              <w:t>2.</w:t>
            </w:r>
            <w:r>
              <w:t>2</w:t>
            </w:r>
          </w:p>
        </w:tc>
        <w:tc>
          <w:tcPr>
            <w:tcW w:w="0" w:type="auto"/>
          </w:tcPr>
          <w:p w14:paraId="00D742E3" w14:textId="77777777" w:rsidR="00686DF4" w:rsidRPr="00256E91" w:rsidRDefault="00686DF4" w:rsidP="00686DF4">
            <w:pPr>
              <w:rPr>
                <w:bCs/>
              </w:rPr>
            </w:pPr>
            <w:r>
              <w:t>0</w:t>
            </w:r>
            <w:r w:rsidRPr="00256E91">
              <w:t>.</w:t>
            </w:r>
            <w:r>
              <w:t>9</w:t>
            </w:r>
          </w:p>
        </w:tc>
      </w:tr>
      <w:tr w:rsidR="00686DF4" w:rsidRPr="00256E91" w14:paraId="1FA779BC" w14:textId="77777777" w:rsidTr="00686DF4">
        <w:trPr>
          <w:trHeight w:val="275"/>
        </w:trPr>
        <w:tc>
          <w:tcPr>
            <w:tcW w:w="0" w:type="auto"/>
          </w:tcPr>
          <w:p w14:paraId="3AF3D48A" w14:textId="77777777" w:rsidR="00686DF4" w:rsidRPr="00256E91" w:rsidRDefault="00686DF4" w:rsidP="00686DF4">
            <w:pPr>
              <w:rPr>
                <w:bCs/>
              </w:rPr>
            </w:pPr>
            <w:r w:rsidRPr="00256E91">
              <w:rPr>
                <w:bCs/>
              </w:rPr>
              <w:t>SPQ18</w:t>
            </w:r>
          </w:p>
        </w:tc>
        <w:tc>
          <w:tcPr>
            <w:tcW w:w="0" w:type="auto"/>
          </w:tcPr>
          <w:p w14:paraId="372D781E" w14:textId="77777777" w:rsidR="00686DF4" w:rsidRPr="00256E91" w:rsidRDefault="00686DF4" w:rsidP="00686DF4">
            <w:pPr>
              <w:rPr>
                <w:bCs/>
              </w:rPr>
            </w:pPr>
            <w:r w:rsidRPr="00256E91">
              <w:rPr>
                <w:bCs/>
              </w:rPr>
              <w:t xml:space="preserve">reads all the words smoothly and correctly when called on by the teacher. </w:t>
            </w:r>
          </w:p>
        </w:tc>
        <w:tc>
          <w:tcPr>
            <w:tcW w:w="0" w:type="auto"/>
          </w:tcPr>
          <w:p w14:paraId="6665E366" w14:textId="77777777" w:rsidR="00686DF4" w:rsidRPr="00256E91" w:rsidRDefault="00686DF4" w:rsidP="00686DF4">
            <w:pPr>
              <w:rPr>
                <w:bCs/>
              </w:rPr>
            </w:pPr>
            <w:r>
              <w:rPr>
                <w:bCs/>
              </w:rPr>
              <w:t>2.0</w:t>
            </w:r>
          </w:p>
        </w:tc>
        <w:tc>
          <w:tcPr>
            <w:tcW w:w="0" w:type="auto"/>
          </w:tcPr>
          <w:p w14:paraId="6DD1AB59" w14:textId="77777777" w:rsidR="00686DF4" w:rsidRPr="00256E91" w:rsidRDefault="00686DF4" w:rsidP="00686DF4">
            <w:pPr>
              <w:rPr>
                <w:bCs/>
              </w:rPr>
            </w:pPr>
            <w:r w:rsidRPr="00256E91">
              <w:rPr>
                <w:bCs/>
              </w:rPr>
              <w:t>1.0</w:t>
            </w:r>
          </w:p>
        </w:tc>
      </w:tr>
      <w:tr w:rsidR="00686DF4" w:rsidRPr="00256E91" w14:paraId="0B5EAEC0" w14:textId="77777777" w:rsidTr="00686DF4">
        <w:trPr>
          <w:trHeight w:val="141"/>
        </w:trPr>
        <w:tc>
          <w:tcPr>
            <w:tcW w:w="0" w:type="auto"/>
          </w:tcPr>
          <w:p w14:paraId="76F5D345" w14:textId="77777777" w:rsidR="00686DF4" w:rsidRPr="00256E91" w:rsidRDefault="00686DF4" w:rsidP="00686DF4">
            <w:pPr>
              <w:rPr>
                <w:bCs/>
              </w:rPr>
            </w:pPr>
            <w:r w:rsidRPr="00256E91">
              <w:rPr>
                <w:bCs/>
              </w:rPr>
              <w:t>SPQ19</w:t>
            </w:r>
          </w:p>
        </w:tc>
        <w:tc>
          <w:tcPr>
            <w:tcW w:w="0" w:type="auto"/>
          </w:tcPr>
          <w:p w14:paraId="4FB70430" w14:textId="77777777" w:rsidR="00686DF4" w:rsidRPr="00256E91" w:rsidRDefault="00686DF4" w:rsidP="00686DF4">
            <w:pPr>
              <w:rPr>
                <w:bCs/>
              </w:rPr>
            </w:pPr>
            <w:r w:rsidRPr="00256E91">
              <w:rPr>
                <w:bCs/>
              </w:rPr>
              <w:t>makes connections when they read (e.g., within books, across books, books to self, and books to world).</w:t>
            </w:r>
          </w:p>
        </w:tc>
        <w:tc>
          <w:tcPr>
            <w:tcW w:w="0" w:type="auto"/>
          </w:tcPr>
          <w:p w14:paraId="3B2884AC" w14:textId="77777777" w:rsidR="00686DF4" w:rsidRPr="00256E91" w:rsidRDefault="00686DF4" w:rsidP="00686DF4">
            <w:pPr>
              <w:rPr>
                <w:bCs/>
              </w:rPr>
            </w:pPr>
            <w:r w:rsidRPr="00256E91">
              <w:t>2.1</w:t>
            </w:r>
          </w:p>
        </w:tc>
        <w:tc>
          <w:tcPr>
            <w:tcW w:w="0" w:type="auto"/>
          </w:tcPr>
          <w:p w14:paraId="1C768F28" w14:textId="77777777" w:rsidR="00686DF4" w:rsidRPr="00256E91" w:rsidRDefault="00686DF4" w:rsidP="00686DF4">
            <w:pPr>
              <w:rPr>
                <w:bCs/>
              </w:rPr>
            </w:pPr>
            <w:r>
              <w:t>0</w:t>
            </w:r>
            <w:r w:rsidRPr="00256E91">
              <w:t>.9</w:t>
            </w:r>
          </w:p>
        </w:tc>
      </w:tr>
      <w:tr w:rsidR="00686DF4" w:rsidRPr="00256E91" w14:paraId="527229B1" w14:textId="77777777" w:rsidTr="00686DF4">
        <w:trPr>
          <w:trHeight w:val="141"/>
        </w:trPr>
        <w:tc>
          <w:tcPr>
            <w:tcW w:w="0" w:type="auto"/>
          </w:tcPr>
          <w:p w14:paraId="4A62BE96" w14:textId="77777777" w:rsidR="00686DF4" w:rsidRPr="00256E91" w:rsidRDefault="00686DF4" w:rsidP="00686DF4">
            <w:pPr>
              <w:rPr>
                <w:bCs/>
              </w:rPr>
            </w:pPr>
            <w:r w:rsidRPr="00256E91">
              <w:rPr>
                <w:bCs/>
              </w:rPr>
              <w:t>SPQ20</w:t>
            </w:r>
          </w:p>
        </w:tc>
        <w:tc>
          <w:tcPr>
            <w:tcW w:w="0" w:type="auto"/>
          </w:tcPr>
          <w:p w14:paraId="49365B3B" w14:textId="77777777" w:rsidR="00686DF4" w:rsidRPr="00256E91" w:rsidRDefault="00686DF4" w:rsidP="00686DF4">
            <w:pPr>
              <w:rPr>
                <w:bCs/>
              </w:rPr>
            </w:pPr>
            <w:r w:rsidRPr="00256E91">
              <w:rPr>
                <w:bCs/>
              </w:rPr>
              <w:t xml:space="preserve">can correctly pronounce all the words in a paragraph. </w:t>
            </w:r>
          </w:p>
        </w:tc>
        <w:tc>
          <w:tcPr>
            <w:tcW w:w="0" w:type="auto"/>
          </w:tcPr>
          <w:p w14:paraId="4556BF00" w14:textId="77777777" w:rsidR="00686DF4" w:rsidRPr="00256E91" w:rsidRDefault="00686DF4" w:rsidP="00686DF4">
            <w:pPr>
              <w:rPr>
                <w:bCs/>
              </w:rPr>
            </w:pPr>
            <w:r w:rsidRPr="00256E91">
              <w:t>1.</w:t>
            </w:r>
            <w:r>
              <w:t>9</w:t>
            </w:r>
          </w:p>
        </w:tc>
        <w:tc>
          <w:tcPr>
            <w:tcW w:w="0" w:type="auto"/>
          </w:tcPr>
          <w:p w14:paraId="2BEA314D" w14:textId="77777777" w:rsidR="00686DF4" w:rsidRPr="00256E91" w:rsidRDefault="00686DF4" w:rsidP="00686DF4">
            <w:pPr>
              <w:rPr>
                <w:bCs/>
              </w:rPr>
            </w:pPr>
            <w:r>
              <w:t>0</w:t>
            </w:r>
            <w:r w:rsidRPr="00256E91">
              <w:t>.9</w:t>
            </w:r>
          </w:p>
        </w:tc>
      </w:tr>
      <w:tr w:rsidR="00686DF4" w:rsidRPr="00256E91" w14:paraId="2E169D69" w14:textId="77777777" w:rsidTr="00686DF4">
        <w:trPr>
          <w:trHeight w:val="141"/>
        </w:trPr>
        <w:tc>
          <w:tcPr>
            <w:tcW w:w="0" w:type="auto"/>
            <w:tcBorders>
              <w:bottom w:val="single" w:sz="4" w:space="0" w:color="000000"/>
            </w:tcBorders>
          </w:tcPr>
          <w:p w14:paraId="00B65986" w14:textId="77777777" w:rsidR="00686DF4" w:rsidRPr="00256E91" w:rsidRDefault="00686DF4" w:rsidP="00686DF4">
            <w:pPr>
              <w:rPr>
                <w:bCs/>
              </w:rPr>
            </w:pPr>
          </w:p>
        </w:tc>
        <w:tc>
          <w:tcPr>
            <w:tcW w:w="0" w:type="auto"/>
            <w:tcBorders>
              <w:bottom w:val="single" w:sz="4" w:space="0" w:color="000000"/>
            </w:tcBorders>
          </w:tcPr>
          <w:p w14:paraId="6E952492" w14:textId="77777777" w:rsidR="00686DF4" w:rsidRPr="00256E91" w:rsidRDefault="00686DF4" w:rsidP="00686DF4">
            <w:pPr>
              <w:rPr>
                <w:bCs/>
              </w:rPr>
            </w:pPr>
          </w:p>
        </w:tc>
        <w:tc>
          <w:tcPr>
            <w:tcW w:w="0" w:type="auto"/>
            <w:tcBorders>
              <w:bottom w:val="single" w:sz="4" w:space="0" w:color="000000"/>
            </w:tcBorders>
          </w:tcPr>
          <w:p w14:paraId="6AA8EC66" w14:textId="77777777" w:rsidR="00686DF4" w:rsidRPr="00256E91" w:rsidRDefault="00686DF4" w:rsidP="00686DF4">
            <w:pPr>
              <w:rPr>
                <w:bCs/>
              </w:rPr>
            </w:pPr>
          </w:p>
        </w:tc>
        <w:tc>
          <w:tcPr>
            <w:tcW w:w="0" w:type="auto"/>
            <w:tcBorders>
              <w:bottom w:val="single" w:sz="4" w:space="0" w:color="000000"/>
            </w:tcBorders>
          </w:tcPr>
          <w:p w14:paraId="6D81F811" w14:textId="77777777" w:rsidR="00686DF4" w:rsidRPr="00256E91" w:rsidRDefault="00686DF4" w:rsidP="00686DF4">
            <w:pPr>
              <w:rPr>
                <w:bCs/>
              </w:rPr>
            </w:pPr>
          </w:p>
        </w:tc>
      </w:tr>
    </w:tbl>
    <w:p w14:paraId="34A19B17" w14:textId="77777777" w:rsidR="00686DF4" w:rsidRPr="00256E91" w:rsidRDefault="00686DF4" w:rsidP="00686DF4">
      <w:pPr>
        <w:spacing w:line="480" w:lineRule="auto"/>
        <w:rPr>
          <w:bCs/>
        </w:rPr>
      </w:pPr>
      <w:r w:rsidRPr="00256E91">
        <w:rPr>
          <w:bCs/>
          <w:i/>
          <w:iCs/>
        </w:rPr>
        <w:t xml:space="preserve">Note. </w:t>
      </w:r>
      <w:r>
        <w:rPr>
          <w:bCs/>
        </w:rPr>
        <w:t xml:space="preserve">Items with an * were removed from the 20-item scale for the 16-item scale. </w:t>
      </w:r>
    </w:p>
    <w:p w14:paraId="36C781F2" w14:textId="77777777" w:rsidR="00686DF4" w:rsidRPr="009518CE" w:rsidRDefault="00686DF4" w:rsidP="00686DF4">
      <w:pPr>
        <w:rPr>
          <w:bCs/>
        </w:rPr>
      </w:pPr>
      <w:r>
        <w:rPr>
          <w:bCs/>
        </w:rPr>
        <w:br w:type="page"/>
      </w:r>
    </w:p>
    <w:p w14:paraId="313D1A75" w14:textId="3C1F6A82" w:rsidR="00812DA6" w:rsidRDefault="00812DA6" w:rsidP="00686DF4">
      <w:pPr>
        <w:shd w:val="clear" w:color="auto" w:fill="FFFFFF"/>
        <w:spacing w:line="480" w:lineRule="auto"/>
        <w:rPr>
          <w:color w:val="000000"/>
        </w:rPr>
      </w:pPr>
      <w:r>
        <w:rPr>
          <w:color w:val="000000"/>
        </w:rPr>
        <w:lastRenderedPageBreak/>
        <w:t xml:space="preserve">of the items (SPQ21) when written as, “A good reader </w:t>
      </w:r>
      <w:r w:rsidR="00B96AAE">
        <w:rPr>
          <w:color w:val="000000"/>
        </w:rPr>
        <w:t xml:space="preserve">makes connections when they read (e.g., within texts, across texts, texts to self, and text to world),” was confusing to some participants- </w:t>
      </w:r>
    </w:p>
    <w:p w14:paraId="125CA986" w14:textId="05F03606" w:rsidR="00B428FD" w:rsidRDefault="00B96AAE" w:rsidP="00816682">
      <w:pPr>
        <w:shd w:val="clear" w:color="auto" w:fill="FFFFFF"/>
        <w:spacing w:line="480" w:lineRule="auto"/>
        <w:rPr>
          <w:color w:val="000000"/>
        </w:rPr>
      </w:pPr>
      <w:r>
        <w:rPr>
          <w:color w:val="000000"/>
        </w:rPr>
        <w:t xml:space="preserve">mostly in the lower grades (e.g., second and third) </w:t>
      </w:r>
      <w:r w:rsidR="00B11393">
        <w:rPr>
          <w:color w:val="000000"/>
        </w:rPr>
        <w:t xml:space="preserve">because they were not familiar with the word “texts” or they thought that the word “texts” was referring to the messages sent on a phone or a tablet, not a type of reading material as it was intended to mean when chosen for the original scale. Item </w:t>
      </w:r>
      <w:r w:rsidR="00FD2CC0">
        <w:rPr>
          <w:color w:val="000000"/>
        </w:rPr>
        <w:t>SPQ</w:t>
      </w:r>
      <w:r w:rsidR="00B11393">
        <w:rPr>
          <w:color w:val="000000"/>
        </w:rPr>
        <w:t>21 was rewritten as</w:t>
      </w:r>
      <w:r w:rsidR="00686DF4">
        <w:rPr>
          <w:color w:val="000000"/>
        </w:rPr>
        <w:t>,</w:t>
      </w:r>
      <w:r w:rsidR="00B11393">
        <w:rPr>
          <w:color w:val="000000"/>
        </w:rPr>
        <w:t xml:space="preserve"> “A good reader makes connections when they read (e.g., within books, books to self, and books to world).” </w:t>
      </w:r>
      <w:r w:rsidR="004B62D6">
        <w:rPr>
          <w:color w:val="000000"/>
        </w:rPr>
        <w:t>Other c</w:t>
      </w:r>
      <w:r w:rsidR="00B428FD">
        <w:rPr>
          <w:color w:val="000000"/>
        </w:rPr>
        <w:t xml:space="preserve">hanges </w:t>
      </w:r>
      <w:r w:rsidR="000923D6">
        <w:rPr>
          <w:color w:val="000000"/>
        </w:rPr>
        <w:t>included reducing an</w:t>
      </w:r>
      <w:r w:rsidR="00B428FD">
        <w:rPr>
          <w:color w:val="000000"/>
        </w:rPr>
        <w:t>swer choices from f</w:t>
      </w:r>
      <w:r w:rsidR="00B11393">
        <w:rPr>
          <w:color w:val="000000"/>
        </w:rPr>
        <w:t>ive</w:t>
      </w:r>
      <w:r w:rsidR="00B428FD">
        <w:rPr>
          <w:color w:val="000000"/>
        </w:rPr>
        <w:t xml:space="preserve"> to </w:t>
      </w:r>
      <w:r w:rsidR="00B11393">
        <w:rPr>
          <w:color w:val="000000"/>
        </w:rPr>
        <w:t>four</w:t>
      </w:r>
      <w:r w:rsidR="00B428FD">
        <w:rPr>
          <w:color w:val="000000"/>
        </w:rPr>
        <w:t xml:space="preserve">, removing the undecided option. Student choices </w:t>
      </w:r>
      <w:r w:rsidR="005A6FC6">
        <w:rPr>
          <w:color w:val="000000"/>
        </w:rPr>
        <w:t>were</w:t>
      </w:r>
      <w:r w:rsidR="00B428FD">
        <w:rPr>
          <w:color w:val="000000"/>
        </w:rPr>
        <w:t xml:space="preserve"> </w:t>
      </w:r>
      <w:r w:rsidR="00B428FD" w:rsidRPr="00AE3F62">
        <w:rPr>
          <w:i/>
          <w:color w:val="000000"/>
        </w:rPr>
        <w:t xml:space="preserve">strongly agree </w:t>
      </w:r>
      <w:r w:rsidR="00B428FD">
        <w:rPr>
          <w:color w:val="000000"/>
        </w:rPr>
        <w:t xml:space="preserve">(3), </w:t>
      </w:r>
      <w:r w:rsidR="00B428FD" w:rsidRPr="00AE3F62">
        <w:rPr>
          <w:i/>
          <w:color w:val="000000"/>
        </w:rPr>
        <w:t>agree</w:t>
      </w:r>
      <w:r w:rsidR="00B428FD">
        <w:rPr>
          <w:color w:val="000000"/>
        </w:rPr>
        <w:t xml:space="preserve"> (2), </w:t>
      </w:r>
      <w:r w:rsidR="00B428FD" w:rsidRPr="00AE3F62">
        <w:rPr>
          <w:i/>
          <w:color w:val="000000"/>
        </w:rPr>
        <w:t>disagree</w:t>
      </w:r>
      <w:r w:rsidR="00B428FD">
        <w:rPr>
          <w:color w:val="000000"/>
        </w:rPr>
        <w:t xml:space="preserve"> (1), and </w:t>
      </w:r>
      <w:r w:rsidR="00B428FD" w:rsidRPr="00AE3F62">
        <w:rPr>
          <w:i/>
          <w:color w:val="000000"/>
        </w:rPr>
        <w:t>strongly disagree</w:t>
      </w:r>
      <w:r w:rsidR="00B428FD">
        <w:rPr>
          <w:color w:val="000000"/>
        </w:rPr>
        <w:t xml:space="preserve"> (0). </w:t>
      </w:r>
      <w:r w:rsidR="00007AD3">
        <w:rPr>
          <w:color w:val="000000"/>
        </w:rPr>
        <w:t xml:space="preserve">Answer choices were changed to match </w:t>
      </w:r>
      <w:r w:rsidR="004F66A9">
        <w:rPr>
          <w:color w:val="000000"/>
        </w:rPr>
        <w:t>t</w:t>
      </w:r>
      <w:r w:rsidR="0081621B">
        <w:rPr>
          <w:color w:val="000000"/>
        </w:rPr>
        <w:t>wo</w:t>
      </w:r>
      <w:r w:rsidR="00007AD3">
        <w:rPr>
          <w:color w:val="000000"/>
        </w:rPr>
        <w:t xml:space="preserve"> </w:t>
      </w:r>
      <w:r w:rsidR="0081621B">
        <w:rPr>
          <w:color w:val="000000"/>
        </w:rPr>
        <w:t xml:space="preserve">of the three </w:t>
      </w:r>
      <w:r w:rsidR="00007AD3">
        <w:rPr>
          <w:color w:val="000000"/>
        </w:rPr>
        <w:t>other surveys administered, but not included in this study (Reading Motivation Scal</w:t>
      </w:r>
      <w:r w:rsidR="004F66A9">
        <w:rPr>
          <w:color w:val="000000"/>
        </w:rPr>
        <w:t>e</w:t>
      </w:r>
      <w:r w:rsidR="000923D6">
        <w:rPr>
          <w:color w:val="000000"/>
        </w:rPr>
        <w:t xml:space="preserve"> </w:t>
      </w:r>
      <w:r w:rsidR="004F66A9">
        <w:rPr>
          <w:color w:val="000000"/>
        </w:rPr>
        <w:t>[</w:t>
      </w:r>
      <w:r w:rsidR="000923D6">
        <w:rPr>
          <w:color w:val="000000"/>
        </w:rPr>
        <w:t>Bell &amp; McCallum, 2016</w:t>
      </w:r>
      <w:r w:rsidR="004F66A9">
        <w:rPr>
          <w:color w:val="000000"/>
        </w:rPr>
        <w:t>]</w:t>
      </w:r>
      <w:r w:rsidR="000923D6">
        <w:rPr>
          <w:color w:val="000000"/>
        </w:rPr>
        <w:t>,</w:t>
      </w:r>
      <w:r w:rsidR="00007AD3">
        <w:rPr>
          <w:color w:val="000000"/>
        </w:rPr>
        <w:t xml:space="preserve"> and Theories of Intelligence</w:t>
      </w:r>
      <w:r w:rsidR="000923D6">
        <w:rPr>
          <w:color w:val="000000"/>
        </w:rPr>
        <w:t xml:space="preserve"> Scale </w:t>
      </w:r>
      <w:r w:rsidR="004F66A9">
        <w:rPr>
          <w:color w:val="000000"/>
        </w:rPr>
        <w:t>[</w:t>
      </w:r>
      <w:r w:rsidR="000923D6">
        <w:rPr>
          <w:color w:val="000000"/>
        </w:rPr>
        <w:t xml:space="preserve">Dweck, </w:t>
      </w:r>
      <w:r w:rsidR="00146BAE">
        <w:rPr>
          <w:color w:val="000000"/>
        </w:rPr>
        <w:t>1999</w:t>
      </w:r>
      <w:r w:rsidR="004F66A9">
        <w:rPr>
          <w:color w:val="000000"/>
        </w:rPr>
        <w:t>]</w:t>
      </w:r>
      <w:r w:rsidR="00007AD3">
        <w:rPr>
          <w:color w:val="000000"/>
        </w:rPr>
        <w:t xml:space="preserve">) and to encourage participants to make a choice between strongly agree to strongly </w:t>
      </w:r>
      <w:r w:rsidR="00007AD3" w:rsidRPr="004A42F3">
        <w:rPr>
          <w:color w:val="000000"/>
        </w:rPr>
        <w:t>disagree</w:t>
      </w:r>
      <w:r w:rsidR="00514A97">
        <w:rPr>
          <w:color w:val="000000"/>
        </w:rPr>
        <w:t xml:space="preserve"> (Colton &amp; Covert, 2007).</w:t>
      </w:r>
      <w:r w:rsidR="00007AD3" w:rsidRPr="004A42F3">
        <w:rPr>
          <w:color w:val="000000"/>
        </w:rPr>
        <w:t xml:space="preserve"> </w:t>
      </w:r>
      <w:r w:rsidR="00B11393" w:rsidRPr="004A42F3">
        <w:rPr>
          <w:color w:val="000000"/>
        </w:rPr>
        <w:t xml:space="preserve">Further revisions of the SPGRS, based on administration in this study, are described </w:t>
      </w:r>
      <w:r w:rsidR="00F4699B">
        <w:rPr>
          <w:color w:val="000000"/>
        </w:rPr>
        <w:t xml:space="preserve">in </w:t>
      </w:r>
      <w:r w:rsidR="00514A97">
        <w:rPr>
          <w:color w:val="000000"/>
        </w:rPr>
        <w:t xml:space="preserve">detail </w:t>
      </w:r>
      <w:r w:rsidR="004F66A9">
        <w:rPr>
          <w:color w:val="000000"/>
        </w:rPr>
        <w:t xml:space="preserve">in </w:t>
      </w:r>
      <w:r w:rsidR="00514A97">
        <w:rPr>
          <w:color w:val="000000"/>
        </w:rPr>
        <w:t>one of the</w:t>
      </w:r>
      <w:r w:rsidR="00F4699B">
        <w:rPr>
          <w:color w:val="000000"/>
        </w:rPr>
        <w:t xml:space="preserve"> following section</w:t>
      </w:r>
      <w:r w:rsidR="00514A97">
        <w:rPr>
          <w:color w:val="000000"/>
        </w:rPr>
        <w:t>s</w:t>
      </w:r>
      <w:r w:rsidR="00F4699B">
        <w:rPr>
          <w:color w:val="000000"/>
        </w:rPr>
        <w:t xml:space="preserve"> in this chapter. </w:t>
      </w:r>
      <w:r w:rsidR="00B11393" w:rsidRPr="004A42F3">
        <w:rPr>
          <w:color w:val="000000"/>
        </w:rPr>
        <w:t xml:space="preserve">Table </w:t>
      </w:r>
      <w:r w:rsidR="00895225">
        <w:rPr>
          <w:color w:val="000000"/>
        </w:rPr>
        <w:t>6</w:t>
      </w:r>
      <w:r w:rsidR="00B11393" w:rsidRPr="004A42F3">
        <w:rPr>
          <w:color w:val="000000"/>
        </w:rPr>
        <w:t xml:space="preserve"> includes the 20-item SPGRS used in this study.</w:t>
      </w:r>
      <w:r w:rsidR="00B11393">
        <w:rPr>
          <w:color w:val="000000"/>
        </w:rPr>
        <w:t xml:space="preserve"> </w:t>
      </w:r>
    </w:p>
    <w:p w14:paraId="07B19E9C" w14:textId="77777777" w:rsidR="008A19C7" w:rsidRPr="008F513C" w:rsidRDefault="008A19C7" w:rsidP="00714716">
      <w:pPr>
        <w:pStyle w:val="Heading3"/>
      </w:pPr>
      <w:bookmarkStart w:id="48" w:name="_Toc46740746"/>
      <w:r w:rsidRPr="008F513C">
        <w:t>Oral Reading Fluency Measure</w:t>
      </w:r>
      <w:bookmarkEnd w:id="48"/>
    </w:p>
    <w:p w14:paraId="39AD374B" w14:textId="32DE1236" w:rsidR="00CB0041" w:rsidRPr="0053134B" w:rsidRDefault="00103654" w:rsidP="0053134B">
      <w:pPr>
        <w:pBdr>
          <w:top w:val="nil"/>
          <w:left w:val="nil"/>
          <w:bottom w:val="nil"/>
          <w:right w:val="nil"/>
          <w:between w:val="nil"/>
        </w:pBdr>
        <w:spacing w:line="480" w:lineRule="auto"/>
        <w:ind w:firstLine="720"/>
        <w:rPr>
          <w:color w:val="000000"/>
        </w:rPr>
      </w:pPr>
      <w:r>
        <w:rPr>
          <w:color w:val="000000"/>
        </w:rPr>
        <w:t>A WC</w:t>
      </w:r>
      <w:r w:rsidRPr="00B65915">
        <w:rPr>
          <w:color w:val="000000" w:themeColor="text1"/>
        </w:rPr>
        <w:t xml:space="preserve">PM score was chosen to </w:t>
      </w:r>
      <w:r>
        <w:rPr>
          <w:color w:val="000000" w:themeColor="text1"/>
        </w:rPr>
        <w:t>include in this study</w:t>
      </w:r>
      <w:r w:rsidR="004F5186">
        <w:rPr>
          <w:rStyle w:val="Hyperlink"/>
          <w:color w:val="000000" w:themeColor="text1"/>
          <w:u w:val="none"/>
        </w:rPr>
        <w:t xml:space="preserve"> because ORF is widespread in its use and is a concern to some researchers as a stand-alone assessment to measure reading ability. </w:t>
      </w:r>
      <w:r w:rsidR="00137262">
        <w:rPr>
          <w:color w:val="000000"/>
        </w:rPr>
        <w:t>Oral reading fluency (ORF) scores were accessed from</w:t>
      </w:r>
      <w:r w:rsidR="004F5186">
        <w:rPr>
          <w:color w:val="000000"/>
        </w:rPr>
        <w:t xml:space="preserve"> the </w:t>
      </w:r>
      <w:r w:rsidR="00EB268F">
        <w:rPr>
          <w:color w:val="000000"/>
        </w:rPr>
        <w:t>after</w:t>
      </w:r>
      <w:r w:rsidR="005C3521">
        <w:rPr>
          <w:color w:val="000000"/>
        </w:rPr>
        <w:t>-</w:t>
      </w:r>
      <w:r w:rsidR="00EB268F">
        <w:rPr>
          <w:color w:val="000000"/>
        </w:rPr>
        <w:t>school program’s</w:t>
      </w:r>
      <w:r w:rsidR="00137262">
        <w:rPr>
          <w:color w:val="000000"/>
        </w:rPr>
        <w:t xml:space="preserve"> early year screening procedures. As part of the early screening proces</w:t>
      </w:r>
      <w:r w:rsidR="008A19C7">
        <w:rPr>
          <w:color w:val="000000"/>
        </w:rPr>
        <w:t xml:space="preserve">s for determining an ORF score, after-school faculty </w:t>
      </w:r>
      <w:r w:rsidR="005C3521">
        <w:rPr>
          <w:color w:val="000000"/>
        </w:rPr>
        <w:t xml:space="preserve">administered three </w:t>
      </w:r>
      <w:proofErr w:type="spellStart"/>
      <w:r w:rsidR="00CD4320">
        <w:rPr>
          <w:color w:val="000000"/>
        </w:rPr>
        <w:t>easyCBM</w:t>
      </w:r>
      <w:proofErr w:type="spellEnd"/>
      <w:r w:rsidR="0053134B">
        <w:rPr>
          <w:color w:val="000000"/>
        </w:rPr>
        <w:t xml:space="preserve"> (</w:t>
      </w:r>
      <w:r w:rsidR="004E7077">
        <w:t>2019</w:t>
      </w:r>
      <w:r w:rsidR="0053134B" w:rsidRPr="00EB3F91">
        <w:t>)</w:t>
      </w:r>
      <w:r w:rsidR="0053134B" w:rsidRPr="00D07C9A">
        <w:rPr>
          <w:color w:val="000000"/>
        </w:rPr>
        <w:t xml:space="preserve"> </w:t>
      </w:r>
      <w:r w:rsidR="00CD4320">
        <w:rPr>
          <w:color w:val="000000"/>
        </w:rPr>
        <w:t xml:space="preserve">passages </w:t>
      </w:r>
      <w:r w:rsidR="00AB7961">
        <w:rPr>
          <w:color w:val="000000"/>
        </w:rPr>
        <w:t xml:space="preserve">on </w:t>
      </w:r>
      <w:r w:rsidR="00AF428B">
        <w:rPr>
          <w:color w:val="000000"/>
        </w:rPr>
        <w:t>each participant’s</w:t>
      </w:r>
      <w:r w:rsidR="005C3521">
        <w:rPr>
          <w:color w:val="000000"/>
        </w:rPr>
        <w:t xml:space="preserve"> </w:t>
      </w:r>
      <w:r w:rsidR="00012FD9">
        <w:rPr>
          <w:color w:val="000000"/>
        </w:rPr>
        <w:t xml:space="preserve">assigned </w:t>
      </w:r>
      <w:r w:rsidR="00AB7961">
        <w:rPr>
          <w:color w:val="000000"/>
        </w:rPr>
        <w:t>grade level</w:t>
      </w:r>
      <w:r w:rsidR="005C3521">
        <w:rPr>
          <w:color w:val="000000"/>
        </w:rPr>
        <w:t>. The procedure follows standard ORF procedures; the participant reads</w:t>
      </w:r>
      <w:r w:rsidR="00AB7961">
        <w:rPr>
          <w:color w:val="000000"/>
        </w:rPr>
        <w:t xml:space="preserve"> </w:t>
      </w:r>
      <w:r w:rsidR="00CD4320">
        <w:rPr>
          <w:color w:val="000000"/>
        </w:rPr>
        <w:t xml:space="preserve">out loud for </w:t>
      </w:r>
      <w:r w:rsidR="00012FD9">
        <w:rPr>
          <w:color w:val="000000"/>
        </w:rPr>
        <w:t xml:space="preserve">one </w:t>
      </w:r>
      <w:r w:rsidR="00CD4320">
        <w:rPr>
          <w:color w:val="000000"/>
        </w:rPr>
        <w:t>minute and</w:t>
      </w:r>
      <w:r w:rsidR="005C3521">
        <w:rPr>
          <w:color w:val="000000"/>
        </w:rPr>
        <w:t xml:space="preserve"> the examiner marks errors, then</w:t>
      </w:r>
      <w:r w:rsidR="0053134B">
        <w:rPr>
          <w:color w:val="000000"/>
        </w:rPr>
        <w:t xml:space="preserve"> they</w:t>
      </w:r>
      <w:r w:rsidR="0011160C">
        <w:rPr>
          <w:color w:val="000000"/>
        </w:rPr>
        <w:t xml:space="preserve"> determine</w:t>
      </w:r>
      <w:r w:rsidR="005C3521">
        <w:rPr>
          <w:color w:val="000000"/>
        </w:rPr>
        <w:t xml:space="preserve"> the words read </w:t>
      </w:r>
      <w:r w:rsidR="00CD4320">
        <w:rPr>
          <w:color w:val="000000"/>
        </w:rPr>
        <w:t xml:space="preserve">correctly per minute </w:t>
      </w:r>
      <w:r w:rsidR="00CD4320">
        <w:rPr>
          <w:color w:val="000000"/>
        </w:rPr>
        <w:lastRenderedPageBreak/>
        <w:t>(WCPM</w:t>
      </w:r>
      <w:r w:rsidR="00945B9D">
        <w:rPr>
          <w:color w:val="000000"/>
        </w:rPr>
        <w:t>)</w:t>
      </w:r>
      <w:r w:rsidR="00CD4320">
        <w:rPr>
          <w:color w:val="000000"/>
        </w:rPr>
        <w:t xml:space="preserve">. </w:t>
      </w:r>
      <w:r w:rsidR="00CD4320">
        <w:rPr>
          <w:color w:val="000000" w:themeColor="text1"/>
        </w:rPr>
        <w:t xml:space="preserve"> </w:t>
      </w:r>
      <w:r w:rsidR="001D6CD2">
        <w:rPr>
          <w:color w:val="000000" w:themeColor="text1"/>
        </w:rPr>
        <w:t xml:space="preserve">In order to ensure that the scores for WCPM were accurate for each participant, all three passages were read within a short period of time and a </w:t>
      </w:r>
      <w:r w:rsidR="00AF428B">
        <w:rPr>
          <w:color w:val="000000" w:themeColor="text1"/>
        </w:rPr>
        <w:t>mean</w:t>
      </w:r>
      <w:r w:rsidR="001D6CD2">
        <w:rPr>
          <w:color w:val="000000" w:themeColor="text1"/>
        </w:rPr>
        <w:t xml:space="preserve"> score</w:t>
      </w:r>
      <w:r w:rsidR="00D26D11">
        <w:rPr>
          <w:color w:val="000000" w:themeColor="text1"/>
        </w:rPr>
        <w:t xml:space="preserve"> </w:t>
      </w:r>
      <w:r w:rsidR="001D6CD2">
        <w:rPr>
          <w:color w:val="000000" w:themeColor="text1"/>
        </w:rPr>
        <w:t xml:space="preserve">was calculated </w:t>
      </w:r>
      <w:r w:rsidR="00966789">
        <w:rPr>
          <w:color w:val="000000" w:themeColor="text1"/>
        </w:rPr>
        <w:t>based on the three scores</w:t>
      </w:r>
      <w:r w:rsidR="00D26D11">
        <w:rPr>
          <w:color w:val="000000" w:themeColor="text1"/>
        </w:rPr>
        <w:t xml:space="preserve">, consistent with </w:t>
      </w:r>
      <w:r w:rsidR="004B62D6">
        <w:rPr>
          <w:color w:val="000000" w:themeColor="text1"/>
        </w:rPr>
        <w:t xml:space="preserve">previous </w:t>
      </w:r>
      <w:r w:rsidR="00D26D11">
        <w:rPr>
          <w:color w:val="000000" w:themeColor="text1"/>
        </w:rPr>
        <w:t>research (</w:t>
      </w:r>
      <w:r w:rsidR="00614BBA">
        <w:rPr>
          <w:color w:val="000000" w:themeColor="text1"/>
        </w:rPr>
        <w:t>Barth</w:t>
      </w:r>
      <w:r w:rsidR="00AE3F62">
        <w:rPr>
          <w:color w:val="000000" w:themeColor="text1"/>
        </w:rPr>
        <w:t xml:space="preserve"> et al., </w:t>
      </w:r>
      <w:r w:rsidR="00614BBA">
        <w:rPr>
          <w:color w:val="000000" w:themeColor="text1"/>
        </w:rPr>
        <w:t xml:space="preserve">2012; </w:t>
      </w:r>
      <w:proofErr w:type="spellStart"/>
      <w:r w:rsidR="00D26D11">
        <w:rPr>
          <w:color w:val="000000" w:themeColor="text1"/>
        </w:rPr>
        <w:t>Petscher</w:t>
      </w:r>
      <w:proofErr w:type="spellEnd"/>
      <w:r w:rsidR="00D26D11">
        <w:rPr>
          <w:color w:val="000000" w:themeColor="text1"/>
        </w:rPr>
        <w:t xml:space="preserve"> &amp; Kim, 2010)</w:t>
      </w:r>
      <w:r w:rsidR="001D6CD2">
        <w:rPr>
          <w:color w:val="000000" w:themeColor="text1"/>
        </w:rPr>
        <w:t xml:space="preserve">. </w:t>
      </w:r>
    </w:p>
    <w:p w14:paraId="357C8021" w14:textId="77777777" w:rsidR="00010287" w:rsidRDefault="008F513C" w:rsidP="00010287">
      <w:pPr>
        <w:pBdr>
          <w:top w:val="nil"/>
          <w:left w:val="nil"/>
          <w:bottom w:val="nil"/>
          <w:right w:val="nil"/>
          <w:between w:val="nil"/>
        </w:pBdr>
        <w:spacing w:line="480" w:lineRule="auto"/>
        <w:ind w:firstLine="720"/>
        <w:rPr>
          <w:color w:val="000000" w:themeColor="text1"/>
        </w:rPr>
      </w:pPr>
      <w:r w:rsidRPr="00714716">
        <w:rPr>
          <w:rStyle w:val="Heading4Char"/>
        </w:rPr>
        <w:t>ORF Internal Consistency and Reliability.</w:t>
      </w:r>
      <w:r>
        <w:rPr>
          <w:color w:val="000000" w:themeColor="text1"/>
        </w:rPr>
        <w:t xml:space="preserve"> </w:t>
      </w:r>
      <w:r w:rsidR="00103654">
        <w:rPr>
          <w:color w:val="000000" w:themeColor="text1"/>
        </w:rPr>
        <w:t xml:space="preserve">According to </w:t>
      </w:r>
      <w:r w:rsidR="00103654" w:rsidRPr="00EB268F">
        <w:rPr>
          <w:color w:val="000000" w:themeColor="text1"/>
        </w:rPr>
        <w:t>the National Cen</w:t>
      </w:r>
      <w:r w:rsidR="00D75536">
        <w:rPr>
          <w:color w:val="000000" w:themeColor="text1"/>
        </w:rPr>
        <w:t>ter for Intensive Intervention w</w:t>
      </w:r>
      <w:r w:rsidR="00103654" w:rsidRPr="00EB268F">
        <w:rPr>
          <w:color w:val="000000" w:themeColor="text1"/>
        </w:rPr>
        <w:t>ebsite</w:t>
      </w:r>
      <w:r w:rsidR="00BB409B">
        <w:rPr>
          <w:color w:val="000000" w:themeColor="text1"/>
        </w:rPr>
        <w:t xml:space="preserve"> (</w:t>
      </w:r>
      <w:r w:rsidR="00D54CF4">
        <w:rPr>
          <w:color w:val="000000" w:themeColor="text1"/>
        </w:rPr>
        <w:t>2019</w:t>
      </w:r>
      <w:r w:rsidR="00BB409B">
        <w:rPr>
          <w:color w:val="000000" w:themeColor="text1"/>
        </w:rPr>
        <w:t>a)</w:t>
      </w:r>
      <w:r w:rsidR="00103654" w:rsidRPr="00EB268F">
        <w:rPr>
          <w:color w:val="000000" w:themeColor="text1"/>
        </w:rPr>
        <w:t>, the</w:t>
      </w:r>
      <w:r w:rsidR="00103654">
        <w:rPr>
          <w:color w:val="000000" w:themeColor="text1"/>
        </w:rPr>
        <w:t xml:space="preserve"> reliability statistics for </w:t>
      </w:r>
      <w:proofErr w:type="spellStart"/>
      <w:r w:rsidR="00103654">
        <w:rPr>
          <w:color w:val="000000" w:themeColor="text1"/>
        </w:rPr>
        <w:t>easyCBM</w:t>
      </w:r>
      <w:proofErr w:type="spellEnd"/>
      <w:r w:rsidR="00472C3F">
        <w:rPr>
          <w:color w:val="000000" w:themeColor="text1"/>
        </w:rPr>
        <w:t xml:space="preserve"> </w:t>
      </w:r>
      <w:r w:rsidR="00472C3F">
        <w:rPr>
          <w:color w:val="000000"/>
        </w:rPr>
        <w:t>(</w:t>
      </w:r>
      <w:r w:rsidR="00472C3F" w:rsidRPr="00EB3F91">
        <w:t>Alonzo</w:t>
      </w:r>
      <w:r w:rsidR="00AE3F62">
        <w:t xml:space="preserve"> et al., </w:t>
      </w:r>
      <w:r w:rsidR="00472C3F" w:rsidRPr="00EB3F91">
        <w:t>2006)</w:t>
      </w:r>
      <w:r w:rsidR="00472C3F">
        <w:t xml:space="preserve"> </w:t>
      </w:r>
      <w:r w:rsidR="00103654">
        <w:rPr>
          <w:color w:val="000000" w:themeColor="text1"/>
        </w:rPr>
        <w:t xml:space="preserve">reading passages </w:t>
      </w:r>
      <w:r w:rsidR="00515251">
        <w:rPr>
          <w:color w:val="000000" w:themeColor="text1"/>
        </w:rPr>
        <w:t xml:space="preserve">for first through fifth graders </w:t>
      </w:r>
      <w:r w:rsidR="00103654">
        <w:rPr>
          <w:color w:val="000000" w:themeColor="text1"/>
        </w:rPr>
        <w:t>are as follows: test-retest reliabil</w:t>
      </w:r>
      <w:r w:rsidR="005C3521">
        <w:rPr>
          <w:color w:val="000000" w:themeColor="text1"/>
        </w:rPr>
        <w:t>ity</w:t>
      </w:r>
      <w:r w:rsidR="00515251">
        <w:rPr>
          <w:color w:val="000000" w:themeColor="text1"/>
        </w:rPr>
        <w:t xml:space="preserve"> range</w:t>
      </w:r>
      <w:r w:rsidR="00E97BC8">
        <w:rPr>
          <w:color w:val="000000" w:themeColor="text1"/>
        </w:rPr>
        <w:t>s</w:t>
      </w:r>
      <w:r w:rsidR="00515251">
        <w:rPr>
          <w:color w:val="000000" w:themeColor="text1"/>
        </w:rPr>
        <w:t xml:space="preserve"> </w:t>
      </w:r>
      <w:bookmarkStart w:id="49" w:name="_Toc44512672"/>
    </w:p>
    <w:bookmarkEnd w:id="49"/>
    <w:p w14:paraId="01304A35" w14:textId="414B2E1A" w:rsidR="00B65915" w:rsidRPr="00010287" w:rsidRDefault="00010287" w:rsidP="00895225">
      <w:pPr>
        <w:pBdr>
          <w:top w:val="nil"/>
          <w:left w:val="nil"/>
          <w:bottom w:val="nil"/>
          <w:right w:val="nil"/>
          <w:between w:val="nil"/>
        </w:pBdr>
        <w:spacing w:line="480" w:lineRule="auto"/>
        <w:rPr>
          <w:color w:val="000000" w:themeColor="text1"/>
        </w:rPr>
      </w:pPr>
      <w:r>
        <w:rPr>
          <w:color w:val="000000" w:themeColor="text1"/>
        </w:rPr>
        <w:t>from .91</w:t>
      </w:r>
      <w:r w:rsidR="009A6BF9">
        <w:rPr>
          <w:color w:val="000000" w:themeColor="text1"/>
        </w:rPr>
        <w:t>–</w:t>
      </w:r>
      <w:r>
        <w:rPr>
          <w:color w:val="000000" w:themeColor="text1"/>
        </w:rPr>
        <w:t>.96 and alternate form reliability ranges from .93</w:t>
      </w:r>
      <w:r w:rsidR="009A6BF9">
        <w:rPr>
          <w:color w:val="000000" w:themeColor="text1"/>
        </w:rPr>
        <w:t>–</w:t>
      </w:r>
      <w:r>
        <w:rPr>
          <w:color w:val="000000" w:themeColor="text1"/>
        </w:rPr>
        <w:t xml:space="preserve">.97. Criterion-related validity statistics </w:t>
      </w:r>
      <w:r w:rsidR="00152E71">
        <w:rPr>
          <w:color w:val="000000" w:themeColor="text1"/>
        </w:rPr>
        <w:t xml:space="preserve">were determined by comparing </w:t>
      </w:r>
      <w:proofErr w:type="spellStart"/>
      <w:r w:rsidR="00152E71">
        <w:rPr>
          <w:color w:val="000000" w:themeColor="text1"/>
        </w:rPr>
        <w:t>easyCBM</w:t>
      </w:r>
      <w:proofErr w:type="spellEnd"/>
      <w:r w:rsidR="00152E71">
        <w:rPr>
          <w:color w:val="000000" w:themeColor="text1"/>
        </w:rPr>
        <w:t xml:space="preserve"> to the reading portion of the Washington state summative test</w:t>
      </w:r>
      <w:r w:rsidR="00AF6B71">
        <w:rPr>
          <w:color w:val="000000" w:themeColor="text1"/>
        </w:rPr>
        <w:t>, part of the Smarter Balanced Assessment Consortium (SBAC</w:t>
      </w:r>
      <w:r w:rsidR="003D0D7B">
        <w:rPr>
          <w:color w:val="000000" w:themeColor="text1"/>
        </w:rPr>
        <w:t>, “Smarter Balanced,” 2018</w:t>
      </w:r>
      <w:r w:rsidR="00AF6B71">
        <w:rPr>
          <w:color w:val="000000" w:themeColor="text1"/>
        </w:rPr>
        <w:t>)</w:t>
      </w:r>
      <w:r w:rsidR="00152E71">
        <w:rPr>
          <w:color w:val="000000" w:themeColor="text1"/>
        </w:rPr>
        <w:t>. The predi</w:t>
      </w:r>
      <w:r w:rsidR="00550477">
        <w:rPr>
          <w:color w:val="000000" w:themeColor="text1"/>
        </w:rPr>
        <w:t>ctive criterion</w:t>
      </w:r>
      <w:r w:rsidR="00CB0041">
        <w:rPr>
          <w:color w:val="000000" w:themeColor="text1"/>
        </w:rPr>
        <w:t xml:space="preserve"> and criterion</w:t>
      </w:r>
      <w:r w:rsidR="00550477">
        <w:rPr>
          <w:color w:val="000000" w:themeColor="text1"/>
        </w:rPr>
        <w:t xml:space="preserve"> validity for</w:t>
      </w:r>
      <w:r w:rsidR="00152E71">
        <w:rPr>
          <w:color w:val="000000" w:themeColor="text1"/>
        </w:rPr>
        <w:t xml:space="preserve"> </w:t>
      </w:r>
      <w:r w:rsidR="00515251">
        <w:rPr>
          <w:color w:val="000000" w:themeColor="text1"/>
        </w:rPr>
        <w:t xml:space="preserve">administrations in the Fall </w:t>
      </w:r>
      <w:r w:rsidR="00550477">
        <w:rPr>
          <w:color w:val="000000" w:themeColor="text1"/>
        </w:rPr>
        <w:t>ranged</w:t>
      </w:r>
      <w:r w:rsidR="00D75536">
        <w:rPr>
          <w:color w:val="000000" w:themeColor="text1"/>
        </w:rPr>
        <w:t xml:space="preserve"> from</w:t>
      </w:r>
      <w:r w:rsidR="00550477">
        <w:rPr>
          <w:color w:val="000000" w:themeColor="text1"/>
        </w:rPr>
        <w:t xml:space="preserve"> </w:t>
      </w:r>
      <w:r w:rsidR="00515251">
        <w:rPr>
          <w:color w:val="000000" w:themeColor="text1"/>
        </w:rPr>
        <w:t>.57</w:t>
      </w:r>
      <w:r w:rsidR="009A6BF9">
        <w:rPr>
          <w:color w:val="000000" w:themeColor="text1"/>
        </w:rPr>
        <w:t>–</w:t>
      </w:r>
      <w:r w:rsidR="00CB0041">
        <w:rPr>
          <w:color w:val="000000" w:themeColor="text1"/>
        </w:rPr>
        <w:t>.6</w:t>
      </w:r>
      <w:r w:rsidR="00515251">
        <w:rPr>
          <w:color w:val="000000" w:themeColor="text1"/>
        </w:rPr>
        <w:t>8 for grades three through eight</w:t>
      </w:r>
      <w:r w:rsidR="00CB0041">
        <w:rPr>
          <w:color w:val="000000" w:themeColor="text1"/>
        </w:rPr>
        <w:t>. The concurrent criterion validity scores</w:t>
      </w:r>
      <w:r w:rsidR="00515251">
        <w:rPr>
          <w:color w:val="000000" w:themeColor="text1"/>
        </w:rPr>
        <w:t xml:space="preserve"> (based on a comparison to DIBELS ORF measures)</w:t>
      </w:r>
      <w:r w:rsidR="00CB0041">
        <w:rPr>
          <w:color w:val="000000" w:themeColor="text1"/>
        </w:rPr>
        <w:t xml:space="preserve"> for </w:t>
      </w:r>
      <w:r w:rsidR="00515251">
        <w:rPr>
          <w:color w:val="000000" w:themeColor="text1"/>
        </w:rPr>
        <w:t xml:space="preserve">administrations in the Spring </w:t>
      </w:r>
      <w:r w:rsidR="00CB0041">
        <w:rPr>
          <w:color w:val="000000" w:themeColor="text1"/>
        </w:rPr>
        <w:t>range from .64</w:t>
      </w:r>
      <w:r w:rsidR="009A6BF9">
        <w:rPr>
          <w:color w:val="000000" w:themeColor="text1"/>
        </w:rPr>
        <w:t>–</w:t>
      </w:r>
      <w:r w:rsidR="00CB0041">
        <w:rPr>
          <w:color w:val="000000" w:themeColor="text1"/>
        </w:rPr>
        <w:t>.6</w:t>
      </w:r>
      <w:r w:rsidR="00515251">
        <w:rPr>
          <w:color w:val="000000" w:themeColor="text1"/>
        </w:rPr>
        <w:t>7 for grades three through eight</w:t>
      </w:r>
      <w:r w:rsidR="00CB0041">
        <w:rPr>
          <w:color w:val="000000" w:themeColor="text1"/>
        </w:rPr>
        <w:t xml:space="preserve">. </w:t>
      </w:r>
    </w:p>
    <w:p w14:paraId="4CBE1FDE" w14:textId="1EF717CB" w:rsidR="00D16E71" w:rsidRPr="008F513C" w:rsidRDefault="00346A46" w:rsidP="00714716">
      <w:pPr>
        <w:pStyle w:val="Heading3"/>
      </w:pPr>
      <w:bookmarkStart w:id="50" w:name="_Toc46740747"/>
      <w:r w:rsidRPr="008F513C">
        <w:t>Measures of Academic Progress</w:t>
      </w:r>
      <w:r w:rsidR="00047F32" w:rsidRPr="008F513C">
        <w:t xml:space="preserve"> Reading Growth Measures</w:t>
      </w:r>
      <w:bookmarkEnd w:id="50"/>
    </w:p>
    <w:p w14:paraId="759424AF" w14:textId="7E285CB9" w:rsidR="00AF428B" w:rsidRDefault="00AF428B" w:rsidP="00AF428B">
      <w:pPr>
        <w:spacing w:line="480" w:lineRule="auto"/>
        <w:ind w:firstLine="720"/>
        <w:rPr>
          <w:color w:val="000000"/>
        </w:rPr>
      </w:pPr>
      <w:r>
        <w:rPr>
          <w:color w:val="000000"/>
        </w:rPr>
        <w:t>The instrument used to measure reading comprehension for this study was Measures of Academic Progress (MAP) Growth in Reading. MAP tests are computerized (online) assessments published by the Northwest Evaluation Association (NWEA</w:t>
      </w:r>
      <w:r w:rsidR="009A6BF9">
        <w:rPr>
          <w:color w:val="000000"/>
        </w:rPr>
        <w:t>, 2019; 2020a; 2020b</w:t>
      </w:r>
      <w:r>
        <w:rPr>
          <w:color w:val="000000"/>
        </w:rPr>
        <w:t>). Reading comprehension scores used for this study were derived from the MAP Growth reading assessments used by the after</w:t>
      </w:r>
      <w:r w:rsidR="00E97BC8">
        <w:rPr>
          <w:color w:val="000000"/>
        </w:rPr>
        <w:t>-</w:t>
      </w:r>
      <w:r>
        <w:rPr>
          <w:color w:val="000000"/>
        </w:rPr>
        <w:t>school program that allowed access to student data; MAP Reading Growth K</w:t>
      </w:r>
      <w:r w:rsidR="009C0EEC">
        <w:rPr>
          <w:color w:val="000000"/>
        </w:rPr>
        <w:t>–</w:t>
      </w:r>
      <w:r>
        <w:rPr>
          <w:color w:val="000000"/>
        </w:rPr>
        <w:t>2 (RIT scores in Reading and Vocabulary were used for second grade participants), MAP Reading Growth 2</w:t>
      </w:r>
      <w:r w:rsidR="009C0EEC">
        <w:rPr>
          <w:color w:val="000000"/>
        </w:rPr>
        <w:t>–</w:t>
      </w:r>
      <w:r>
        <w:rPr>
          <w:color w:val="000000"/>
        </w:rPr>
        <w:t>5 (overall RIT scores used for 3</w:t>
      </w:r>
      <w:r w:rsidRPr="00B828A0">
        <w:rPr>
          <w:color w:val="000000"/>
          <w:vertAlign w:val="superscript"/>
        </w:rPr>
        <w:t>rd</w:t>
      </w:r>
      <w:r w:rsidR="009C0EEC">
        <w:rPr>
          <w:color w:val="000000"/>
        </w:rPr>
        <w:t>–</w:t>
      </w:r>
      <w:r>
        <w:rPr>
          <w:color w:val="000000"/>
        </w:rPr>
        <w:t>5</w:t>
      </w:r>
      <w:r w:rsidRPr="00B828A0">
        <w:rPr>
          <w:color w:val="000000"/>
          <w:vertAlign w:val="superscript"/>
        </w:rPr>
        <w:t>th</w:t>
      </w:r>
      <w:r>
        <w:rPr>
          <w:color w:val="000000"/>
        </w:rPr>
        <w:t xml:space="preserve"> grade participants), and MAP Reading Growth 6 + (overall RIT scores used for 6</w:t>
      </w:r>
      <w:r w:rsidRPr="00B828A0">
        <w:rPr>
          <w:color w:val="000000"/>
          <w:vertAlign w:val="superscript"/>
        </w:rPr>
        <w:t>th</w:t>
      </w:r>
      <w:r w:rsidR="009C0EEC">
        <w:rPr>
          <w:color w:val="000000"/>
        </w:rPr>
        <w:t>–</w:t>
      </w:r>
      <w:r>
        <w:rPr>
          <w:color w:val="000000"/>
        </w:rPr>
        <w:t>8</w:t>
      </w:r>
      <w:r w:rsidRPr="00B828A0">
        <w:rPr>
          <w:color w:val="000000"/>
          <w:vertAlign w:val="superscript"/>
        </w:rPr>
        <w:t>th</w:t>
      </w:r>
      <w:r>
        <w:rPr>
          <w:color w:val="000000"/>
          <w:vertAlign w:val="superscript"/>
        </w:rPr>
        <w:t xml:space="preserve"> </w:t>
      </w:r>
      <w:r>
        <w:rPr>
          <w:color w:val="000000"/>
        </w:rPr>
        <w:t xml:space="preserve">grade participants). </w:t>
      </w:r>
      <w:r w:rsidR="005E0759">
        <w:rPr>
          <w:color w:val="000000"/>
        </w:rPr>
        <w:t xml:space="preserve">Overall RIT scores for third grade through eighth grade participants included Reading and Vocabulary instructional </w:t>
      </w:r>
      <w:r w:rsidR="005E0759">
        <w:rPr>
          <w:color w:val="000000"/>
        </w:rPr>
        <w:lastRenderedPageBreak/>
        <w:t xml:space="preserve">areas as a combined score and MAP Reading Growth scores for first and second graders were created by </w:t>
      </w:r>
      <w:r w:rsidR="00A558B8">
        <w:rPr>
          <w:color w:val="000000"/>
        </w:rPr>
        <w:t xml:space="preserve">the researcher by </w:t>
      </w:r>
      <w:r w:rsidR="005E0759">
        <w:rPr>
          <w:color w:val="000000"/>
        </w:rPr>
        <w:t>combining Reading and Vocabulary sco</w:t>
      </w:r>
      <w:r w:rsidR="00A558B8">
        <w:rPr>
          <w:color w:val="000000"/>
        </w:rPr>
        <w:t>res to create a</w:t>
      </w:r>
      <w:r w:rsidR="00630E62">
        <w:rPr>
          <w:color w:val="000000"/>
        </w:rPr>
        <w:t>n analogous</w:t>
      </w:r>
      <w:r w:rsidR="00A558B8">
        <w:rPr>
          <w:color w:val="000000"/>
        </w:rPr>
        <w:t xml:space="preserve"> measure </w:t>
      </w:r>
      <w:r w:rsidR="008A75C2">
        <w:rPr>
          <w:color w:val="000000"/>
        </w:rPr>
        <w:t xml:space="preserve">for reading comprehension performance </w:t>
      </w:r>
      <w:r w:rsidR="00A558B8">
        <w:rPr>
          <w:color w:val="000000"/>
        </w:rPr>
        <w:t>that can be compared with overall RIT scores for participants in grades above second grade.</w:t>
      </w:r>
      <w:r w:rsidR="005E0759">
        <w:rPr>
          <w:color w:val="000000"/>
        </w:rPr>
        <w:t xml:space="preserve"> </w:t>
      </w:r>
    </w:p>
    <w:p w14:paraId="4F5055DB" w14:textId="3B27CF76" w:rsidR="00AF428B" w:rsidRDefault="00AF428B" w:rsidP="00AF428B">
      <w:pPr>
        <w:spacing w:line="480" w:lineRule="auto"/>
        <w:ind w:firstLine="720"/>
        <w:rPr>
          <w:color w:val="000000"/>
        </w:rPr>
      </w:pPr>
      <w:r>
        <w:rPr>
          <w:color w:val="000000"/>
        </w:rPr>
        <w:t xml:space="preserve">MAP Growth is an online assessment that can be administered in a group format and it includes 43 questions in a subject area (e.g., reading and math) with six through eight of the questions focused on a specific instructional area within the subject area. MAP Reading Growth measures overall reading acquisition (i.e., strategies used to comprehend literature, informational, and persuasive text along with understanding word meanings and relationships of words; </w:t>
      </w:r>
      <w:r w:rsidR="00F73E13">
        <w:rPr>
          <w:color w:val="000000"/>
        </w:rPr>
        <w:t>NWEA</w:t>
      </w:r>
      <w:r>
        <w:rPr>
          <w:color w:val="000000"/>
        </w:rPr>
        <w:t xml:space="preserve">, </w:t>
      </w:r>
      <w:r w:rsidR="00F40DA0">
        <w:rPr>
          <w:color w:val="000000"/>
        </w:rPr>
        <w:t xml:space="preserve">2019; </w:t>
      </w:r>
      <w:r>
        <w:rPr>
          <w:color w:val="000000"/>
        </w:rPr>
        <w:t>2020</w:t>
      </w:r>
      <w:r w:rsidR="009543DA">
        <w:rPr>
          <w:color w:val="000000"/>
        </w:rPr>
        <w:t>a; 2020b</w:t>
      </w:r>
      <w:r>
        <w:rPr>
          <w:color w:val="000000"/>
        </w:rPr>
        <w:t>).</w:t>
      </w:r>
      <w:r w:rsidR="00F73E13">
        <w:rPr>
          <w:color w:val="000000"/>
        </w:rPr>
        <w:t xml:space="preserve"> </w:t>
      </w:r>
      <w:r>
        <w:rPr>
          <w:color w:val="000000"/>
        </w:rPr>
        <w:t>In addition, the online testing format adapts to the user’s reading ability. For example, if a student answers a question correctly, they will be given a more difficult question and if they miss the question, their next question will be less difficult. MAP Reading Growth assessments also provide accessibility features (e.g., audio instruction, color contrast adjustment, and magnification) and can be administered up to four times a year, but they are typically administered three times (i.e., Fall, Winter, and Spring;</w:t>
      </w:r>
      <w:r w:rsidR="00D93447">
        <w:rPr>
          <w:color w:val="000000"/>
        </w:rPr>
        <w:t xml:space="preserve"> NWEA, 2020a; 2020b</w:t>
      </w:r>
      <w:r>
        <w:rPr>
          <w:color w:val="000000"/>
        </w:rPr>
        <w:t>). After a student completes the MAP Reading Growth assessment, they immediately receive an overall Rausch unit scale score called the RIT score. Math and Reading RIT scores can range from 100 to 350 and they are unique because they provide a measurement on an equal interval scale so that an individual’s score can be compared across grade levels and over time (</w:t>
      </w:r>
      <w:r w:rsidR="00D93447">
        <w:rPr>
          <w:color w:val="000000"/>
        </w:rPr>
        <w:t>NWEA, 2018</w:t>
      </w:r>
      <w:r>
        <w:rPr>
          <w:color w:val="000000"/>
        </w:rPr>
        <w:t>). For example, if a third grader scores a 205 on the RIT scale in reading, they would be performing at the same level as a fifth grader who also received a 205 on the same assessment and growth from 175 to 180 (5 units) would be the same amount of growth even if it was from 215 to 220 (5 units).</w:t>
      </w:r>
    </w:p>
    <w:p w14:paraId="57FA9C22" w14:textId="0B9F1C42" w:rsidR="00AF428B" w:rsidRPr="00B828A0" w:rsidRDefault="00AF428B" w:rsidP="00AF428B">
      <w:pPr>
        <w:spacing w:line="480" w:lineRule="auto"/>
        <w:ind w:firstLine="720"/>
        <w:rPr>
          <w:b/>
          <w:color w:val="000000"/>
        </w:rPr>
      </w:pPr>
      <w:r>
        <w:rPr>
          <w:color w:val="000000"/>
        </w:rPr>
        <w:lastRenderedPageBreak/>
        <w:t xml:space="preserve"> MAP Reading Growth assessments are aligned with state standards and national norms are calculated and used for grade level comparisons</w:t>
      </w:r>
      <w:r w:rsidR="009018D8">
        <w:rPr>
          <w:color w:val="000000"/>
        </w:rPr>
        <w:t xml:space="preserve"> (NWEA, 2020a; 2020b</w:t>
      </w:r>
      <w:r w:rsidR="001C026F">
        <w:rPr>
          <w:color w:val="000000"/>
        </w:rPr>
        <w:t>; Thum &amp; Hauser, 2015</w:t>
      </w:r>
      <w:r w:rsidR="009018D8">
        <w:rPr>
          <w:color w:val="000000"/>
        </w:rPr>
        <w:t xml:space="preserve">). </w:t>
      </w:r>
      <w:r>
        <w:rPr>
          <w:color w:val="000000"/>
        </w:rPr>
        <w:t xml:space="preserve">MAP growth scores are suggested for use as a yearly universal screener by the </w:t>
      </w:r>
      <w:r w:rsidR="003B0418">
        <w:rPr>
          <w:color w:val="000000"/>
        </w:rPr>
        <w:t xml:space="preserve">National Center on Intensive </w:t>
      </w:r>
      <w:r>
        <w:rPr>
          <w:color w:val="000000"/>
        </w:rPr>
        <w:t>Intervention</w:t>
      </w:r>
      <w:r w:rsidR="003B0418">
        <w:rPr>
          <w:color w:val="000000"/>
        </w:rPr>
        <w:t xml:space="preserve"> (n.d.)</w:t>
      </w:r>
      <w:r>
        <w:rPr>
          <w:color w:val="000000"/>
        </w:rPr>
        <w:t>. In addition to the RIT score, a Lexile range for reading is also provided by this measurement</w:t>
      </w:r>
      <w:r w:rsidR="003B0418">
        <w:rPr>
          <w:color w:val="000000"/>
        </w:rPr>
        <w:t xml:space="preserve"> (NWEA, 2020a; 2020b)</w:t>
      </w:r>
      <w:r>
        <w:rPr>
          <w:color w:val="000000"/>
        </w:rPr>
        <w:t>.</w:t>
      </w:r>
    </w:p>
    <w:p w14:paraId="1710F400" w14:textId="485D5298" w:rsidR="00AF428B" w:rsidRPr="008F513C" w:rsidRDefault="00AF428B" w:rsidP="008F513C">
      <w:pPr>
        <w:spacing w:line="480" w:lineRule="auto"/>
        <w:ind w:firstLine="720"/>
        <w:rPr>
          <w:b/>
          <w:i/>
          <w:color w:val="000000"/>
        </w:rPr>
      </w:pPr>
      <w:r w:rsidRPr="00714716">
        <w:rPr>
          <w:rStyle w:val="Heading4Char"/>
        </w:rPr>
        <w:t>MAP Reading Growth K</w:t>
      </w:r>
      <w:r w:rsidR="009C0EEC">
        <w:rPr>
          <w:rStyle w:val="Heading4Char"/>
        </w:rPr>
        <w:t>–</w:t>
      </w:r>
      <w:r w:rsidRPr="00714716">
        <w:rPr>
          <w:rStyle w:val="Heading4Char"/>
        </w:rPr>
        <w:t>2</w:t>
      </w:r>
      <w:r w:rsidR="008F513C">
        <w:rPr>
          <w:b/>
          <w:i/>
          <w:color w:val="000000"/>
        </w:rPr>
        <w:t xml:space="preserve">. </w:t>
      </w:r>
      <w:r>
        <w:rPr>
          <w:color w:val="000000"/>
        </w:rPr>
        <w:t>MAP Reading Growth K</w:t>
      </w:r>
      <w:r w:rsidR="009C0EEC">
        <w:rPr>
          <w:color w:val="000000"/>
        </w:rPr>
        <w:t>–</w:t>
      </w:r>
      <w:r>
        <w:rPr>
          <w:color w:val="000000"/>
        </w:rPr>
        <w:t>2 is designed to assess individuals who are in the primary grades and are considered to be pre-, emergent, and beginning readers. This assessment differs from the other assessments in that it provides audio support for beginning readers. Foundational skills along with reading comprehension are measured by this assessment.  Reading comprehension is measured in both an audio supported format and an independent reading format. The subject areas included in this reading assessment are: Foundational Skills (phonics and word recognition, phonological awareness, and print concepts), Language and Writing (capitalize, spell,</w:t>
      </w:r>
      <w:r w:rsidR="00B1706D">
        <w:rPr>
          <w:color w:val="000000"/>
        </w:rPr>
        <w:t xml:space="preserve"> and</w:t>
      </w:r>
      <w:r>
        <w:rPr>
          <w:color w:val="000000"/>
        </w:rPr>
        <w:t xml:space="preserve"> punctuate), Literature and Informational Text (key ideas, details, craft, structure)</w:t>
      </w:r>
      <w:r w:rsidR="009A6BF9">
        <w:rPr>
          <w:color w:val="000000"/>
        </w:rPr>
        <w:t>,</w:t>
      </w:r>
      <w:r>
        <w:rPr>
          <w:color w:val="000000"/>
        </w:rPr>
        <w:t xml:space="preserve"> and Vocabulary Use and Function (context clues and references, vocabulary acquisition and use; </w:t>
      </w:r>
      <w:r w:rsidR="00F73E13">
        <w:rPr>
          <w:color w:val="000000"/>
        </w:rPr>
        <w:t>NWEA</w:t>
      </w:r>
      <w:r w:rsidR="001108AD">
        <w:rPr>
          <w:color w:val="000000"/>
        </w:rPr>
        <w:t xml:space="preserve">, </w:t>
      </w:r>
      <w:r w:rsidR="00F40DA0">
        <w:rPr>
          <w:color w:val="000000"/>
        </w:rPr>
        <w:t xml:space="preserve">2019; </w:t>
      </w:r>
      <w:r w:rsidR="001108AD">
        <w:rPr>
          <w:color w:val="000000"/>
        </w:rPr>
        <w:t>2020</w:t>
      </w:r>
      <w:r w:rsidR="00F40DA0">
        <w:rPr>
          <w:color w:val="000000"/>
        </w:rPr>
        <w:t>a</w:t>
      </w:r>
      <w:r w:rsidR="001108AD">
        <w:rPr>
          <w:color w:val="000000"/>
        </w:rPr>
        <w:t xml:space="preserve">). Student reading comprehension scores on MAP Growth </w:t>
      </w:r>
      <w:r w:rsidR="0095585A">
        <w:rPr>
          <w:color w:val="000000"/>
        </w:rPr>
        <w:t xml:space="preserve">used for this study </w:t>
      </w:r>
      <w:r w:rsidR="001108AD">
        <w:rPr>
          <w:color w:val="000000"/>
        </w:rPr>
        <w:t xml:space="preserve">were derived from the </w:t>
      </w:r>
      <w:r w:rsidR="002710F1">
        <w:rPr>
          <w:color w:val="000000"/>
        </w:rPr>
        <w:t>composite score</w:t>
      </w:r>
      <w:r w:rsidR="001108AD">
        <w:rPr>
          <w:color w:val="000000"/>
        </w:rPr>
        <w:t xml:space="preserve"> </w:t>
      </w:r>
      <w:r w:rsidR="0095585A">
        <w:rPr>
          <w:color w:val="000000"/>
        </w:rPr>
        <w:t xml:space="preserve">of </w:t>
      </w:r>
      <w:r w:rsidR="001108AD">
        <w:rPr>
          <w:color w:val="000000"/>
        </w:rPr>
        <w:t>Literature and Informational Text and Vocabulary Use and Function. Vocabulary Use and Function was included due to its</w:t>
      </w:r>
      <w:r w:rsidR="0095585A">
        <w:rPr>
          <w:color w:val="000000"/>
        </w:rPr>
        <w:t xml:space="preserve"> strong relation to reading comprehension performance (Alderson, 2000; </w:t>
      </w:r>
      <w:r w:rsidR="0095585A" w:rsidRPr="0095585A">
        <w:rPr>
          <w:color w:val="000000"/>
        </w:rPr>
        <w:t>Rasinski</w:t>
      </w:r>
      <w:r w:rsidR="000E3893">
        <w:rPr>
          <w:color w:val="000000"/>
        </w:rPr>
        <w:t xml:space="preserve"> et al.</w:t>
      </w:r>
      <w:r w:rsidR="0095585A" w:rsidRPr="0095585A">
        <w:rPr>
          <w:color w:val="000000"/>
        </w:rPr>
        <w:t>, 2017; Baumann</w:t>
      </w:r>
      <w:r w:rsidR="000E3893">
        <w:rPr>
          <w:color w:val="000000"/>
        </w:rPr>
        <w:t xml:space="preserve"> et al., </w:t>
      </w:r>
      <w:r w:rsidR="0095585A" w:rsidRPr="0095585A">
        <w:rPr>
          <w:color w:val="000000"/>
        </w:rPr>
        <w:t>2002)</w:t>
      </w:r>
      <w:r w:rsidR="001108AD">
        <w:rPr>
          <w:color w:val="000000"/>
        </w:rPr>
        <w:t>.</w:t>
      </w:r>
    </w:p>
    <w:p w14:paraId="020EA377" w14:textId="51AD9714" w:rsidR="00AF428B" w:rsidRPr="008F513C" w:rsidRDefault="00AF428B" w:rsidP="008F513C">
      <w:pPr>
        <w:spacing w:line="480" w:lineRule="auto"/>
        <w:ind w:firstLine="720"/>
        <w:rPr>
          <w:b/>
          <w:i/>
          <w:color w:val="000000"/>
        </w:rPr>
      </w:pPr>
      <w:r w:rsidRPr="00714716">
        <w:rPr>
          <w:rStyle w:val="Heading4Char"/>
        </w:rPr>
        <w:t>MAP Growth Reading 2</w:t>
      </w:r>
      <w:r w:rsidR="009C0EEC">
        <w:rPr>
          <w:rStyle w:val="Heading4Char"/>
        </w:rPr>
        <w:t>–</w:t>
      </w:r>
      <w:r w:rsidRPr="00714716">
        <w:rPr>
          <w:rStyle w:val="Heading4Char"/>
        </w:rPr>
        <w:t>5 and 6+</w:t>
      </w:r>
      <w:r w:rsidR="008F513C" w:rsidRPr="00714716">
        <w:rPr>
          <w:rStyle w:val="Heading4Char"/>
        </w:rPr>
        <w:t>.</w:t>
      </w:r>
      <w:r w:rsidR="008F513C">
        <w:rPr>
          <w:b/>
          <w:i/>
          <w:color w:val="000000"/>
        </w:rPr>
        <w:t xml:space="preserve"> </w:t>
      </w:r>
      <w:r>
        <w:rPr>
          <w:color w:val="000000"/>
        </w:rPr>
        <w:t>MAP Growth Reading assessments for individuals in grades 2</w:t>
      </w:r>
      <w:r w:rsidR="009C0EEC">
        <w:rPr>
          <w:color w:val="000000"/>
        </w:rPr>
        <w:t>–</w:t>
      </w:r>
      <w:r>
        <w:rPr>
          <w:color w:val="000000"/>
        </w:rPr>
        <w:t xml:space="preserve">5 and 6+ are designed for readers who are able to read connected text and audio support is not included. The subjects included in these assessments are: Informational Text (key ideas and details, craft and structure), Literature (craft and structure and key ideas and details), </w:t>
      </w:r>
      <w:r>
        <w:rPr>
          <w:color w:val="000000"/>
        </w:rPr>
        <w:lastRenderedPageBreak/>
        <w:t xml:space="preserve">and Vocabulary Acquisition and Use (context clues and references and word relationships and nuance; </w:t>
      </w:r>
      <w:r w:rsidR="00F73E13">
        <w:rPr>
          <w:color w:val="000000"/>
        </w:rPr>
        <w:t>NWEA</w:t>
      </w:r>
      <w:r>
        <w:rPr>
          <w:color w:val="000000"/>
        </w:rPr>
        <w:t xml:space="preserve">, </w:t>
      </w:r>
      <w:r w:rsidR="00F40DA0">
        <w:rPr>
          <w:color w:val="000000"/>
        </w:rPr>
        <w:t xml:space="preserve">2019; </w:t>
      </w:r>
      <w:r>
        <w:rPr>
          <w:color w:val="000000"/>
        </w:rPr>
        <w:t>2020</w:t>
      </w:r>
      <w:r w:rsidR="00F40DA0">
        <w:rPr>
          <w:color w:val="000000"/>
        </w:rPr>
        <w:t>a; 2020b</w:t>
      </w:r>
      <w:r>
        <w:rPr>
          <w:color w:val="000000"/>
        </w:rPr>
        <w:t xml:space="preserve">). </w:t>
      </w:r>
      <w:r w:rsidR="00B770E6">
        <w:rPr>
          <w:color w:val="000000"/>
        </w:rPr>
        <w:t>Overall RIT scores for this assessment were used for participants in grades three and above</w:t>
      </w:r>
      <w:r w:rsidR="006E11B0">
        <w:rPr>
          <w:color w:val="000000"/>
        </w:rPr>
        <w:t xml:space="preserve"> for this</w:t>
      </w:r>
      <w:r w:rsidR="00B770E6">
        <w:rPr>
          <w:color w:val="000000"/>
        </w:rPr>
        <w:t xml:space="preserve"> study because</w:t>
      </w:r>
      <w:r w:rsidR="006E11B0">
        <w:rPr>
          <w:color w:val="000000"/>
        </w:rPr>
        <w:t xml:space="preserve"> the scores</w:t>
      </w:r>
      <w:r w:rsidR="00B770E6">
        <w:rPr>
          <w:color w:val="000000"/>
        </w:rPr>
        <w:t xml:space="preserve"> included measurements of reading comprehension ability along with vocabulary knowledge and use</w:t>
      </w:r>
      <w:r w:rsidR="006E11B0">
        <w:rPr>
          <w:color w:val="000000"/>
        </w:rPr>
        <w:t>, similar to the composite score created for participants attending first through second grade</w:t>
      </w:r>
      <w:r w:rsidR="00B770E6">
        <w:rPr>
          <w:color w:val="000000"/>
        </w:rPr>
        <w:t xml:space="preserve">. </w:t>
      </w:r>
    </w:p>
    <w:p w14:paraId="134660BA" w14:textId="249DB2C2" w:rsidR="003D22A0" w:rsidRDefault="00AF428B" w:rsidP="008F513C">
      <w:pPr>
        <w:spacing w:line="480" w:lineRule="auto"/>
        <w:ind w:firstLine="720"/>
        <w:rPr>
          <w:b/>
          <w:color w:val="000000"/>
        </w:rPr>
      </w:pPr>
      <w:r w:rsidRPr="00714716">
        <w:rPr>
          <w:rStyle w:val="Heading4Char"/>
        </w:rPr>
        <w:t>MAP Reading Growth Assessments Internal Consistency and Reliability</w:t>
      </w:r>
      <w:r w:rsidR="008F513C" w:rsidRPr="00714716">
        <w:rPr>
          <w:rStyle w:val="Heading4Char"/>
        </w:rPr>
        <w:t>.</w:t>
      </w:r>
      <w:r w:rsidR="008F513C">
        <w:rPr>
          <w:b/>
          <w:color w:val="000000"/>
        </w:rPr>
        <w:t xml:space="preserve"> </w:t>
      </w:r>
      <w:r>
        <w:rPr>
          <w:color w:val="000000"/>
        </w:rPr>
        <w:t>Because all three versions of the MAP Reading Growth tests provide an adaptability component, it is difficult to report on their internal consistency reliability score (</w:t>
      </w:r>
      <w:r w:rsidR="00D54CF4">
        <w:rPr>
          <w:color w:val="000000"/>
        </w:rPr>
        <w:t>National Center on Intensive Intervention, 2019b</w:t>
      </w:r>
      <w:r>
        <w:rPr>
          <w:color w:val="000000"/>
        </w:rPr>
        <w:t xml:space="preserve">). According to the National Center for Intensive Intervention </w:t>
      </w:r>
      <w:r w:rsidR="00630E62">
        <w:rPr>
          <w:color w:val="000000"/>
        </w:rPr>
        <w:t>w</w:t>
      </w:r>
      <w:r>
        <w:rPr>
          <w:color w:val="000000"/>
        </w:rPr>
        <w:t>ebsite</w:t>
      </w:r>
      <w:r w:rsidR="00CB5F5F">
        <w:rPr>
          <w:color w:val="000000"/>
        </w:rPr>
        <w:t xml:space="preserve"> (2019</w:t>
      </w:r>
      <w:r w:rsidR="00D54CF4">
        <w:rPr>
          <w:color w:val="000000"/>
        </w:rPr>
        <w:t>b</w:t>
      </w:r>
      <w:r w:rsidR="00CB5F5F">
        <w:rPr>
          <w:color w:val="000000"/>
        </w:rPr>
        <w:t>)</w:t>
      </w:r>
      <w:r>
        <w:rPr>
          <w:color w:val="000000"/>
        </w:rPr>
        <w:t>, the test-retest reliability statistics for Fall 2015 administrations ranged from .86 (8</w:t>
      </w:r>
      <w:r w:rsidRPr="003F6815">
        <w:rPr>
          <w:color w:val="000000"/>
          <w:vertAlign w:val="superscript"/>
        </w:rPr>
        <w:t>th</w:t>
      </w:r>
      <w:r>
        <w:rPr>
          <w:color w:val="000000"/>
        </w:rPr>
        <w:t xml:space="preserve"> grade) to .97 (2</w:t>
      </w:r>
      <w:r w:rsidRPr="003F6815">
        <w:rPr>
          <w:color w:val="000000"/>
          <w:vertAlign w:val="superscript"/>
        </w:rPr>
        <w:t>nd</w:t>
      </w:r>
      <w:r>
        <w:rPr>
          <w:color w:val="000000"/>
        </w:rPr>
        <w:t xml:space="preserve"> grade). Concurrent validity for MAP Growth was measured with a Pearson’s coefficient correlation by comparing the same students’ Spring 2016 RIT scores with their </w:t>
      </w:r>
      <w:r w:rsidRPr="006F32E3">
        <w:rPr>
          <w:color w:val="000000"/>
        </w:rPr>
        <w:t xml:space="preserve">Partnership for Assessment of Readiness </w:t>
      </w:r>
      <w:r>
        <w:rPr>
          <w:color w:val="000000"/>
        </w:rPr>
        <w:t>for College and Careers (PARCC) Spring 2016 scores. Predictive validity was derived from a comparison of MAP Growth scores in either Fall 2015 or Winter 2016 to scores on the PARCC assessment administered in Spring of 2016, represented as a Pearson correlation coefficient. Correlation coefficients for validity demonstrate high levels of validity (above .75) across all the measures for</w:t>
      </w:r>
      <w:r w:rsidR="006B543B">
        <w:rPr>
          <w:color w:val="000000"/>
        </w:rPr>
        <w:t xml:space="preserve"> students attending grades second</w:t>
      </w:r>
      <w:r>
        <w:rPr>
          <w:color w:val="000000"/>
        </w:rPr>
        <w:t xml:space="preserve"> through eight (i.e., concurrent grade 2, .84; predictive, grade 2, .79; concurrent, grade 3, .83; and predictive, grade 3, .81). </w:t>
      </w:r>
    </w:p>
    <w:p w14:paraId="4E93CB74" w14:textId="0DF989C1" w:rsidR="000D0114" w:rsidRPr="000D0114" w:rsidRDefault="00735758" w:rsidP="00D92708">
      <w:pPr>
        <w:pStyle w:val="Heading2"/>
      </w:pPr>
      <w:bookmarkStart w:id="51" w:name="_Toc46740748"/>
      <w:r>
        <w:t>Procedures</w:t>
      </w:r>
      <w:bookmarkEnd w:id="51"/>
    </w:p>
    <w:p w14:paraId="05317491" w14:textId="3C1469E3" w:rsidR="00E94D67" w:rsidRDefault="0030522A" w:rsidP="00463FE3">
      <w:pPr>
        <w:spacing w:line="480" w:lineRule="auto"/>
        <w:ind w:firstLine="720"/>
        <w:rPr>
          <w:color w:val="000000"/>
        </w:rPr>
      </w:pPr>
      <w:r>
        <w:rPr>
          <w:color w:val="000000"/>
        </w:rPr>
        <w:t>This study</w:t>
      </w:r>
      <w:r w:rsidR="007A6458">
        <w:rPr>
          <w:color w:val="000000"/>
        </w:rPr>
        <w:t xml:space="preserve"> was conducted </w:t>
      </w:r>
      <w:r w:rsidR="001B5B22">
        <w:rPr>
          <w:color w:val="000000"/>
        </w:rPr>
        <w:t xml:space="preserve">during the months of </w:t>
      </w:r>
      <w:r w:rsidR="00735758">
        <w:rPr>
          <w:color w:val="000000"/>
        </w:rPr>
        <w:t xml:space="preserve">February </w:t>
      </w:r>
      <w:r w:rsidR="00CE4524">
        <w:rPr>
          <w:color w:val="000000"/>
        </w:rPr>
        <w:t>through March</w:t>
      </w:r>
      <w:r w:rsidR="000D0114">
        <w:rPr>
          <w:color w:val="000000"/>
        </w:rPr>
        <w:t xml:space="preserve"> </w:t>
      </w:r>
      <w:r w:rsidR="007A6458">
        <w:rPr>
          <w:color w:val="000000"/>
        </w:rPr>
        <w:t>during the 2019</w:t>
      </w:r>
      <w:r w:rsidR="009C0EEC">
        <w:rPr>
          <w:color w:val="000000"/>
        </w:rPr>
        <w:t>–</w:t>
      </w:r>
      <w:r w:rsidR="007A6458">
        <w:rPr>
          <w:color w:val="000000"/>
        </w:rPr>
        <w:t xml:space="preserve">2020 </w:t>
      </w:r>
      <w:r w:rsidR="00614612">
        <w:rPr>
          <w:color w:val="000000"/>
        </w:rPr>
        <w:t>school year. Supervisors</w:t>
      </w:r>
      <w:r>
        <w:rPr>
          <w:color w:val="000000"/>
        </w:rPr>
        <w:t xml:space="preserve"> working within each elementary and middle school </w:t>
      </w:r>
      <w:r w:rsidR="00614612">
        <w:rPr>
          <w:color w:val="000000"/>
        </w:rPr>
        <w:t>after</w:t>
      </w:r>
      <w:r w:rsidR="000676FE">
        <w:rPr>
          <w:color w:val="000000"/>
        </w:rPr>
        <w:t>-</w:t>
      </w:r>
      <w:r w:rsidR="00614612">
        <w:rPr>
          <w:color w:val="000000"/>
        </w:rPr>
        <w:t xml:space="preserve">school program site </w:t>
      </w:r>
      <w:r>
        <w:rPr>
          <w:color w:val="000000"/>
        </w:rPr>
        <w:t>that agreed to participate</w:t>
      </w:r>
      <w:r w:rsidR="000D0114">
        <w:rPr>
          <w:color w:val="000000"/>
        </w:rPr>
        <w:t xml:space="preserve"> in the study distributed parent letters</w:t>
      </w:r>
      <w:r>
        <w:rPr>
          <w:color w:val="000000"/>
        </w:rPr>
        <w:t xml:space="preserve"> </w:t>
      </w:r>
      <w:r w:rsidR="00027D20">
        <w:rPr>
          <w:color w:val="000000"/>
        </w:rPr>
        <w:t>that included</w:t>
      </w:r>
      <w:r>
        <w:rPr>
          <w:color w:val="000000"/>
        </w:rPr>
        <w:t xml:space="preserve"> </w:t>
      </w:r>
      <w:r>
        <w:rPr>
          <w:color w:val="000000"/>
        </w:rPr>
        <w:lastRenderedPageBreak/>
        <w:t>parent consent forms</w:t>
      </w:r>
      <w:r w:rsidR="00027D20">
        <w:rPr>
          <w:color w:val="000000"/>
        </w:rPr>
        <w:t xml:space="preserve"> and student assent </w:t>
      </w:r>
      <w:r w:rsidR="00027D20" w:rsidRPr="00027D20">
        <w:rPr>
          <w:color w:val="000000"/>
        </w:rPr>
        <w:t>forms</w:t>
      </w:r>
      <w:r w:rsidRPr="00027D20">
        <w:rPr>
          <w:color w:val="000000"/>
        </w:rPr>
        <w:t xml:space="preserve"> (</w:t>
      </w:r>
      <w:r w:rsidR="00027D20" w:rsidRPr="00027D20">
        <w:rPr>
          <w:color w:val="000000"/>
        </w:rPr>
        <w:t>see Appendix B</w:t>
      </w:r>
      <w:r w:rsidR="00735758" w:rsidRPr="00027D20">
        <w:rPr>
          <w:color w:val="000000"/>
        </w:rPr>
        <w:t>) to</w:t>
      </w:r>
      <w:r w:rsidR="00735758">
        <w:rPr>
          <w:color w:val="000000"/>
        </w:rPr>
        <w:t xml:space="preserve"> their members and their parents three to four weeks</w:t>
      </w:r>
      <w:r>
        <w:rPr>
          <w:color w:val="000000"/>
        </w:rPr>
        <w:t xml:space="preserve"> b</w:t>
      </w:r>
      <w:r w:rsidR="00735758">
        <w:rPr>
          <w:color w:val="000000"/>
        </w:rPr>
        <w:t>efore the study was conducted. Members</w:t>
      </w:r>
      <w:r>
        <w:rPr>
          <w:color w:val="000000"/>
        </w:rPr>
        <w:t xml:space="preserve"> </w:t>
      </w:r>
      <w:r w:rsidR="00012FD9">
        <w:rPr>
          <w:color w:val="000000"/>
        </w:rPr>
        <w:t xml:space="preserve">and their parents </w:t>
      </w:r>
      <w:r w:rsidR="00735758">
        <w:rPr>
          <w:color w:val="000000"/>
        </w:rPr>
        <w:t>were given</w:t>
      </w:r>
      <w:r w:rsidR="009A6BF9">
        <w:rPr>
          <w:color w:val="000000"/>
        </w:rPr>
        <w:t xml:space="preserve"> three </w:t>
      </w:r>
      <w:r w:rsidR="00735758">
        <w:rPr>
          <w:color w:val="000000"/>
        </w:rPr>
        <w:t xml:space="preserve"> weeks </w:t>
      </w:r>
      <w:r>
        <w:rPr>
          <w:color w:val="000000"/>
        </w:rPr>
        <w:t>to decide if they wanted to opt</w:t>
      </w:r>
      <w:r w:rsidR="00027D20">
        <w:rPr>
          <w:color w:val="000000"/>
        </w:rPr>
        <w:t>-</w:t>
      </w:r>
      <w:r>
        <w:rPr>
          <w:color w:val="000000"/>
        </w:rPr>
        <w:t xml:space="preserve">in to the study and those who returned parent consent </w:t>
      </w:r>
      <w:r w:rsidR="00027D20">
        <w:rPr>
          <w:color w:val="000000"/>
        </w:rPr>
        <w:t>and student assent forms were able to participate in the study.</w:t>
      </w:r>
    </w:p>
    <w:p w14:paraId="6CF977C3" w14:textId="6E420C2B" w:rsidR="003D22A0" w:rsidRDefault="00735758" w:rsidP="003D22A0">
      <w:pPr>
        <w:spacing w:line="480" w:lineRule="auto"/>
        <w:ind w:firstLine="720"/>
        <w:rPr>
          <w:color w:val="000000"/>
        </w:rPr>
      </w:pPr>
      <w:r>
        <w:rPr>
          <w:color w:val="000000"/>
        </w:rPr>
        <w:t xml:space="preserve">A team of researchers administered the SPGRS included in this study along with the </w:t>
      </w:r>
      <w:r w:rsidR="00935EC0">
        <w:rPr>
          <w:color w:val="000000"/>
        </w:rPr>
        <w:t xml:space="preserve">Student </w:t>
      </w:r>
      <w:r>
        <w:rPr>
          <w:color w:val="000000"/>
        </w:rPr>
        <w:t>Reading Attributions Scale</w:t>
      </w:r>
      <w:r w:rsidR="00BD75A2">
        <w:rPr>
          <w:color w:val="000000"/>
        </w:rPr>
        <w:t xml:space="preserve">, </w:t>
      </w:r>
      <w:r>
        <w:rPr>
          <w:color w:val="000000"/>
        </w:rPr>
        <w:t>Reading Motivation Scale</w:t>
      </w:r>
      <w:r w:rsidR="00BD75A2">
        <w:rPr>
          <w:color w:val="000000"/>
        </w:rPr>
        <w:t xml:space="preserve"> </w:t>
      </w:r>
      <w:r w:rsidR="00F44742">
        <w:rPr>
          <w:color w:val="000000"/>
        </w:rPr>
        <w:t>(Bell &amp; McCallum, 2016)</w:t>
      </w:r>
      <w:r>
        <w:rPr>
          <w:color w:val="000000"/>
        </w:rPr>
        <w:t xml:space="preserve">, and Theories of Intelligence </w:t>
      </w:r>
      <w:r w:rsidRPr="00F62D03">
        <w:rPr>
          <w:color w:val="000000"/>
        </w:rPr>
        <w:t>Scale</w:t>
      </w:r>
      <w:r w:rsidR="00BD75A2">
        <w:rPr>
          <w:color w:val="000000"/>
        </w:rPr>
        <w:t xml:space="preserve"> </w:t>
      </w:r>
      <w:r w:rsidR="00F44742" w:rsidRPr="00F62D03">
        <w:rPr>
          <w:color w:val="000000"/>
        </w:rPr>
        <w:t xml:space="preserve">(Dweck, </w:t>
      </w:r>
      <w:r w:rsidR="00146BAE">
        <w:rPr>
          <w:color w:val="000000"/>
        </w:rPr>
        <w:t>1999</w:t>
      </w:r>
      <w:r w:rsidR="00F44742" w:rsidRPr="00F62D03">
        <w:rPr>
          <w:color w:val="000000"/>
        </w:rPr>
        <w:t>)</w:t>
      </w:r>
      <w:r w:rsidRPr="00F62D03">
        <w:rPr>
          <w:color w:val="000000"/>
        </w:rPr>
        <w:t>,</w:t>
      </w:r>
      <w:r>
        <w:rPr>
          <w:color w:val="000000"/>
        </w:rPr>
        <w:t xml:space="preserve"> not included in this study. </w:t>
      </w:r>
      <w:r w:rsidR="00C67893">
        <w:rPr>
          <w:color w:val="000000"/>
        </w:rPr>
        <w:t>This team included me, and four</w:t>
      </w:r>
      <w:r>
        <w:rPr>
          <w:color w:val="000000"/>
        </w:rPr>
        <w:t xml:space="preserve"> other doctoral students in the School Psyc</w:t>
      </w:r>
      <w:r w:rsidR="00994E0D">
        <w:rPr>
          <w:color w:val="000000"/>
        </w:rPr>
        <w:t xml:space="preserve">hology Program. Researchers who administered </w:t>
      </w:r>
      <w:r>
        <w:rPr>
          <w:color w:val="000000"/>
        </w:rPr>
        <w:t xml:space="preserve">the scales used a script that was developed by the team </w:t>
      </w:r>
      <w:r w:rsidR="00994E0D">
        <w:rPr>
          <w:color w:val="000000"/>
        </w:rPr>
        <w:t xml:space="preserve">to establish standardization of </w:t>
      </w:r>
      <w:r w:rsidR="00994E0D" w:rsidRPr="00027D20">
        <w:rPr>
          <w:color w:val="000000"/>
        </w:rPr>
        <w:t>administration (</w:t>
      </w:r>
      <w:r w:rsidR="00027D20" w:rsidRPr="00027D20">
        <w:rPr>
          <w:color w:val="000000"/>
        </w:rPr>
        <w:t>see Appendix C</w:t>
      </w:r>
      <w:r w:rsidR="00994E0D" w:rsidRPr="00027D20">
        <w:rPr>
          <w:color w:val="000000"/>
        </w:rPr>
        <w:t>). Scales were administered to participants in small gro</w:t>
      </w:r>
      <w:r w:rsidR="008A75C2" w:rsidRPr="00027D20">
        <w:rPr>
          <w:color w:val="000000"/>
        </w:rPr>
        <w:t>ups with a range of 5-20 children</w:t>
      </w:r>
      <w:r w:rsidR="00994E0D" w:rsidRPr="00027D20">
        <w:rPr>
          <w:color w:val="000000"/>
        </w:rPr>
        <w:t xml:space="preserve"> at a time with one faculty member present and one to two research members present.</w:t>
      </w:r>
      <w:r w:rsidR="00E004B2" w:rsidRPr="00027D20">
        <w:rPr>
          <w:color w:val="000000"/>
        </w:rPr>
        <w:t xml:space="preserve"> Research team members conducted fidelity checks by observing</w:t>
      </w:r>
      <w:r w:rsidR="00994E0D" w:rsidRPr="00027D20">
        <w:rPr>
          <w:color w:val="000000"/>
        </w:rPr>
        <w:t xml:space="preserve"> each team member’s first administration of the scales</w:t>
      </w:r>
      <w:r w:rsidR="0057421A" w:rsidRPr="00027D20">
        <w:rPr>
          <w:color w:val="000000"/>
        </w:rPr>
        <w:t xml:space="preserve"> by completing a checklist (see Appendix</w:t>
      </w:r>
      <w:r w:rsidR="00027D20" w:rsidRPr="00027D20">
        <w:rPr>
          <w:color w:val="000000"/>
        </w:rPr>
        <w:t xml:space="preserve"> D</w:t>
      </w:r>
      <w:r w:rsidR="0057421A" w:rsidRPr="00027D20">
        <w:rPr>
          <w:color w:val="000000"/>
        </w:rPr>
        <w:t>)</w:t>
      </w:r>
      <w:r w:rsidR="00994E0D" w:rsidRPr="00027D20">
        <w:rPr>
          <w:color w:val="000000"/>
        </w:rPr>
        <w:t xml:space="preserve"> to ensure that scales were administered in a standardized format</w:t>
      </w:r>
      <w:r w:rsidR="0057421A" w:rsidRPr="00027D20">
        <w:rPr>
          <w:color w:val="000000"/>
        </w:rPr>
        <w:t>.</w:t>
      </w:r>
      <w:r w:rsidR="00994E0D" w:rsidRPr="00027D20">
        <w:rPr>
          <w:color w:val="000000"/>
        </w:rPr>
        <w:t xml:space="preserve"> </w:t>
      </w:r>
      <w:r w:rsidR="0057421A" w:rsidRPr="00027D20">
        <w:rPr>
          <w:color w:val="000000"/>
        </w:rPr>
        <w:t xml:space="preserve">All </w:t>
      </w:r>
      <w:r w:rsidR="00994E0D" w:rsidRPr="00027D20">
        <w:rPr>
          <w:color w:val="000000"/>
        </w:rPr>
        <w:t xml:space="preserve">research team members </w:t>
      </w:r>
      <w:r w:rsidR="0057421A" w:rsidRPr="00027D20">
        <w:rPr>
          <w:color w:val="000000"/>
        </w:rPr>
        <w:t>scored 100% on fidelity</w:t>
      </w:r>
      <w:r w:rsidR="0057421A">
        <w:rPr>
          <w:color w:val="000000"/>
        </w:rPr>
        <w:t xml:space="preserve"> checks. </w:t>
      </w:r>
      <w:r w:rsidR="00721E87">
        <w:rPr>
          <w:color w:val="000000"/>
        </w:rPr>
        <w:t xml:space="preserve">Make-up administration of scales occurred within two weeks of the original </w:t>
      </w:r>
      <w:r w:rsidR="0057421A">
        <w:rPr>
          <w:color w:val="000000"/>
        </w:rPr>
        <w:t>administration to assess participants</w:t>
      </w:r>
      <w:r w:rsidR="00721E87">
        <w:rPr>
          <w:color w:val="000000"/>
        </w:rPr>
        <w:t xml:space="preserve"> who were absent at the time of the first administration. Make-up sessions consisted of small groups with one to seven members present</w:t>
      </w:r>
      <w:r w:rsidR="00E004B2">
        <w:rPr>
          <w:color w:val="000000"/>
        </w:rPr>
        <w:t>, one faculty member, and one research assistant</w:t>
      </w:r>
      <w:r w:rsidR="00721E87">
        <w:rPr>
          <w:color w:val="000000"/>
        </w:rPr>
        <w:t xml:space="preserve">. </w:t>
      </w:r>
    </w:p>
    <w:p w14:paraId="5507EEBE" w14:textId="77777777" w:rsidR="003D7846" w:rsidRDefault="00721E87" w:rsidP="003D7846">
      <w:pPr>
        <w:spacing w:line="480" w:lineRule="auto"/>
        <w:ind w:firstLine="720"/>
        <w:rPr>
          <w:color w:val="000000"/>
        </w:rPr>
      </w:pPr>
      <w:r>
        <w:rPr>
          <w:color w:val="000000"/>
        </w:rPr>
        <w:t>All of the scales were administered in a paper/pencil format and read al</w:t>
      </w:r>
      <w:r w:rsidR="00F840A1">
        <w:rPr>
          <w:color w:val="000000"/>
        </w:rPr>
        <w:t>oud to all participants. Members</w:t>
      </w:r>
      <w:r>
        <w:rPr>
          <w:color w:val="000000"/>
        </w:rPr>
        <w:t xml:space="preserve"> were not allowed to move ahead of </w:t>
      </w:r>
      <w:r w:rsidR="00E004B2">
        <w:rPr>
          <w:color w:val="000000"/>
        </w:rPr>
        <w:t xml:space="preserve">the </w:t>
      </w:r>
      <w:r>
        <w:rPr>
          <w:color w:val="000000"/>
        </w:rPr>
        <w:t>administrator and were asked to wait for each item to be read aloud before moving on to the next item. Items were re</w:t>
      </w:r>
      <w:r w:rsidR="00E004B2">
        <w:rPr>
          <w:color w:val="000000"/>
        </w:rPr>
        <w:t xml:space="preserve">ad-aloud to all participants </w:t>
      </w:r>
      <w:r w:rsidR="00506FE8">
        <w:rPr>
          <w:color w:val="000000"/>
        </w:rPr>
        <w:t xml:space="preserve">(readability level of the scale was a 4.5 on Flesch-Kincaid) </w:t>
      </w:r>
      <w:r w:rsidR="00E004B2">
        <w:rPr>
          <w:color w:val="000000"/>
        </w:rPr>
        <w:t>to provide access to the surveys for</w:t>
      </w:r>
      <w:r w:rsidR="00865CA1">
        <w:rPr>
          <w:color w:val="000000"/>
        </w:rPr>
        <w:t xml:space="preserve"> readers of all ability levels.</w:t>
      </w:r>
    </w:p>
    <w:p w14:paraId="3B67465C" w14:textId="2C5ECC76" w:rsidR="00721E87" w:rsidRDefault="00F840A1" w:rsidP="003D7846">
      <w:pPr>
        <w:spacing w:line="480" w:lineRule="auto"/>
        <w:ind w:firstLine="720"/>
        <w:rPr>
          <w:color w:val="000000"/>
        </w:rPr>
      </w:pPr>
      <w:r>
        <w:rPr>
          <w:color w:val="000000"/>
        </w:rPr>
        <w:lastRenderedPageBreak/>
        <w:t>The participants of this study completed a total of four scales, with only one scale (SPGRS) included in this current study. Members participated in two sessions total</w:t>
      </w:r>
      <w:r w:rsidR="00C67893">
        <w:rPr>
          <w:color w:val="000000"/>
        </w:rPr>
        <w:t>,</w:t>
      </w:r>
      <w:r>
        <w:rPr>
          <w:color w:val="000000"/>
        </w:rPr>
        <w:t xml:space="preserve"> occurring during the same week and completed 2/4 scales during each session. </w:t>
      </w:r>
      <w:r w:rsidR="00403347">
        <w:rPr>
          <w:color w:val="000000"/>
        </w:rPr>
        <w:t>Total time for administration ranged from 20 minutes to 40 minutes</w:t>
      </w:r>
      <w:r w:rsidR="00C67893">
        <w:rPr>
          <w:color w:val="000000"/>
        </w:rPr>
        <w:t xml:space="preserve"> per session</w:t>
      </w:r>
      <w:r w:rsidR="006371F7">
        <w:rPr>
          <w:color w:val="000000"/>
        </w:rPr>
        <w:t xml:space="preserve">. </w:t>
      </w:r>
      <w:r w:rsidR="000E5B60">
        <w:rPr>
          <w:color w:val="000000"/>
        </w:rPr>
        <w:t>S</w:t>
      </w:r>
      <w:r w:rsidR="008A75C2">
        <w:rPr>
          <w:color w:val="000000"/>
        </w:rPr>
        <w:t>cale</w:t>
      </w:r>
      <w:r w:rsidR="00803A86">
        <w:rPr>
          <w:color w:val="000000"/>
        </w:rPr>
        <w:t xml:space="preserve"> </w:t>
      </w:r>
      <w:r w:rsidR="000E5B60">
        <w:rPr>
          <w:color w:val="000000"/>
        </w:rPr>
        <w:t>administration</w:t>
      </w:r>
      <w:r w:rsidR="008A75C2">
        <w:rPr>
          <w:color w:val="000000"/>
        </w:rPr>
        <w:t>s</w:t>
      </w:r>
      <w:r w:rsidR="000E5B60">
        <w:rPr>
          <w:color w:val="000000"/>
        </w:rPr>
        <w:t xml:space="preserve"> </w:t>
      </w:r>
      <w:r w:rsidR="00803A86">
        <w:rPr>
          <w:color w:val="000000"/>
        </w:rPr>
        <w:t xml:space="preserve">were </w:t>
      </w:r>
      <w:r>
        <w:rPr>
          <w:color w:val="000000"/>
        </w:rPr>
        <w:t>counter-balanced acr</w:t>
      </w:r>
      <w:r w:rsidR="00803A86">
        <w:rPr>
          <w:color w:val="000000"/>
        </w:rPr>
        <w:t xml:space="preserve">oss </w:t>
      </w:r>
      <w:r w:rsidR="00C67893">
        <w:rPr>
          <w:color w:val="000000"/>
        </w:rPr>
        <w:t xml:space="preserve">days and sites </w:t>
      </w:r>
      <w:r w:rsidR="00803A86">
        <w:rPr>
          <w:color w:val="000000"/>
        </w:rPr>
        <w:t>to pre</w:t>
      </w:r>
      <w:r w:rsidR="00E72D01">
        <w:rPr>
          <w:color w:val="000000"/>
        </w:rPr>
        <w:t>vent order effects</w:t>
      </w:r>
      <w:r w:rsidR="000E5B60">
        <w:rPr>
          <w:color w:val="000000"/>
        </w:rPr>
        <w:t xml:space="preserve">. </w:t>
      </w:r>
      <w:r w:rsidR="00803A86">
        <w:rPr>
          <w:color w:val="000000"/>
        </w:rPr>
        <w:t xml:space="preserve"> </w:t>
      </w:r>
    </w:p>
    <w:p w14:paraId="33F68423" w14:textId="6887A509" w:rsidR="00E94D67" w:rsidRDefault="000676FE">
      <w:pPr>
        <w:spacing w:line="480" w:lineRule="auto"/>
        <w:ind w:firstLine="720"/>
        <w:rPr>
          <w:color w:val="000000"/>
        </w:rPr>
      </w:pPr>
      <w:r>
        <w:rPr>
          <w:color w:val="000000"/>
        </w:rPr>
        <w:t>Res</w:t>
      </w:r>
      <w:r w:rsidR="0030522A">
        <w:rPr>
          <w:color w:val="000000"/>
        </w:rPr>
        <w:t>earch</w:t>
      </w:r>
      <w:r w:rsidR="00C67893">
        <w:rPr>
          <w:color w:val="000000"/>
        </w:rPr>
        <w:t xml:space="preserve"> assistants</w:t>
      </w:r>
      <w:r w:rsidR="0030522A">
        <w:rPr>
          <w:color w:val="000000"/>
        </w:rPr>
        <w:t xml:space="preserve"> entered the </w:t>
      </w:r>
      <w:r w:rsidR="00C67893">
        <w:rPr>
          <w:color w:val="000000"/>
        </w:rPr>
        <w:t xml:space="preserve">responses to the surveys and all </w:t>
      </w:r>
      <w:r w:rsidR="0030522A">
        <w:rPr>
          <w:color w:val="000000"/>
        </w:rPr>
        <w:t>data into Microsoft Excel and SPSS. Two me</w:t>
      </w:r>
      <w:r w:rsidR="000D0114">
        <w:rPr>
          <w:color w:val="000000"/>
        </w:rPr>
        <w:t xml:space="preserve">mbers of the research team </w:t>
      </w:r>
      <w:r w:rsidR="00403347">
        <w:rPr>
          <w:color w:val="000000"/>
        </w:rPr>
        <w:t xml:space="preserve">entered the data and one member </w:t>
      </w:r>
      <w:r w:rsidR="00C67893">
        <w:rPr>
          <w:color w:val="000000"/>
        </w:rPr>
        <w:t xml:space="preserve">checked all of the </w:t>
      </w:r>
      <w:r w:rsidR="0030522A">
        <w:rPr>
          <w:color w:val="000000"/>
        </w:rPr>
        <w:t xml:space="preserve">data to eliminate the possibility of any errors. </w:t>
      </w:r>
      <w:r w:rsidR="00C67893">
        <w:rPr>
          <w:color w:val="000000"/>
        </w:rPr>
        <w:t xml:space="preserve">Any errors found were corrected and the data was updated. </w:t>
      </w:r>
      <w:r w:rsidR="0030522A">
        <w:rPr>
          <w:color w:val="000000"/>
        </w:rPr>
        <w:t xml:space="preserve">Before conducting the study, anonymity was ensured by assigning code names to all the participants and all </w:t>
      </w:r>
      <w:r>
        <w:rPr>
          <w:color w:val="000000"/>
        </w:rPr>
        <w:t xml:space="preserve">study information </w:t>
      </w:r>
      <w:r w:rsidR="0030522A">
        <w:rPr>
          <w:color w:val="000000"/>
        </w:rPr>
        <w:t xml:space="preserve">was password protected </w:t>
      </w:r>
      <w:r w:rsidR="00945B9D">
        <w:rPr>
          <w:color w:val="000000"/>
        </w:rPr>
        <w:t xml:space="preserve">and saved on </w:t>
      </w:r>
      <w:r w:rsidR="00C67893">
        <w:rPr>
          <w:color w:val="000000"/>
        </w:rPr>
        <w:t xml:space="preserve">UTK Google Drive </w:t>
      </w:r>
      <w:r w:rsidR="00945B9D">
        <w:rPr>
          <w:color w:val="000000"/>
        </w:rPr>
        <w:t>with</w:t>
      </w:r>
      <w:r w:rsidR="0030522A">
        <w:rPr>
          <w:color w:val="000000"/>
        </w:rPr>
        <w:t xml:space="preserve"> access only available to the primary researcher. </w:t>
      </w:r>
      <w:r w:rsidR="00752FBD">
        <w:rPr>
          <w:color w:val="000000"/>
        </w:rPr>
        <w:t>All survey assessments, ORF assessments, and MAP Growth Scores were kept at the after-school program’s main office</w:t>
      </w:r>
      <w:r w:rsidR="00E94D64">
        <w:rPr>
          <w:color w:val="000000"/>
        </w:rPr>
        <w:t xml:space="preserve"> (per the IRB application)</w:t>
      </w:r>
      <w:r w:rsidR="00752FBD">
        <w:rPr>
          <w:color w:val="000000"/>
        </w:rPr>
        <w:t xml:space="preserve">. </w:t>
      </w:r>
    </w:p>
    <w:p w14:paraId="1337FA46" w14:textId="6FFB6568" w:rsidR="00E94D67" w:rsidRDefault="0030522A" w:rsidP="00D92708">
      <w:pPr>
        <w:pStyle w:val="Heading2"/>
      </w:pPr>
      <w:bookmarkStart w:id="52" w:name="_Toc46740749"/>
      <w:r>
        <w:t>Data Analysis Methods</w:t>
      </w:r>
      <w:bookmarkEnd w:id="52"/>
    </w:p>
    <w:p w14:paraId="07E8768F" w14:textId="67446A6E" w:rsidR="005A71AA" w:rsidRDefault="0030522A" w:rsidP="009018D8">
      <w:pPr>
        <w:spacing w:line="480" w:lineRule="auto"/>
        <w:rPr>
          <w:color w:val="000000"/>
        </w:rPr>
      </w:pPr>
      <w:r>
        <w:rPr>
          <w:b/>
          <w:color w:val="000000"/>
        </w:rPr>
        <w:tab/>
      </w:r>
      <w:r>
        <w:rPr>
          <w:color w:val="000000"/>
        </w:rPr>
        <w:t xml:space="preserve">Multiple methods of data analysis were employed for this study. </w:t>
      </w:r>
      <w:r w:rsidR="005A71AA">
        <w:rPr>
          <w:color w:val="000000"/>
        </w:rPr>
        <w:t>A more in</w:t>
      </w:r>
      <w:r w:rsidR="00F73E13">
        <w:rPr>
          <w:color w:val="000000"/>
        </w:rPr>
        <w:t>-</w:t>
      </w:r>
      <w:r w:rsidR="005A71AA">
        <w:rPr>
          <w:color w:val="000000"/>
        </w:rPr>
        <w:t xml:space="preserve">depth description of the data analysis </w:t>
      </w:r>
      <w:r w:rsidR="004456B5">
        <w:rPr>
          <w:color w:val="000000"/>
        </w:rPr>
        <w:t xml:space="preserve">follows below. </w:t>
      </w:r>
    </w:p>
    <w:p w14:paraId="5683CDF8" w14:textId="19817DC2" w:rsidR="00791042" w:rsidRPr="003D7846" w:rsidRDefault="00791042" w:rsidP="000568B9">
      <w:pPr>
        <w:pStyle w:val="Heading3"/>
      </w:pPr>
      <w:bookmarkStart w:id="53" w:name="_Toc46740750"/>
      <w:r w:rsidRPr="003D7846">
        <w:t>Data Cleaning</w:t>
      </w:r>
      <w:bookmarkEnd w:id="53"/>
    </w:p>
    <w:p w14:paraId="5C61F8E6" w14:textId="6FE1FCA2" w:rsidR="00E94D67" w:rsidRDefault="0030522A" w:rsidP="005A71AA">
      <w:pPr>
        <w:spacing w:line="480" w:lineRule="auto"/>
        <w:ind w:firstLine="720"/>
        <w:rPr>
          <w:color w:val="000000"/>
        </w:rPr>
      </w:pPr>
      <w:r>
        <w:rPr>
          <w:color w:val="000000"/>
        </w:rPr>
        <w:t>Data were cleaned according to 12 steps as suggested by M</w:t>
      </w:r>
      <w:r w:rsidR="00090546">
        <w:rPr>
          <w:color w:val="000000"/>
        </w:rPr>
        <w:t xml:space="preserve">orrow and </w:t>
      </w:r>
      <w:proofErr w:type="spellStart"/>
      <w:r w:rsidR="00090546">
        <w:rPr>
          <w:color w:val="000000"/>
        </w:rPr>
        <w:t>Skol</w:t>
      </w:r>
      <w:r>
        <w:rPr>
          <w:color w:val="000000"/>
        </w:rPr>
        <w:t>itz</w:t>
      </w:r>
      <w:proofErr w:type="spellEnd"/>
      <w:r>
        <w:rPr>
          <w:color w:val="000000"/>
        </w:rPr>
        <w:t xml:space="preserve"> (2</w:t>
      </w:r>
      <w:r w:rsidR="00CA3665">
        <w:rPr>
          <w:color w:val="000000"/>
        </w:rPr>
        <w:t>013</w:t>
      </w:r>
      <w:r>
        <w:rPr>
          <w:color w:val="000000"/>
        </w:rPr>
        <w:t>). In order to ensure that there were no errors in coding data, frequencies were created for each variable used in the study. In addition, the mean of each variable (</w:t>
      </w:r>
      <w:r w:rsidR="00CB5F5F">
        <w:rPr>
          <w:color w:val="000000"/>
        </w:rPr>
        <w:t>PerDE</w:t>
      </w:r>
      <w:r>
        <w:rPr>
          <w:color w:val="000000"/>
        </w:rPr>
        <w:t>,</w:t>
      </w:r>
      <w:r w:rsidR="001C0335">
        <w:rPr>
          <w:color w:val="000000"/>
        </w:rPr>
        <w:t xml:space="preserve"> </w:t>
      </w:r>
      <w:r w:rsidR="00CB5F5F">
        <w:rPr>
          <w:color w:val="000000"/>
        </w:rPr>
        <w:t>PerC</w:t>
      </w:r>
      <w:r w:rsidR="001C0335">
        <w:rPr>
          <w:color w:val="000000"/>
        </w:rPr>
        <w:t>,</w:t>
      </w:r>
      <w:r>
        <w:rPr>
          <w:color w:val="000000"/>
        </w:rPr>
        <w:t xml:space="preserve"> ORF, and</w:t>
      </w:r>
      <w:r w:rsidR="00CB5F5F">
        <w:rPr>
          <w:color w:val="000000"/>
        </w:rPr>
        <w:t xml:space="preserve"> Reading Comprehension</w:t>
      </w:r>
      <w:r>
        <w:rPr>
          <w:color w:val="000000"/>
        </w:rPr>
        <w:t xml:space="preserve">) was also examined for </w:t>
      </w:r>
      <w:r w:rsidR="007A6458">
        <w:rPr>
          <w:color w:val="000000"/>
        </w:rPr>
        <w:t xml:space="preserve">comparisons between variables. </w:t>
      </w:r>
      <w:r>
        <w:rPr>
          <w:color w:val="000000"/>
        </w:rPr>
        <w:t xml:space="preserve">The </w:t>
      </w:r>
      <w:r w:rsidR="004456B5">
        <w:rPr>
          <w:color w:val="000000"/>
        </w:rPr>
        <w:t>SPGR</w:t>
      </w:r>
      <w:r w:rsidR="003A530B">
        <w:rPr>
          <w:color w:val="000000"/>
        </w:rPr>
        <w:t xml:space="preserve">S </w:t>
      </w:r>
      <w:r>
        <w:rPr>
          <w:color w:val="000000"/>
        </w:rPr>
        <w:t>w</w:t>
      </w:r>
      <w:r w:rsidR="004456B5">
        <w:rPr>
          <w:color w:val="000000"/>
        </w:rPr>
        <w:t>as</w:t>
      </w:r>
      <w:r w:rsidR="00965CB7">
        <w:rPr>
          <w:color w:val="000000"/>
        </w:rPr>
        <w:t xml:space="preserve"> </w:t>
      </w:r>
      <w:r>
        <w:rPr>
          <w:color w:val="000000"/>
        </w:rPr>
        <w:t>analyzed for internal consistency by ca</w:t>
      </w:r>
      <w:r w:rsidR="004456B5">
        <w:rPr>
          <w:color w:val="000000"/>
        </w:rPr>
        <w:t>l</w:t>
      </w:r>
      <w:r w:rsidR="00DE1894">
        <w:rPr>
          <w:color w:val="000000"/>
        </w:rPr>
        <w:t xml:space="preserve">culating Cronbach’s </w:t>
      </w:r>
      <m:oMath>
        <m:r>
          <w:rPr>
            <w:rFonts w:ascii="Cambria Math" w:hAnsi="Cambria Math"/>
          </w:rPr>
          <m:t>∝</m:t>
        </m:r>
      </m:oMath>
      <w:r w:rsidR="004456B5" w:rsidRPr="00DE1894">
        <w:rPr>
          <w:color w:val="000000"/>
        </w:rPr>
        <w:t xml:space="preserve">. </w:t>
      </w:r>
    </w:p>
    <w:p w14:paraId="17C24D14" w14:textId="5298B7E1" w:rsidR="00791042" w:rsidRPr="003D7846" w:rsidRDefault="00791042" w:rsidP="00714716">
      <w:pPr>
        <w:pStyle w:val="Heading3"/>
      </w:pPr>
      <w:bookmarkStart w:id="54" w:name="_Toc46740751"/>
      <w:r w:rsidRPr="003D7846">
        <w:lastRenderedPageBreak/>
        <w:t>Detecting Outliers</w:t>
      </w:r>
      <w:bookmarkEnd w:id="54"/>
    </w:p>
    <w:p w14:paraId="412A7797" w14:textId="3AFD3D4E" w:rsidR="006B543B" w:rsidRDefault="0030522A" w:rsidP="00C6695A">
      <w:pPr>
        <w:spacing w:line="480" w:lineRule="auto"/>
        <w:rPr>
          <w:color w:val="000000"/>
        </w:rPr>
      </w:pPr>
      <w:r>
        <w:rPr>
          <w:color w:val="000000"/>
        </w:rPr>
        <w:tab/>
      </w:r>
      <w:r w:rsidR="004456B5">
        <w:rPr>
          <w:color w:val="000000"/>
        </w:rPr>
        <w:t xml:space="preserve">In order to detect any outliers in the </w:t>
      </w:r>
      <w:r w:rsidR="004456B5" w:rsidRPr="001326B6">
        <w:rPr>
          <w:color w:val="000000"/>
        </w:rPr>
        <w:t xml:space="preserve">data, </w:t>
      </w:r>
      <w:r w:rsidR="002D7B1D" w:rsidRPr="001326B6">
        <w:rPr>
          <w:color w:val="000000"/>
        </w:rPr>
        <w:t xml:space="preserve">z-scores were created for the </w:t>
      </w:r>
      <w:r w:rsidR="004456B5" w:rsidRPr="001326B6">
        <w:rPr>
          <w:color w:val="000000"/>
        </w:rPr>
        <w:t>following variables</w:t>
      </w:r>
      <w:r w:rsidR="00B6224A">
        <w:rPr>
          <w:color w:val="000000"/>
        </w:rPr>
        <w:t xml:space="preserve">: </w:t>
      </w:r>
      <w:r w:rsidR="004456B5" w:rsidRPr="001326B6">
        <w:rPr>
          <w:color w:val="000000"/>
        </w:rPr>
        <w:t>P</w:t>
      </w:r>
      <w:r w:rsidR="00F768D6">
        <w:rPr>
          <w:color w:val="000000"/>
        </w:rPr>
        <w:t>er</w:t>
      </w:r>
      <w:r w:rsidR="004456B5" w:rsidRPr="001326B6">
        <w:rPr>
          <w:color w:val="000000"/>
        </w:rPr>
        <w:t>DE, P</w:t>
      </w:r>
      <w:r w:rsidR="00F768D6">
        <w:rPr>
          <w:color w:val="000000"/>
        </w:rPr>
        <w:t>er</w:t>
      </w:r>
      <w:r w:rsidR="004456B5" w:rsidRPr="001326B6">
        <w:rPr>
          <w:color w:val="000000"/>
        </w:rPr>
        <w:t>C, ORF</w:t>
      </w:r>
      <w:r w:rsidR="00B6224A">
        <w:rPr>
          <w:color w:val="000000"/>
        </w:rPr>
        <w:t>, and</w:t>
      </w:r>
      <w:r w:rsidR="004456B5" w:rsidRPr="001326B6">
        <w:rPr>
          <w:color w:val="000000"/>
        </w:rPr>
        <w:t xml:space="preserve"> Reading Comprehension</w:t>
      </w:r>
      <w:r w:rsidR="00B6224A">
        <w:rPr>
          <w:color w:val="000000"/>
        </w:rPr>
        <w:t>.</w:t>
      </w:r>
      <w:r w:rsidR="001C026F">
        <w:rPr>
          <w:color w:val="000000"/>
        </w:rPr>
        <w:t xml:space="preserve"> </w:t>
      </w:r>
      <w:r w:rsidR="005A6FC6">
        <w:rPr>
          <w:color w:val="000000"/>
        </w:rPr>
        <w:t xml:space="preserve">Z-scores above /3.29/ are considered to be </w:t>
      </w:r>
      <w:r w:rsidR="005A6FC6" w:rsidRPr="001326B6">
        <w:rPr>
          <w:color w:val="000000"/>
        </w:rPr>
        <w:t>outliers (</w:t>
      </w:r>
      <w:proofErr w:type="spellStart"/>
      <w:r w:rsidR="005A6FC6" w:rsidRPr="001326B6">
        <w:rPr>
          <w:color w:val="000000"/>
        </w:rPr>
        <w:t>T</w:t>
      </w:r>
      <w:r w:rsidR="005A6FC6">
        <w:rPr>
          <w:color w:val="000000"/>
        </w:rPr>
        <w:t>abachnick</w:t>
      </w:r>
      <w:proofErr w:type="spellEnd"/>
      <w:r w:rsidR="005A6FC6">
        <w:rPr>
          <w:color w:val="000000"/>
        </w:rPr>
        <w:t xml:space="preserve"> &amp;</w:t>
      </w:r>
      <w:r w:rsidR="005A6FC6" w:rsidRPr="001326B6">
        <w:rPr>
          <w:color w:val="000000"/>
        </w:rPr>
        <w:t xml:space="preserve"> </w:t>
      </w:r>
      <w:proofErr w:type="spellStart"/>
      <w:r w:rsidR="005A6FC6" w:rsidRPr="001326B6">
        <w:rPr>
          <w:color w:val="000000"/>
        </w:rPr>
        <w:t>Fidell</w:t>
      </w:r>
      <w:proofErr w:type="spellEnd"/>
      <w:r w:rsidR="005A6FC6" w:rsidRPr="001326B6">
        <w:rPr>
          <w:color w:val="000000"/>
        </w:rPr>
        <w:t>, 2013)</w:t>
      </w:r>
      <w:r w:rsidR="005A6FC6">
        <w:rPr>
          <w:color w:val="000000"/>
        </w:rPr>
        <w:t xml:space="preserve"> and there was only one outlier that deviated from the mean for the PerC subscale. </w:t>
      </w:r>
      <w:r w:rsidR="004C475E" w:rsidRPr="00C6695A">
        <w:rPr>
          <w:color w:val="000000"/>
        </w:rPr>
        <w:t>To assess the normality of distribution of the four variables used in this study (</w:t>
      </w:r>
      <w:r w:rsidR="00C6695A" w:rsidRPr="00C6695A">
        <w:rPr>
          <w:color w:val="000000"/>
        </w:rPr>
        <w:t xml:space="preserve">i.e., </w:t>
      </w:r>
      <w:r w:rsidR="009018D8">
        <w:rPr>
          <w:color w:val="000000"/>
        </w:rPr>
        <w:t>P</w:t>
      </w:r>
      <w:r w:rsidR="00F73E13">
        <w:rPr>
          <w:color w:val="000000"/>
        </w:rPr>
        <w:t>er</w:t>
      </w:r>
      <w:r w:rsidR="009018D8">
        <w:rPr>
          <w:color w:val="000000"/>
        </w:rPr>
        <w:t>DE</w:t>
      </w:r>
      <w:r w:rsidR="00C6695A" w:rsidRPr="00C6695A">
        <w:rPr>
          <w:color w:val="000000"/>
        </w:rPr>
        <w:t xml:space="preserve">, </w:t>
      </w:r>
      <w:r w:rsidR="009018D8">
        <w:rPr>
          <w:color w:val="000000"/>
        </w:rPr>
        <w:t>P</w:t>
      </w:r>
      <w:r w:rsidR="00F73E13">
        <w:rPr>
          <w:color w:val="000000"/>
        </w:rPr>
        <w:t>er</w:t>
      </w:r>
      <w:r w:rsidR="009018D8">
        <w:rPr>
          <w:color w:val="000000"/>
        </w:rPr>
        <w:t>C</w:t>
      </w:r>
      <w:r w:rsidR="00C6695A" w:rsidRPr="00C6695A">
        <w:rPr>
          <w:color w:val="000000"/>
        </w:rPr>
        <w:t xml:space="preserve">, </w:t>
      </w:r>
      <w:r w:rsidR="00B6224A">
        <w:rPr>
          <w:color w:val="000000"/>
        </w:rPr>
        <w:t>ORF</w:t>
      </w:r>
      <w:r w:rsidR="00C6695A" w:rsidRPr="00C6695A">
        <w:rPr>
          <w:color w:val="000000"/>
        </w:rPr>
        <w:t xml:space="preserve"> and</w:t>
      </w:r>
      <w:r w:rsidR="00B6224A">
        <w:rPr>
          <w:color w:val="000000"/>
        </w:rPr>
        <w:t xml:space="preserve"> Reading Comprehension</w:t>
      </w:r>
      <w:r w:rsidR="00C6695A" w:rsidRPr="00C6695A">
        <w:rPr>
          <w:color w:val="000000"/>
        </w:rPr>
        <w:t>)</w:t>
      </w:r>
      <w:r w:rsidR="00BD75A2">
        <w:rPr>
          <w:color w:val="000000"/>
        </w:rPr>
        <w:t>,</w:t>
      </w:r>
      <w:r w:rsidR="00C6695A" w:rsidRPr="00C6695A">
        <w:rPr>
          <w:color w:val="000000"/>
        </w:rPr>
        <w:t xml:space="preserve"> the </w:t>
      </w:r>
      <w:r w:rsidR="002D7B1D" w:rsidRPr="00C6695A">
        <w:rPr>
          <w:color w:val="000000"/>
        </w:rPr>
        <w:t>Shapiro-Wilk test</w:t>
      </w:r>
      <w:r w:rsidR="00790220">
        <w:rPr>
          <w:color w:val="000000"/>
        </w:rPr>
        <w:t xml:space="preserve"> was conducted. Outcomes from the </w:t>
      </w:r>
      <w:r w:rsidR="00C6695A" w:rsidRPr="00C6695A">
        <w:rPr>
          <w:color w:val="000000"/>
        </w:rPr>
        <w:t>Shapiro-Wilk te</w:t>
      </w:r>
      <w:r w:rsidR="003B0144">
        <w:rPr>
          <w:color w:val="000000"/>
        </w:rPr>
        <w:t xml:space="preserve">st indicate that </w:t>
      </w:r>
      <w:r w:rsidR="00F768D6">
        <w:rPr>
          <w:color w:val="000000"/>
        </w:rPr>
        <w:t xml:space="preserve">PerDE and PerC </w:t>
      </w:r>
      <w:r w:rsidR="003B0144">
        <w:rPr>
          <w:color w:val="000000"/>
        </w:rPr>
        <w:t>violated assumptions of normality (</w:t>
      </w:r>
      <w:r w:rsidR="003B0144" w:rsidRPr="00F73E13">
        <w:rPr>
          <w:i/>
          <w:color w:val="000000"/>
        </w:rPr>
        <w:t>p</w:t>
      </w:r>
      <w:r w:rsidR="003B0144">
        <w:rPr>
          <w:color w:val="000000"/>
        </w:rPr>
        <w:t xml:space="preserve"> &gt;.05)</w:t>
      </w:r>
      <w:r w:rsidR="00C6695A" w:rsidRPr="00C6695A">
        <w:rPr>
          <w:color w:val="000000"/>
        </w:rPr>
        <w:t>.</w:t>
      </w:r>
      <w:r w:rsidR="00790220">
        <w:rPr>
          <w:color w:val="000000"/>
        </w:rPr>
        <w:t xml:space="preserve"> </w:t>
      </w:r>
      <w:r w:rsidR="00C6695A" w:rsidRPr="00C6695A">
        <w:rPr>
          <w:color w:val="000000"/>
        </w:rPr>
        <w:t xml:space="preserve">In addition, the skewness </w:t>
      </w:r>
      <w:r w:rsidR="003B0144">
        <w:rPr>
          <w:color w:val="000000"/>
        </w:rPr>
        <w:t>(-1.21) and kurtosis (2.</w:t>
      </w:r>
      <w:r w:rsidR="001C026F">
        <w:rPr>
          <w:color w:val="000000"/>
        </w:rPr>
        <w:t>30</w:t>
      </w:r>
      <w:r w:rsidR="003B0144">
        <w:rPr>
          <w:color w:val="000000"/>
        </w:rPr>
        <w:t xml:space="preserve">) for </w:t>
      </w:r>
      <w:r w:rsidR="009018D8">
        <w:rPr>
          <w:color w:val="000000"/>
        </w:rPr>
        <w:t>P</w:t>
      </w:r>
      <w:r w:rsidR="00F73E13">
        <w:rPr>
          <w:color w:val="000000"/>
        </w:rPr>
        <w:t>er</w:t>
      </w:r>
      <w:r w:rsidR="009018D8">
        <w:rPr>
          <w:color w:val="000000"/>
        </w:rPr>
        <w:t>C</w:t>
      </w:r>
      <w:r w:rsidR="003B0144">
        <w:rPr>
          <w:color w:val="000000"/>
        </w:rPr>
        <w:t xml:space="preserve"> did not fall between the recommended range of /1/ as suggested by Huck (2012). Skewness and kurtosis for P</w:t>
      </w:r>
      <w:r w:rsidR="00F768D6">
        <w:rPr>
          <w:color w:val="000000"/>
        </w:rPr>
        <w:t>er</w:t>
      </w:r>
      <w:r w:rsidR="003B0144">
        <w:rPr>
          <w:color w:val="000000"/>
        </w:rPr>
        <w:t>D</w:t>
      </w:r>
      <w:r w:rsidR="00F768D6">
        <w:rPr>
          <w:color w:val="000000"/>
        </w:rPr>
        <w:t xml:space="preserve">e, ORF, and reading comprehension </w:t>
      </w:r>
      <w:r w:rsidR="003B0144">
        <w:rPr>
          <w:color w:val="000000"/>
        </w:rPr>
        <w:t xml:space="preserve">were within the range of /1/. Despite violations of normality, paired samples </w:t>
      </w:r>
      <w:r w:rsidR="003B0144" w:rsidRPr="00F73E13">
        <w:rPr>
          <w:i/>
          <w:color w:val="000000"/>
        </w:rPr>
        <w:t>t</w:t>
      </w:r>
      <w:r w:rsidR="003B0144">
        <w:rPr>
          <w:color w:val="000000"/>
        </w:rPr>
        <w:t xml:space="preserve">-tests were still appropriate because the data </w:t>
      </w:r>
      <w:r w:rsidR="00A27D50">
        <w:rPr>
          <w:color w:val="000000"/>
        </w:rPr>
        <w:t>(sample size) is</w:t>
      </w:r>
      <w:r w:rsidR="003B0144">
        <w:rPr>
          <w:color w:val="000000"/>
        </w:rPr>
        <w:t xml:space="preserve"> robust as suggested by statisticians (</w:t>
      </w:r>
      <w:proofErr w:type="spellStart"/>
      <w:r w:rsidR="003B0144">
        <w:rPr>
          <w:color w:val="000000"/>
        </w:rPr>
        <w:t>Graveller</w:t>
      </w:r>
      <w:proofErr w:type="spellEnd"/>
      <w:r w:rsidR="003B0144">
        <w:rPr>
          <w:color w:val="000000"/>
        </w:rPr>
        <w:t xml:space="preserve"> &amp; Wallnau, 2017; Huck, 2012). </w:t>
      </w:r>
    </w:p>
    <w:p w14:paraId="5F499C2A" w14:textId="495BED62" w:rsidR="00791042" w:rsidRPr="00791042" w:rsidRDefault="00791042" w:rsidP="000568B9">
      <w:pPr>
        <w:pStyle w:val="Heading3"/>
      </w:pPr>
      <w:bookmarkStart w:id="55" w:name="_Toc46740752"/>
      <w:r w:rsidRPr="00791042">
        <w:t xml:space="preserve">Internal Consistency </w:t>
      </w:r>
      <w:r>
        <w:t xml:space="preserve">and Principal Components Analysis </w:t>
      </w:r>
      <w:r w:rsidRPr="00791042">
        <w:t>for SPGRS</w:t>
      </w:r>
      <w:bookmarkEnd w:id="55"/>
    </w:p>
    <w:p w14:paraId="78A1B28D" w14:textId="62F660FB" w:rsidR="003A530B" w:rsidRDefault="003A530B" w:rsidP="003A530B">
      <w:pPr>
        <w:spacing w:line="480" w:lineRule="auto"/>
        <w:ind w:firstLine="720"/>
        <w:rPr>
          <w:color w:val="000000"/>
        </w:rPr>
      </w:pPr>
      <w:r>
        <w:rPr>
          <w:color w:val="000000"/>
        </w:rPr>
        <w:t xml:space="preserve">Reliability statistics </w:t>
      </w:r>
      <w:r w:rsidRPr="00937FB2">
        <w:rPr>
          <w:color w:val="000000"/>
        </w:rPr>
        <w:t>were calculated to determine relevant scale properties</w:t>
      </w:r>
      <w:r>
        <w:rPr>
          <w:color w:val="000000"/>
        </w:rPr>
        <w:t>. The criterion for</w:t>
      </w:r>
      <w:r w:rsidRPr="00937FB2">
        <w:rPr>
          <w:color w:val="000000"/>
        </w:rPr>
        <w:t xml:space="preserve"> internal consistency</w:t>
      </w:r>
      <w:r>
        <w:rPr>
          <w:color w:val="000000"/>
        </w:rPr>
        <w:t xml:space="preserve"> </w:t>
      </w:r>
      <w:r w:rsidR="00E5752D">
        <w:rPr>
          <w:color w:val="000000"/>
        </w:rPr>
        <w:t xml:space="preserve">considered </w:t>
      </w:r>
      <w:r>
        <w:rPr>
          <w:color w:val="000000"/>
        </w:rPr>
        <w:t xml:space="preserve">adequate for research purposes is a reliability statistic that is .60 and above and .80-.90 is </w:t>
      </w:r>
      <w:r w:rsidR="00E5752D">
        <w:rPr>
          <w:color w:val="000000"/>
        </w:rPr>
        <w:t xml:space="preserve">considered </w:t>
      </w:r>
      <w:r>
        <w:rPr>
          <w:color w:val="000000"/>
        </w:rPr>
        <w:t xml:space="preserve">adequate for screening purposes (Salvia, </w:t>
      </w:r>
      <w:proofErr w:type="spellStart"/>
      <w:r>
        <w:rPr>
          <w:color w:val="000000"/>
        </w:rPr>
        <w:t>Ysseldyke</w:t>
      </w:r>
      <w:proofErr w:type="spellEnd"/>
      <w:r>
        <w:rPr>
          <w:color w:val="000000"/>
        </w:rPr>
        <w:t>, &amp; Bolt, 2013)</w:t>
      </w:r>
      <w:r w:rsidR="00E5752D">
        <w:rPr>
          <w:color w:val="000000"/>
        </w:rPr>
        <w:t>.</w:t>
      </w:r>
      <w:r w:rsidRPr="00937FB2">
        <w:rPr>
          <w:color w:val="000000"/>
        </w:rPr>
        <w:t xml:space="preserve"> </w:t>
      </w:r>
      <w:r>
        <w:rPr>
          <w:color w:val="000000"/>
        </w:rPr>
        <w:t>First, Cronbach’s alpha and item-scale correlations were calculated for the total 20</w:t>
      </w:r>
      <w:r w:rsidR="00E5752D">
        <w:rPr>
          <w:color w:val="000000"/>
        </w:rPr>
        <w:t>-</w:t>
      </w:r>
      <w:r>
        <w:rPr>
          <w:color w:val="000000"/>
        </w:rPr>
        <w:t xml:space="preserve"> item scale (i.e., overall, </w:t>
      </w:r>
      <m:oMath>
        <m:r>
          <w:rPr>
            <w:rFonts w:ascii="Cambria Math" w:hAnsi="Cambria Math"/>
          </w:rPr>
          <m:t>∝</m:t>
        </m:r>
      </m:oMath>
      <w:r>
        <w:rPr>
          <w:color w:val="000000"/>
        </w:rPr>
        <w:t xml:space="preserve"> = .84). Next, Cronbach’s alpha and item-scale correlations were calculated for each 10-</w:t>
      </w:r>
      <w:r w:rsidRPr="00937FB2">
        <w:rPr>
          <w:color w:val="000000"/>
        </w:rPr>
        <w:t>item scale; the Cronbach’s</w:t>
      </w:r>
      <w:r>
        <w:rPr>
          <w:color w:val="000000"/>
        </w:rPr>
        <w:t xml:space="preserve"> alpha</w:t>
      </w:r>
      <w:r w:rsidRPr="00937FB2">
        <w:rPr>
          <w:color w:val="000000"/>
        </w:rPr>
        <w:t xml:space="preserve"> </w:t>
      </w:r>
      <w:r>
        <w:rPr>
          <w:color w:val="000000"/>
        </w:rPr>
        <w:t>sco</w:t>
      </w:r>
      <w:r w:rsidRPr="00937FB2">
        <w:rPr>
          <w:color w:val="000000"/>
        </w:rPr>
        <w:t>r</w:t>
      </w:r>
      <w:r w:rsidRPr="004562FD">
        <w:rPr>
          <w:color w:val="000000"/>
        </w:rPr>
        <w:t>e was .80 for Per</w:t>
      </w:r>
      <w:r w:rsidR="00F152EA">
        <w:rPr>
          <w:color w:val="000000"/>
        </w:rPr>
        <w:t>DE</w:t>
      </w:r>
      <w:r>
        <w:rPr>
          <w:color w:val="000000"/>
        </w:rPr>
        <w:t xml:space="preserve"> and .76 for</w:t>
      </w:r>
      <w:r w:rsidR="00F152EA">
        <w:rPr>
          <w:color w:val="000000"/>
        </w:rPr>
        <w:t xml:space="preserve"> PerC</w:t>
      </w:r>
      <w:r>
        <w:rPr>
          <w:color w:val="000000"/>
        </w:rPr>
        <w:t xml:space="preserve">. </w:t>
      </w:r>
    </w:p>
    <w:p w14:paraId="2869C7AC" w14:textId="296E9ED5" w:rsidR="002500EB" w:rsidRPr="002500EB" w:rsidRDefault="002500EB" w:rsidP="002500EB">
      <w:pPr>
        <w:spacing w:line="480" w:lineRule="auto"/>
        <w:ind w:firstLine="720"/>
        <w:rPr>
          <w:color w:val="000000"/>
        </w:rPr>
      </w:pPr>
      <w:r w:rsidRPr="002500EB">
        <w:rPr>
          <w:color w:val="000000"/>
        </w:rPr>
        <w:t xml:space="preserve">To determine internal consistency of the PerC subscale, internal consistency statistics (coefficient alpha and item-scale correlations) were calculated.  Given that brevity is valued when administering assessments in schools to children (Colton &amp; Covert, 2007), a goal was to </w:t>
      </w:r>
      <w:r w:rsidRPr="002500EB">
        <w:rPr>
          <w:color w:val="000000"/>
        </w:rPr>
        <w:lastRenderedPageBreak/>
        <w:t xml:space="preserve">construct the final scale to be brief but also to have robust internal consistency and psychometric properties generally. The 10-item PerC scale yielded a coefficient alpha of .76 (in the “good” range). Upon inspection of item-scale correlations, two items (SPQ1 and SPQ5) were removed from the 10-item scale; these two item scale correlations were below 3 (SPQ1, </w:t>
      </w:r>
      <w:r w:rsidRPr="002500EB">
        <w:rPr>
          <w:i/>
          <w:color w:val="000000"/>
        </w:rPr>
        <w:t>r</w:t>
      </w:r>
      <w:r w:rsidRPr="002500EB">
        <w:rPr>
          <w:color w:val="000000"/>
        </w:rPr>
        <w:t xml:space="preserve"> = .29 and SPQ5,</w:t>
      </w:r>
      <w:r w:rsidRPr="002500EB">
        <w:rPr>
          <w:i/>
          <w:color w:val="000000"/>
        </w:rPr>
        <w:t xml:space="preserve"> r</w:t>
      </w:r>
      <w:r w:rsidRPr="002500EB">
        <w:rPr>
          <w:color w:val="000000"/>
        </w:rPr>
        <w:t xml:space="preserve">= .24; </w:t>
      </w:r>
      <w:r w:rsidR="005A6FC6" w:rsidRPr="002500EB">
        <w:rPr>
          <w:color w:val="000000"/>
        </w:rPr>
        <w:t>Nunnally</w:t>
      </w:r>
      <w:r w:rsidRPr="002500EB">
        <w:rPr>
          <w:color w:val="000000"/>
        </w:rPr>
        <w:t xml:space="preserve"> &amp; Bernstein, 1994). Item SPQ1 </w:t>
      </w:r>
      <w:r w:rsidR="00BD75A2">
        <w:rPr>
          <w:color w:val="000000"/>
        </w:rPr>
        <w:t>was</w:t>
      </w:r>
      <w:r w:rsidR="000E1B95">
        <w:rPr>
          <w:color w:val="000000"/>
        </w:rPr>
        <w:t xml:space="preserve"> </w:t>
      </w:r>
      <w:r w:rsidRPr="002500EB">
        <w:rPr>
          <w:color w:val="000000"/>
        </w:rPr>
        <w:t>redundant with another item (i.e., SPQ1</w:t>
      </w:r>
      <w:r w:rsidR="00F75947">
        <w:rPr>
          <w:color w:val="000000"/>
        </w:rPr>
        <w:t>1</w:t>
      </w:r>
      <w:r w:rsidRPr="002500EB">
        <w:rPr>
          <w:color w:val="000000"/>
        </w:rPr>
        <w:t xml:space="preserve">). Item SPQ1 was, </w:t>
      </w:r>
      <w:r w:rsidR="00F75947">
        <w:rPr>
          <w:color w:val="000000"/>
        </w:rPr>
        <w:t>“</w:t>
      </w:r>
      <w:r w:rsidRPr="002500EB">
        <w:rPr>
          <w:color w:val="000000"/>
        </w:rPr>
        <w:t xml:space="preserve">A good reader can retell the important parts of a story they read,” and </w:t>
      </w:r>
      <w:r w:rsidR="00BD75A2">
        <w:rPr>
          <w:color w:val="000000"/>
        </w:rPr>
        <w:t>was</w:t>
      </w:r>
      <w:r w:rsidR="000E1B95">
        <w:rPr>
          <w:color w:val="000000"/>
        </w:rPr>
        <w:t xml:space="preserve"> </w:t>
      </w:r>
      <w:r w:rsidRPr="002500EB">
        <w:rPr>
          <w:color w:val="000000"/>
        </w:rPr>
        <w:t xml:space="preserve"> similar to item SPQ11, written as, “A good reader understands what they read,” becau</w:t>
      </w:r>
      <w:r w:rsidR="000E1B95">
        <w:rPr>
          <w:color w:val="000000"/>
        </w:rPr>
        <w:t>se both items measure</w:t>
      </w:r>
      <w:r w:rsidR="00BD75A2">
        <w:rPr>
          <w:color w:val="000000"/>
        </w:rPr>
        <w:t>d</w:t>
      </w:r>
      <w:r w:rsidRPr="002500EB">
        <w:rPr>
          <w:color w:val="000000"/>
        </w:rPr>
        <w:t xml:space="preserve"> understanding of the text. </w:t>
      </w:r>
      <w:r w:rsidR="00F75947">
        <w:rPr>
          <w:color w:val="000000"/>
        </w:rPr>
        <w:t xml:space="preserve">Item </w:t>
      </w:r>
      <w:r w:rsidR="000E1B95">
        <w:rPr>
          <w:color w:val="000000"/>
        </w:rPr>
        <w:t>SPQ5</w:t>
      </w:r>
      <w:r w:rsidRPr="002500EB">
        <w:rPr>
          <w:color w:val="000000"/>
        </w:rPr>
        <w:t xml:space="preserve">, “A good reader can make a guess about a story based on the title and/or cover of the book,” was removed because responses produced the lowest average (i.e., </w:t>
      </w:r>
      <w:r w:rsidRPr="002500EB">
        <w:rPr>
          <w:i/>
          <w:iCs/>
          <w:color w:val="000000"/>
        </w:rPr>
        <w:t>M</w:t>
      </w:r>
      <w:r w:rsidRPr="002500EB">
        <w:rPr>
          <w:color w:val="000000"/>
        </w:rPr>
        <w:t xml:space="preserve"> = 1.9, </w:t>
      </w:r>
      <w:r w:rsidRPr="002500EB">
        <w:rPr>
          <w:i/>
          <w:iCs/>
          <w:color w:val="000000"/>
        </w:rPr>
        <w:t>SD</w:t>
      </w:r>
      <w:r w:rsidRPr="002500EB">
        <w:rPr>
          <w:color w:val="000000"/>
        </w:rPr>
        <w:t xml:space="preserve"> = 1.1) of all the </w:t>
      </w:r>
      <w:r w:rsidR="000E1B95">
        <w:rPr>
          <w:color w:val="000000"/>
        </w:rPr>
        <w:t xml:space="preserve">PerC </w:t>
      </w:r>
      <w:r w:rsidRPr="002500EB">
        <w:rPr>
          <w:color w:val="000000"/>
        </w:rPr>
        <w:t>items</w:t>
      </w:r>
      <w:r w:rsidR="00F75947">
        <w:rPr>
          <w:color w:val="000000"/>
        </w:rPr>
        <w:t xml:space="preserve">, meaning that </w:t>
      </w:r>
      <w:r w:rsidR="00F75947" w:rsidRPr="002500EB">
        <w:rPr>
          <w:color w:val="000000"/>
        </w:rPr>
        <w:t xml:space="preserve">children may not have understood </w:t>
      </w:r>
      <w:r w:rsidR="00F75947">
        <w:rPr>
          <w:color w:val="000000"/>
        </w:rPr>
        <w:t xml:space="preserve">or </w:t>
      </w:r>
      <w:r w:rsidR="00816682">
        <w:rPr>
          <w:color w:val="000000"/>
        </w:rPr>
        <w:t xml:space="preserve">they did not </w:t>
      </w:r>
      <w:r w:rsidR="00F75947">
        <w:rPr>
          <w:color w:val="000000"/>
        </w:rPr>
        <w:t>value</w:t>
      </w:r>
      <w:r w:rsidR="00816682">
        <w:rPr>
          <w:color w:val="000000"/>
        </w:rPr>
        <w:t xml:space="preserve"> the ability to predict as indicative </w:t>
      </w:r>
      <w:r w:rsidR="00F75947">
        <w:rPr>
          <w:color w:val="000000"/>
        </w:rPr>
        <w:t>of a good reader</w:t>
      </w:r>
      <w:r w:rsidRPr="002500EB">
        <w:rPr>
          <w:color w:val="000000"/>
        </w:rPr>
        <w:t xml:space="preserve">. Removing these two items increased internal consistency to .77 for the PerC scale. </w:t>
      </w:r>
    </w:p>
    <w:p w14:paraId="4EC1C5F8" w14:textId="2327B2E9" w:rsidR="00257137" w:rsidRPr="00257137" w:rsidRDefault="002500EB" w:rsidP="00257137">
      <w:pPr>
        <w:spacing w:line="480" w:lineRule="auto"/>
        <w:ind w:firstLine="720"/>
        <w:rPr>
          <w:color w:val="000000"/>
        </w:rPr>
      </w:pPr>
      <w:r w:rsidRPr="002500EB">
        <w:rPr>
          <w:color w:val="000000"/>
        </w:rPr>
        <w:t xml:space="preserve">The 10-item PerDe scale yielded an alpha coefficient of .80. Upon inspection of item-scale correlations, two items (i.e., SPQ2 and SPQ12) were eliminated; these items yielded internal consistency scores that were barely above the criterion of .3 (SPQ2, </w:t>
      </w:r>
      <w:r w:rsidRPr="00F75947">
        <w:rPr>
          <w:i/>
          <w:iCs/>
          <w:color w:val="000000"/>
        </w:rPr>
        <w:t>r</w:t>
      </w:r>
      <w:r w:rsidRPr="002500EB">
        <w:rPr>
          <w:color w:val="000000"/>
        </w:rPr>
        <w:t xml:space="preserve"> = .38 and SPQ12, </w:t>
      </w:r>
      <w:r w:rsidRPr="002500EB">
        <w:rPr>
          <w:i/>
          <w:color w:val="000000"/>
        </w:rPr>
        <w:t>r</w:t>
      </w:r>
      <w:r w:rsidRPr="002500EB">
        <w:rPr>
          <w:color w:val="000000"/>
        </w:rPr>
        <w:t xml:space="preserve"> = .35)</w:t>
      </w:r>
      <w:r w:rsidR="00F75947">
        <w:rPr>
          <w:color w:val="000000"/>
        </w:rPr>
        <w:t>.</w:t>
      </w:r>
      <w:r w:rsidRPr="002500EB">
        <w:rPr>
          <w:color w:val="000000"/>
        </w:rPr>
        <w:t xml:space="preserve"> Item SPQ2 was, “A good reader sounds out unfamiliar words faster than other kids,”</w:t>
      </w:r>
      <w:r w:rsidR="00F75947">
        <w:rPr>
          <w:color w:val="000000"/>
        </w:rPr>
        <w:t xml:space="preserve"> </w:t>
      </w:r>
      <w:r w:rsidRPr="002500EB">
        <w:rPr>
          <w:color w:val="000000"/>
        </w:rPr>
        <w:t xml:space="preserve">and </w:t>
      </w:r>
      <w:r w:rsidR="00F75947">
        <w:rPr>
          <w:color w:val="000000"/>
        </w:rPr>
        <w:t xml:space="preserve">it </w:t>
      </w:r>
      <w:r w:rsidRPr="002500EB">
        <w:rPr>
          <w:color w:val="000000"/>
        </w:rPr>
        <w:t xml:space="preserve">was removed due to redundancy with </w:t>
      </w:r>
      <w:r w:rsidR="00F75947">
        <w:rPr>
          <w:color w:val="000000"/>
        </w:rPr>
        <w:t xml:space="preserve">another </w:t>
      </w:r>
      <w:r w:rsidRPr="002500EB">
        <w:rPr>
          <w:color w:val="000000"/>
        </w:rPr>
        <w:t xml:space="preserve">item </w:t>
      </w:r>
      <w:r w:rsidR="00F75947">
        <w:rPr>
          <w:color w:val="000000"/>
        </w:rPr>
        <w:t>(</w:t>
      </w:r>
      <w:r w:rsidRPr="002500EB">
        <w:rPr>
          <w:color w:val="000000"/>
        </w:rPr>
        <w:t>SPQ14</w:t>
      </w:r>
      <w:r w:rsidR="00F75947">
        <w:rPr>
          <w:color w:val="000000"/>
        </w:rPr>
        <w:t>)</w:t>
      </w:r>
      <w:r w:rsidRPr="002500EB">
        <w:rPr>
          <w:color w:val="000000"/>
        </w:rPr>
        <w:t xml:space="preserve"> that read, “A good reader reads more words correctly in a minute than other kids.” Item SPQ12 was, “A good reader makes only a few mistakes when reading a passage out loud,” and it </w:t>
      </w:r>
      <w:r w:rsidR="00257137">
        <w:rPr>
          <w:color w:val="000000"/>
        </w:rPr>
        <w:t xml:space="preserve">was similar to  item SPQ18 which read, “A good reader </w:t>
      </w:r>
      <w:r w:rsidR="00257137" w:rsidRPr="00257137">
        <w:rPr>
          <w:color w:val="000000"/>
        </w:rPr>
        <w:t>reads all the words smoothly and correctly when called on by the teacher.</w:t>
      </w:r>
      <w:r w:rsidR="00257137">
        <w:rPr>
          <w:color w:val="000000"/>
        </w:rPr>
        <w:t xml:space="preserve">” </w:t>
      </w:r>
      <w:r w:rsidR="00F16211">
        <w:rPr>
          <w:color w:val="000000"/>
        </w:rPr>
        <w:t>Item SPQ12 was removed because it was redundant and t</w:t>
      </w:r>
      <w:r w:rsidR="00257137">
        <w:rPr>
          <w:color w:val="000000"/>
        </w:rPr>
        <w:t xml:space="preserve">he wording, “makes only a few mistakes,” was less clear than </w:t>
      </w:r>
      <w:r w:rsidR="00F16211">
        <w:rPr>
          <w:color w:val="000000"/>
        </w:rPr>
        <w:t xml:space="preserve">the wording in item SPQ18. </w:t>
      </w:r>
    </w:p>
    <w:p w14:paraId="7D1DDC56" w14:textId="0B637D9A" w:rsidR="002500EB" w:rsidRPr="002500EB" w:rsidRDefault="002500EB" w:rsidP="002500EB">
      <w:pPr>
        <w:spacing w:line="480" w:lineRule="auto"/>
        <w:ind w:firstLine="720"/>
        <w:rPr>
          <w:color w:val="000000"/>
        </w:rPr>
      </w:pPr>
      <w:r w:rsidRPr="002500EB">
        <w:rPr>
          <w:color w:val="000000"/>
        </w:rPr>
        <w:lastRenderedPageBreak/>
        <w:t xml:space="preserve">After elimination of these two items, the alpha coefficient for the 8-item PerDe scale is .79. The total 16-item SPGRS yielded a Cronbach’s alpha of .83. Table 6 (same table that shows all 20 items) depicts the items that were retained/eliminated to generate the final 16-item scale. </w:t>
      </w:r>
    </w:p>
    <w:p w14:paraId="64209E3C" w14:textId="77777777" w:rsidR="00AB0CAF" w:rsidRDefault="00F75947" w:rsidP="008F513C">
      <w:pPr>
        <w:widowControl w:val="0"/>
        <w:autoSpaceDE w:val="0"/>
        <w:autoSpaceDN w:val="0"/>
        <w:adjustRightInd w:val="0"/>
        <w:spacing w:line="480" w:lineRule="auto"/>
        <w:ind w:firstLine="720"/>
        <w:rPr>
          <w:bCs/>
        </w:rPr>
      </w:pPr>
      <w:r>
        <w:rPr>
          <w:bCs/>
        </w:rPr>
        <w:t xml:space="preserve">After administration of the scale in the current study, </w:t>
      </w:r>
      <w:r w:rsidR="00BD75A2">
        <w:rPr>
          <w:bCs/>
        </w:rPr>
        <w:t>p</w:t>
      </w:r>
      <w:r w:rsidR="00B6278A">
        <w:rPr>
          <w:bCs/>
        </w:rPr>
        <w:t xml:space="preserve">rincipal components analysis </w:t>
      </w:r>
      <w:r w:rsidR="00FC28E8">
        <w:rPr>
          <w:bCs/>
        </w:rPr>
        <w:t xml:space="preserve">using varimax rotation </w:t>
      </w:r>
      <w:r w:rsidR="00C5026A">
        <w:rPr>
          <w:bCs/>
        </w:rPr>
        <w:t>(</w:t>
      </w:r>
      <w:proofErr w:type="spellStart"/>
      <w:r w:rsidR="00C5026A">
        <w:t>Scho</w:t>
      </w:r>
      <w:r w:rsidR="00473D93">
        <w:t>ne</w:t>
      </w:r>
      <w:r w:rsidR="00C5026A">
        <w:t>mann</w:t>
      </w:r>
      <w:proofErr w:type="spellEnd"/>
      <w:r w:rsidR="00C5026A">
        <w:t xml:space="preserve">, 1990; </w:t>
      </w:r>
      <w:proofErr w:type="spellStart"/>
      <w:r w:rsidR="00C5026A">
        <w:t>Steiger</w:t>
      </w:r>
      <w:proofErr w:type="spellEnd"/>
      <w:r w:rsidR="00C5026A">
        <w:t xml:space="preserve">, 1990; </w:t>
      </w:r>
      <w:proofErr w:type="spellStart"/>
      <w:r w:rsidR="00C5026A">
        <w:t>Velicer</w:t>
      </w:r>
      <w:proofErr w:type="spellEnd"/>
      <w:r w:rsidR="00C5026A">
        <w:t xml:space="preserve"> &amp; Jackson, 1990)</w:t>
      </w:r>
      <w:r w:rsidR="00D44010">
        <w:t>,</w:t>
      </w:r>
      <w:r w:rsidR="00C5026A">
        <w:rPr>
          <w:bCs/>
        </w:rPr>
        <w:t xml:space="preserve"> </w:t>
      </w:r>
      <w:r w:rsidR="008568AA">
        <w:rPr>
          <w:bCs/>
        </w:rPr>
        <w:t xml:space="preserve">was chosen to examine </w:t>
      </w:r>
      <w:r w:rsidR="0077634B">
        <w:rPr>
          <w:bCs/>
        </w:rPr>
        <w:t xml:space="preserve">the factor structure of the </w:t>
      </w:r>
      <w:r w:rsidR="008568AA">
        <w:rPr>
          <w:bCs/>
        </w:rPr>
        <w:t>SPGRS</w:t>
      </w:r>
      <w:r w:rsidR="0077634B">
        <w:rPr>
          <w:bCs/>
        </w:rPr>
        <w:t xml:space="preserve">. </w:t>
      </w:r>
      <w:r w:rsidR="00C5026A">
        <w:rPr>
          <w:bCs/>
        </w:rPr>
        <w:t>Researche</w:t>
      </w:r>
      <w:r w:rsidR="008A4E2E">
        <w:rPr>
          <w:bCs/>
        </w:rPr>
        <w:t xml:space="preserve">rs suggest the use of </w:t>
      </w:r>
      <w:r w:rsidR="00BD75A2">
        <w:rPr>
          <w:bCs/>
        </w:rPr>
        <w:t>p</w:t>
      </w:r>
      <w:r w:rsidR="008A4E2E">
        <w:rPr>
          <w:bCs/>
        </w:rPr>
        <w:t xml:space="preserve">rincipal </w:t>
      </w:r>
      <w:r w:rsidR="00BD75A2">
        <w:rPr>
          <w:bCs/>
        </w:rPr>
        <w:t>c</w:t>
      </w:r>
      <w:r w:rsidR="008A4E2E">
        <w:rPr>
          <w:bCs/>
        </w:rPr>
        <w:t xml:space="preserve">omponents </w:t>
      </w:r>
      <w:r w:rsidR="00BD75A2">
        <w:rPr>
          <w:bCs/>
        </w:rPr>
        <w:t>a</w:t>
      </w:r>
      <w:r w:rsidR="008A4E2E">
        <w:rPr>
          <w:bCs/>
        </w:rPr>
        <w:t>nalysis as one way to explore variables when they are related (</w:t>
      </w:r>
      <w:r w:rsidR="008A4E2E">
        <w:t xml:space="preserve">Floyd &amp; </w:t>
      </w:r>
      <w:proofErr w:type="spellStart"/>
      <w:r w:rsidR="008A4E2E">
        <w:t>Widaman</w:t>
      </w:r>
      <w:proofErr w:type="spellEnd"/>
      <w:r w:rsidR="008A4E2E">
        <w:t xml:space="preserve">, 1995). </w:t>
      </w:r>
      <w:r w:rsidR="00086DF4">
        <w:rPr>
          <w:bCs/>
        </w:rPr>
        <w:t xml:space="preserve">This method was chosen </w:t>
      </w:r>
      <w:r w:rsidR="008A4E2E">
        <w:rPr>
          <w:bCs/>
        </w:rPr>
        <w:t xml:space="preserve">to evaluate the SPGRS development </w:t>
      </w:r>
      <w:r w:rsidR="00086DF4" w:rsidRPr="00086DF4">
        <w:rPr>
          <w:bCs/>
        </w:rPr>
        <w:t>with items written to reflect two broad domains</w:t>
      </w:r>
      <w:r w:rsidR="00790220">
        <w:rPr>
          <w:bCs/>
        </w:rPr>
        <w:t xml:space="preserve"> of reading comprehension</w:t>
      </w:r>
      <w:r w:rsidR="00086DF4" w:rsidRPr="00086DF4">
        <w:rPr>
          <w:bCs/>
        </w:rPr>
        <w:t xml:space="preserve">: a) decoding efficiency (speed and accuracy) </w:t>
      </w:r>
      <w:r w:rsidR="00086DF4">
        <w:rPr>
          <w:bCs/>
        </w:rPr>
        <w:t xml:space="preserve">and b) </w:t>
      </w:r>
      <w:r w:rsidR="00086DF4" w:rsidRPr="00086DF4">
        <w:rPr>
          <w:bCs/>
        </w:rPr>
        <w:t xml:space="preserve">based on the SVR (written simply as R = D </w:t>
      </w:r>
      <w:r w:rsidR="0077634B">
        <w:rPr>
          <w:bCs/>
        </w:rPr>
        <w:t>X</w:t>
      </w:r>
      <w:r w:rsidR="00086DF4" w:rsidRPr="00086DF4">
        <w:rPr>
          <w:bCs/>
        </w:rPr>
        <w:t xml:space="preserve"> LC where R is reading comprehension, D is decoding a</w:t>
      </w:r>
      <w:r w:rsidR="00790220">
        <w:rPr>
          <w:bCs/>
        </w:rPr>
        <w:t xml:space="preserve">nd LC is language comprehension; </w:t>
      </w:r>
      <w:r w:rsidR="00EA563C">
        <w:rPr>
          <w:bCs/>
        </w:rPr>
        <w:t xml:space="preserve">Costello &amp; Osborne, 2005; </w:t>
      </w:r>
      <w:r w:rsidR="00086DF4" w:rsidRPr="00086DF4">
        <w:rPr>
          <w:bCs/>
        </w:rPr>
        <w:t>Gough &amp; Tunmer, 1986; Hoover &amp; Tunmer, 2018</w:t>
      </w:r>
      <w:r w:rsidR="00086DF4">
        <w:rPr>
          <w:bCs/>
        </w:rPr>
        <w:t xml:space="preserve">). </w:t>
      </w:r>
      <w:r w:rsidR="005A6FC6">
        <w:t>The principal components analysis with varimax rotation</w:t>
      </w:r>
      <w:r w:rsidR="005A6FC6">
        <w:rPr>
          <w:bCs/>
        </w:rPr>
        <w:t xml:space="preserve"> supports the two separate subscales (PerDE and PerC), aligned with the SVR; with all factor loadings above .35 on the predicted factor; factor loadings above 3.2 (</w:t>
      </w:r>
      <w:proofErr w:type="spellStart"/>
      <w:r w:rsidR="005A6FC6">
        <w:rPr>
          <w:bCs/>
        </w:rPr>
        <w:t>Tabachnick</w:t>
      </w:r>
      <w:proofErr w:type="spellEnd"/>
      <w:r w:rsidR="005A6FC6">
        <w:rPr>
          <w:bCs/>
        </w:rPr>
        <w:t xml:space="preserve"> &amp; </w:t>
      </w:r>
      <w:proofErr w:type="spellStart"/>
      <w:r w:rsidR="005A6FC6">
        <w:rPr>
          <w:bCs/>
        </w:rPr>
        <w:t>Fidell</w:t>
      </w:r>
      <w:proofErr w:type="spellEnd"/>
      <w:r w:rsidR="005A6FC6">
        <w:rPr>
          <w:bCs/>
        </w:rPr>
        <w:t xml:space="preserve">, 2001) are suggested to be adequate and most items (except for SPQ19) were above .40 (Costello &amp; Osbourne, 2005). </w:t>
      </w:r>
      <w:r w:rsidR="00354B14">
        <w:rPr>
          <w:bCs/>
        </w:rPr>
        <w:t>Even numbered i</w:t>
      </w:r>
      <w:r w:rsidR="00916B43">
        <w:rPr>
          <w:bCs/>
        </w:rPr>
        <w:t xml:space="preserve">tems that </w:t>
      </w:r>
      <w:r w:rsidR="00C5026A">
        <w:rPr>
          <w:bCs/>
        </w:rPr>
        <w:t xml:space="preserve">address </w:t>
      </w:r>
      <w:r w:rsidR="00916B43">
        <w:rPr>
          <w:bCs/>
        </w:rPr>
        <w:t xml:space="preserve">accuracy and speed in reading along with decoding words fall on the </w:t>
      </w:r>
      <w:r w:rsidR="002D678A">
        <w:rPr>
          <w:bCs/>
        </w:rPr>
        <w:t>PerDe s</w:t>
      </w:r>
      <w:r w:rsidR="00916B43">
        <w:rPr>
          <w:bCs/>
        </w:rPr>
        <w:t xml:space="preserve">ubscale and </w:t>
      </w:r>
      <w:r w:rsidR="00354B14">
        <w:rPr>
          <w:bCs/>
        </w:rPr>
        <w:t xml:space="preserve">odd </w:t>
      </w:r>
      <w:r w:rsidR="00916B43">
        <w:rPr>
          <w:bCs/>
        </w:rPr>
        <w:t xml:space="preserve">items with prosody </w:t>
      </w:r>
      <w:r w:rsidR="005468C4">
        <w:rPr>
          <w:bCs/>
        </w:rPr>
        <w:t>(</w:t>
      </w:r>
      <w:r w:rsidR="00790220">
        <w:rPr>
          <w:bCs/>
        </w:rPr>
        <w:t xml:space="preserve">i.e., </w:t>
      </w:r>
      <w:r w:rsidR="005468C4">
        <w:rPr>
          <w:bCs/>
        </w:rPr>
        <w:t xml:space="preserve">SPQ9 and SPQ15) </w:t>
      </w:r>
      <w:r w:rsidR="00916B43">
        <w:rPr>
          <w:bCs/>
        </w:rPr>
        <w:t>and reading for understanding fall on the Comprehension subscale-supporting the notion that fluency is a bridge to comprehension</w:t>
      </w:r>
      <w:r w:rsidR="00BD75A2">
        <w:rPr>
          <w:bCs/>
        </w:rPr>
        <w:t xml:space="preserve"> (Rasinski, 2004</w:t>
      </w:r>
      <w:r w:rsidR="00EA563C">
        <w:rPr>
          <w:bCs/>
        </w:rPr>
        <w:t>; Pikulski &amp; Chard, 2005</w:t>
      </w:r>
      <w:r w:rsidR="00BD75A2">
        <w:rPr>
          <w:bCs/>
        </w:rPr>
        <w:t>)</w:t>
      </w:r>
      <w:r w:rsidR="00916B43">
        <w:rPr>
          <w:bCs/>
        </w:rPr>
        <w:t xml:space="preserve"> and the</w:t>
      </w:r>
      <w:r w:rsidR="009B76EC">
        <w:rPr>
          <w:bCs/>
        </w:rPr>
        <w:t xml:space="preserve"> use of prosody while reading relates to comprehension</w:t>
      </w:r>
      <w:r w:rsidR="009629B4">
        <w:rPr>
          <w:bCs/>
        </w:rPr>
        <w:t xml:space="preserve"> </w:t>
      </w:r>
      <w:r w:rsidR="009629B4" w:rsidRPr="00A31947">
        <w:rPr>
          <w:bCs/>
        </w:rPr>
        <w:t>(</w:t>
      </w:r>
      <w:r w:rsidR="009629B4" w:rsidRPr="00A31947">
        <w:t>Pikulski, &amp; Chard, 2005</w:t>
      </w:r>
      <w:r w:rsidR="009A6BF9">
        <w:t>;</w:t>
      </w:r>
      <w:r w:rsidR="009629B4" w:rsidRPr="00A31947">
        <w:t xml:space="preserve"> </w:t>
      </w:r>
      <w:proofErr w:type="spellStart"/>
      <w:r w:rsidR="009629B4" w:rsidRPr="00A31947">
        <w:rPr>
          <w:color w:val="222222"/>
        </w:rPr>
        <w:t>Schwanenflugel</w:t>
      </w:r>
      <w:proofErr w:type="spellEnd"/>
      <w:r w:rsidR="009629B4" w:rsidRPr="00A31947">
        <w:rPr>
          <w:color w:val="222222"/>
        </w:rPr>
        <w:t xml:space="preserve"> et al., 2004)</w:t>
      </w:r>
      <w:r w:rsidR="00916B43" w:rsidRPr="00A31947">
        <w:rPr>
          <w:bCs/>
        </w:rPr>
        <w:t>.</w:t>
      </w:r>
      <w:r w:rsidR="00916B43">
        <w:rPr>
          <w:bCs/>
        </w:rPr>
        <w:t xml:space="preserve"> </w:t>
      </w:r>
      <w:r w:rsidR="008F513C">
        <w:rPr>
          <w:bCs/>
        </w:rPr>
        <w:t xml:space="preserve">Results of the </w:t>
      </w:r>
      <w:r w:rsidR="00BD75A2">
        <w:rPr>
          <w:bCs/>
        </w:rPr>
        <w:t>p</w:t>
      </w:r>
      <w:r w:rsidR="008F513C">
        <w:rPr>
          <w:bCs/>
        </w:rPr>
        <w:t xml:space="preserve">rincipal </w:t>
      </w:r>
      <w:r w:rsidR="00BD75A2">
        <w:rPr>
          <w:bCs/>
        </w:rPr>
        <w:t>c</w:t>
      </w:r>
      <w:r w:rsidR="008F513C">
        <w:rPr>
          <w:bCs/>
        </w:rPr>
        <w:t>omp</w:t>
      </w:r>
      <w:r w:rsidR="003D22A0">
        <w:rPr>
          <w:bCs/>
        </w:rPr>
        <w:t>on</w:t>
      </w:r>
      <w:r w:rsidR="008F513C">
        <w:rPr>
          <w:bCs/>
        </w:rPr>
        <w:t xml:space="preserve">ents </w:t>
      </w:r>
      <w:r w:rsidR="00BD75A2">
        <w:rPr>
          <w:bCs/>
        </w:rPr>
        <w:t>a</w:t>
      </w:r>
      <w:r w:rsidR="003D7846">
        <w:rPr>
          <w:bCs/>
        </w:rPr>
        <w:t xml:space="preserve">nalysis are displayed in Table </w:t>
      </w:r>
      <w:r w:rsidR="001C026F">
        <w:rPr>
          <w:bCs/>
        </w:rPr>
        <w:t>7.</w:t>
      </w:r>
    </w:p>
    <w:p w14:paraId="3E0D8F34" w14:textId="7376D801" w:rsidR="00935EC0" w:rsidRPr="00AB0CAF" w:rsidRDefault="00AB0CAF" w:rsidP="00AB0CAF">
      <w:pPr>
        <w:spacing w:line="276" w:lineRule="auto"/>
        <w:rPr>
          <w:bCs/>
        </w:rPr>
      </w:pPr>
      <w:r>
        <w:rPr>
          <w:bCs/>
        </w:rPr>
        <w:br w:type="page"/>
      </w:r>
      <w:r w:rsidR="001C026F">
        <w:rPr>
          <w:bCs/>
        </w:rPr>
        <w:lastRenderedPageBreak/>
        <w:t xml:space="preserve"> </w:t>
      </w:r>
      <w:r w:rsidR="00935EC0">
        <w:t>Table 7</w:t>
      </w:r>
    </w:p>
    <w:p w14:paraId="293B8CCB" w14:textId="77777777" w:rsidR="00935EC0" w:rsidRPr="00E4634A" w:rsidRDefault="00935EC0" w:rsidP="00935EC0">
      <w:pPr>
        <w:spacing w:line="480" w:lineRule="auto"/>
        <w:rPr>
          <w:bCs/>
          <w:i/>
        </w:rPr>
      </w:pPr>
      <w:r w:rsidRPr="00E4634A">
        <w:rPr>
          <w:bCs/>
          <w:i/>
        </w:rPr>
        <w:t>Principal Components Analysis with Varimax Rotation for the SPGRS</w:t>
      </w:r>
    </w:p>
    <w:tbl>
      <w:tblPr>
        <w:tblStyle w:val="TableGrid"/>
        <w:tblW w:w="928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8"/>
        <w:gridCol w:w="4918"/>
        <w:gridCol w:w="1724"/>
        <w:gridCol w:w="1635"/>
      </w:tblGrid>
      <w:tr w:rsidR="00935EC0" w14:paraId="6CF92D73" w14:textId="77777777" w:rsidTr="00473D93">
        <w:trPr>
          <w:trHeight w:val="811"/>
        </w:trPr>
        <w:tc>
          <w:tcPr>
            <w:tcW w:w="1008" w:type="dxa"/>
            <w:tcBorders>
              <w:bottom w:val="single" w:sz="4" w:space="0" w:color="auto"/>
            </w:tcBorders>
          </w:tcPr>
          <w:p w14:paraId="6C95057C" w14:textId="77777777" w:rsidR="00935EC0" w:rsidRDefault="00935EC0" w:rsidP="00D44010">
            <w:pPr>
              <w:rPr>
                <w:bCs/>
              </w:rPr>
            </w:pPr>
            <w:r>
              <w:rPr>
                <w:bCs/>
              </w:rPr>
              <w:t>Code</w:t>
            </w:r>
          </w:p>
        </w:tc>
        <w:tc>
          <w:tcPr>
            <w:tcW w:w="4918" w:type="dxa"/>
            <w:tcBorders>
              <w:bottom w:val="single" w:sz="4" w:space="0" w:color="auto"/>
            </w:tcBorders>
          </w:tcPr>
          <w:p w14:paraId="2C0059AA" w14:textId="77777777" w:rsidR="00935EC0" w:rsidRDefault="00935EC0" w:rsidP="00D44010">
            <w:pPr>
              <w:rPr>
                <w:bCs/>
              </w:rPr>
            </w:pPr>
            <w:r>
              <w:rPr>
                <w:bCs/>
              </w:rPr>
              <w:t xml:space="preserve">Items </w:t>
            </w:r>
          </w:p>
          <w:p w14:paraId="247C8CBA" w14:textId="77777777" w:rsidR="00935EC0" w:rsidRDefault="00935EC0" w:rsidP="00D44010">
            <w:pPr>
              <w:rPr>
                <w:bCs/>
              </w:rPr>
            </w:pPr>
            <w:r>
              <w:rPr>
                <w:bCs/>
              </w:rPr>
              <w:t>A good reader…</w:t>
            </w:r>
          </w:p>
        </w:tc>
        <w:tc>
          <w:tcPr>
            <w:tcW w:w="1724" w:type="dxa"/>
            <w:tcBorders>
              <w:bottom w:val="single" w:sz="4" w:space="0" w:color="auto"/>
            </w:tcBorders>
          </w:tcPr>
          <w:p w14:paraId="592F775D" w14:textId="77777777" w:rsidR="00935EC0" w:rsidRDefault="00935EC0" w:rsidP="00D44010">
            <w:pPr>
              <w:rPr>
                <w:bCs/>
              </w:rPr>
            </w:pPr>
            <w:r>
              <w:rPr>
                <w:bCs/>
              </w:rPr>
              <w:t>Component 1</w:t>
            </w:r>
          </w:p>
          <w:p w14:paraId="260B8630" w14:textId="77777777" w:rsidR="00935EC0" w:rsidRDefault="00935EC0" w:rsidP="00D44010">
            <w:pPr>
              <w:rPr>
                <w:bCs/>
              </w:rPr>
            </w:pPr>
            <w:r>
              <w:rPr>
                <w:bCs/>
              </w:rPr>
              <w:t>PerDE Subscale</w:t>
            </w:r>
          </w:p>
          <w:p w14:paraId="0D0302AE" w14:textId="01AB5C96" w:rsidR="00473D93" w:rsidRDefault="00473D93" w:rsidP="00D44010">
            <w:pPr>
              <w:rPr>
                <w:bCs/>
              </w:rPr>
            </w:pPr>
          </w:p>
        </w:tc>
        <w:tc>
          <w:tcPr>
            <w:tcW w:w="1635" w:type="dxa"/>
            <w:tcBorders>
              <w:bottom w:val="single" w:sz="4" w:space="0" w:color="auto"/>
            </w:tcBorders>
          </w:tcPr>
          <w:p w14:paraId="478A8329" w14:textId="77777777" w:rsidR="00935EC0" w:rsidRDefault="00935EC0" w:rsidP="00D44010">
            <w:pPr>
              <w:rPr>
                <w:bCs/>
              </w:rPr>
            </w:pPr>
            <w:r>
              <w:rPr>
                <w:bCs/>
              </w:rPr>
              <w:t>Component 2</w:t>
            </w:r>
          </w:p>
          <w:p w14:paraId="27D68D58" w14:textId="77777777" w:rsidR="00935EC0" w:rsidRDefault="00935EC0" w:rsidP="00D44010">
            <w:pPr>
              <w:rPr>
                <w:bCs/>
              </w:rPr>
            </w:pPr>
            <w:r>
              <w:rPr>
                <w:bCs/>
              </w:rPr>
              <w:t>PerC Subscale</w:t>
            </w:r>
          </w:p>
        </w:tc>
      </w:tr>
      <w:tr w:rsidR="00935EC0" w14:paraId="2E54A683" w14:textId="77777777" w:rsidTr="00473D93">
        <w:trPr>
          <w:trHeight w:val="262"/>
        </w:trPr>
        <w:tc>
          <w:tcPr>
            <w:tcW w:w="1008" w:type="dxa"/>
            <w:tcBorders>
              <w:top w:val="single" w:sz="4" w:space="0" w:color="auto"/>
            </w:tcBorders>
          </w:tcPr>
          <w:p w14:paraId="2E5195BB" w14:textId="77777777" w:rsidR="00935EC0" w:rsidRDefault="00935EC0" w:rsidP="00D44010">
            <w:pPr>
              <w:rPr>
                <w:bCs/>
              </w:rPr>
            </w:pPr>
            <w:r>
              <w:rPr>
                <w:bCs/>
              </w:rPr>
              <w:t>SPQ3</w:t>
            </w:r>
          </w:p>
        </w:tc>
        <w:tc>
          <w:tcPr>
            <w:tcW w:w="4918" w:type="dxa"/>
            <w:tcBorders>
              <w:top w:val="single" w:sz="4" w:space="0" w:color="auto"/>
            </w:tcBorders>
          </w:tcPr>
          <w:p w14:paraId="0AE9F1A4" w14:textId="77777777" w:rsidR="00935EC0" w:rsidRDefault="00935EC0" w:rsidP="00D44010">
            <w:pPr>
              <w:rPr>
                <w:bCs/>
              </w:rPr>
            </w:pPr>
            <w:r>
              <w:rPr>
                <w:bCs/>
              </w:rPr>
              <w:t>takes their time when reading.</w:t>
            </w:r>
          </w:p>
        </w:tc>
        <w:tc>
          <w:tcPr>
            <w:tcW w:w="1724" w:type="dxa"/>
            <w:tcBorders>
              <w:top w:val="single" w:sz="4" w:space="0" w:color="auto"/>
            </w:tcBorders>
          </w:tcPr>
          <w:p w14:paraId="4BE7D7BA" w14:textId="77777777" w:rsidR="00935EC0" w:rsidRDefault="00935EC0" w:rsidP="00D44010">
            <w:pPr>
              <w:rPr>
                <w:bCs/>
              </w:rPr>
            </w:pPr>
            <w:r>
              <w:rPr>
                <w:bCs/>
              </w:rPr>
              <w:t>.07</w:t>
            </w:r>
          </w:p>
        </w:tc>
        <w:tc>
          <w:tcPr>
            <w:tcW w:w="1635" w:type="dxa"/>
            <w:tcBorders>
              <w:top w:val="single" w:sz="4" w:space="0" w:color="auto"/>
            </w:tcBorders>
          </w:tcPr>
          <w:p w14:paraId="184BC86C" w14:textId="77777777" w:rsidR="00935EC0" w:rsidRDefault="00935EC0" w:rsidP="00D44010">
            <w:pPr>
              <w:rPr>
                <w:bCs/>
              </w:rPr>
            </w:pPr>
            <w:r>
              <w:rPr>
                <w:bCs/>
              </w:rPr>
              <w:t>.51</w:t>
            </w:r>
          </w:p>
        </w:tc>
      </w:tr>
      <w:tr w:rsidR="00935EC0" w14:paraId="432289D1" w14:textId="77777777" w:rsidTr="00473D93">
        <w:trPr>
          <w:trHeight w:val="275"/>
        </w:trPr>
        <w:tc>
          <w:tcPr>
            <w:tcW w:w="1008" w:type="dxa"/>
          </w:tcPr>
          <w:p w14:paraId="0084A9D0" w14:textId="77777777" w:rsidR="00935EC0" w:rsidRDefault="00935EC0" w:rsidP="00D44010">
            <w:pPr>
              <w:rPr>
                <w:bCs/>
              </w:rPr>
            </w:pPr>
            <w:r>
              <w:rPr>
                <w:bCs/>
              </w:rPr>
              <w:t>SPQ4</w:t>
            </w:r>
          </w:p>
        </w:tc>
        <w:tc>
          <w:tcPr>
            <w:tcW w:w="4918" w:type="dxa"/>
          </w:tcPr>
          <w:p w14:paraId="7C734934" w14:textId="77777777" w:rsidR="00935EC0" w:rsidRDefault="00935EC0" w:rsidP="00D44010">
            <w:pPr>
              <w:rPr>
                <w:bCs/>
              </w:rPr>
            </w:pPr>
            <w:r>
              <w:rPr>
                <w:bCs/>
              </w:rPr>
              <w:t>knows more words in books than other kids.</w:t>
            </w:r>
          </w:p>
        </w:tc>
        <w:tc>
          <w:tcPr>
            <w:tcW w:w="1724" w:type="dxa"/>
          </w:tcPr>
          <w:p w14:paraId="6DCC5C61" w14:textId="77777777" w:rsidR="00935EC0" w:rsidRDefault="00935EC0" w:rsidP="00D44010">
            <w:pPr>
              <w:rPr>
                <w:bCs/>
              </w:rPr>
            </w:pPr>
            <w:r>
              <w:rPr>
                <w:bCs/>
              </w:rPr>
              <w:t>.51</w:t>
            </w:r>
          </w:p>
        </w:tc>
        <w:tc>
          <w:tcPr>
            <w:tcW w:w="1635" w:type="dxa"/>
          </w:tcPr>
          <w:p w14:paraId="5400F0CB" w14:textId="3BF5DCD0" w:rsidR="00935EC0" w:rsidRDefault="008C2FDD" w:rsidP="00D44010">
            <w:pPr>
              <w:rPr>
                <w:bCs/>
              </w:rPr>
            </w:pPr>
            <w:r>
              <w:rPr>
                <w:bCs/>
              </w:rPr>
              <w:t>-</w:t>
            </w:r>
            <w:r w:rsidR="00935EC0">
              <w:rPr>
                <w:bCs/>
              </w:rPr>
              <w:t>07</w:t>
            </w:r>
          </w:p>
        </w:tc>
      </w:tr>
      <w:tr w:rsidR="00935EC0" w14:paraId="3071496E" w14:textId="77777777" w:rsidTr="00473D93">
        <w:trPr>
          <w:trHeight w:val="262"/>
        </w:trPr>
        <w:tc>
          <w:tcPr>
            <w:tcW w:w="1008" w:type="dxa"/>
          </w:tcPr>
          <w:p w14:paraId="1F0DEA40" w14:textId="77777777" w:rsidR="00935EC0" w:rsidRDefault="00935EC0" w:rsidP="00D44010">
            <w:pPr>
              <w:rPr>
                <w:bCs/>
              </w:rPr>
            </w:pPr>
            <w:r>
              <w:rPr>
                <w:bCs/>
              </w:rPr>
              <w:t>SPQ6</w:t>
            </w:r>
          </w:p>
        </w:tc>
        <w:tc>
          <w:tcPr>
            <w:tcW w:w="4918" w:type="dxa"/>
          </w:tcPr>
          <w:p w14:paraId="73E04C20" w14:textId="77777777" w:rsidR="00935EC0" w:rsidRDefault="00935EC0" w:rsidP="00D44010">
            <w:pPr>
              <w:rPr>
                <w:bCs/>
              </w:rPr>
            </w:pPr>
            <w:r>
              <w:rPr>
                <w:bCs/>
              </w:rPr>
              <w:t>knows how to read all words in a paragraph.</w:t>
            </w:r>
          </w:p>
        </w:tc>
        <w:tc>
          <w:tcPr>
            <w:tcW w:w="1724" w:type="dxa"/>
          </w:tcPr>
          <w:p w14:paraId="7ED54E46" w14:textId="77777777" w:rsidR="00935EC0" w:rsidRDefault="00935EC0" w:rsidP="00D44010">
            <w:pPr>
              <w:rPr>
                <w:bCs/>
              </w:rPr>
            </w:pPr>
            <w:r>
              <w:rPr>
                <w:bCs/>
              </w:rPr>
              <w:t>.62</w:t>
            </w:r>
          </w:p>
        </w:tc>
        <w:tc>
          <w:tcPr>
            <w:tcW w:w="1635" w:type="dxa"/>
          </w:tcPr>
          <w:p w14:paraId="5828CDF0" w14:textId="77777777" w:rsidR="00935EC0" w:rsidRDefault="00935EC0" w:rsidP="00D44010">
            <w:pPr>
              <w:rPr>
                <w:bCs/>
              </w:rPr>
            </w:pPr>
            <w:r>
              <w:rPr>
                <w:bCs/>
              </w:rPr>
              <w:t>.23</w:t>
            </w:r>
          </w:p>
        </w:tc>
      </w:tr>
      <w:tr w:rsidR="00935EC0" w14:paraId="3D2A8A3C" w14:textId="77777777" w:rsidTr="00473D93">
        <w:trPr>
          <w:trHeight w:val="275"/>
        </w:trPr>
        <w:tc>
          <w:tcPr>
            <w:tcW w:w="1008" w:type="dxa"/>
          </w:tcPr>
          <w:p w14:paraId="051AC141" w14:textId="77777777" w:rsidR="00935EC0" w:rsidRDefault="00935EC0" w:rsidP="00D44010">
            <w:pPr>
              <w:rPr>
                <w:bCs/>
              </w:rPr>
            </w:pPr>
            <w:r>
              <w:rPr>
                <w:bCs/>
              </w:rPr>
              <w:t>SPQ7</w:t>
            </w:r>
          </w:p>
        </w:tc>
        <w:tc>
          <w:tcPr>
            <w:tcW w:w="4918" w:type="dxa"/>
          </w:tcPr>
          <w:p w14:paraId="6E74883E" w14:textId="77777777" w:rsidR="00935EC0" w:rsidRDefault="00935EC0" w:rsidP="00D44010">
            <w:pPr>
              <w:rPr>
                <w:bCs/>
              </w:rPr>
            </w:pPr>
            <w:r>
              <w:rPr>
                <w:bCs/>
              </w:rPr>
              <w:t>re-reads books or paragraphs to understand them better.</w:t>
            </w:r>
          </w:p>
        </w:tc>
        <w:tc>
          <w:tcPr>
            <w:tcW w:w="1724" w:type="dxa"/>
          </w:tcPr>
          <w:p w14:paraId="079BA41E" w14:textId="77777777" w:rsidR="00935EC0" w:rsidRDefault="00935EC0" w:rsidP="00D44010">
            <w:pPr>
              <w:rPr>
                <w:bCs/>
              </w:rPr>
            </w:pPr>
            <w:r>
              <w:rPr>
                <w:bCs/>
              </w:rPr>
              <w:t>.01</w:t>
            </w:r>
          </w:p>
        </w:tc>
        <w:tc>
          <w:tcPr>
            <w:tcW w:w="1635" w:type="dxa"/>
          </w:tcPr>
          <w:p w14:paraId="78F3D475" w14:textId="77777777" w:rsidR="00935EC0" w:rsidRDefault="00935EC0" w:rsidP="00D44010">
            <w:pPr>
              <w:rPr>
                <w:bCs/>
              </w:rPr>
            </w:pPr>
            <w:r>
              <w:rPr>
                <w:bCs/>
              </w:rPr>
              <w:t>.69</w:t>
            </w:r>
          </w:p>
        </w:tc>
      </w:tr>
      <w:tr w:rsidR="00935EC0" w14:paraId="0D2E3366" w14:textId="77777777" w:rsidTr="00473D93">
        <w:trPr>
          <w:trHeight w:val="262"/>
        </w:trPr>
        <w:tc>
          <w:tcPr>
            <w:tcW w:w="1008" w:type="dxa"/>
          </w:tcPr>
          <w:p w14:paraId="2405F1D8" w14:textId="77777777" w:rsidR="00935EC0" w:rsidRDefault="00935EC0" w:rsidP="00D44010">
            <w:pPr>
              <w:rPr>
                <w:bCs/>
              </w:rPr>
            </w:pPr>
            <w:r>
              <w:rPr>
                <w:bCs/>
              </w:rPr>
              <w:t>SPQ8</w:t>
            </w:r>
          </w:p>
        </w:tc>
        <w:tc>
          <w:tcPr>
            <w:tcW w:w="4918" w:type="dxa"/>
          </w:tcPr>
          <w:p w14:paraId="131BC157" w14:textId="77777777" w:rsidR="00935EC0" w:rsidRDefault="00935EC0" w:rsidP="00D44010">
            <w:pPr>
              <w:rPr>
                <w:bCs/>
              </w:rPr>
            </w:pPr>
            <w:r>
              <w:rPr>
                <w:bCs/>
              </w:rPr>
              <w:t xml:space="preserve">is able to read an entire paragraph faster than other kids. </w:t>
            </w:r>
          </w:p>
        </w:tc>
        <w:tc>
          <w:tcPr>
            <w:tcW w:w="1724" w:type="dxa"/>
          </w:tcPr>
          <w:p w14:paraId="2AD4E03A" w14:textId="77777777" w:rsidR="00935EC0" w:rsidRDefault="00935EC0" w:rsidP="00D44010">
            <w:pPr>
              <w:rPr>
                <w:bCs/>
              </w:rPr>
            </w:pPr>
            <w:r>
              <w:rPr>
                <w:bCs/>
              </w:rPr>
              <w:t>.52</w:t>
            </w:r>
          </w:p>
        </w:tc>
        <w:tc>
          <w:tcPr>
            <w:tcW w:w="1635" w:type="dxa"/>
          </w:tcPr>
          <w:p w14:paraId="43AADEB2" w14:textId="77777777" w:rsidR="00935EC0" w:rsidRDefault="00935EC0" w:rsidP="00D44010">
            <w:pPr>
              <w:rPr>
                <w:bCs/>
              </w:rPr>
            </w:pPr>
            <w:r>
              <w:rPr>
                <w:bCs/>
              </w:rPr>
              <w:t>.10</w:t>
            </w:r>
          </w:p>
        </w:tc>
      </w:tr>
      <w:tr w:rsidR="00935EC0" w14:paraId="7F37EFD2" w14:textId="77777777" w:rsidTr="00473D93">
        <w:trPr>
          <w:trHeight w:val="275"/>
        </w:trPr>
        <w:tc>
          <w:tcPr>
            <w:tcW w:w="1008" w:type="dxa"/>
          </w:tcPr>
          <w:p w14:paraId="407696A3" w14:textId="77777777" w:rsidR="00935EC0" w:rsidRDefault="00935EC0" w:rsidP="00D44010">
            <w:pPr>
              <w:rPr>
                <w:bCs/>
              </w:rPr>
            </w:pPr>
            <w:r>
              <w:rPr>
                <w:bCs/>
              </w:rPr>
              <w:t>SPQ9</w:t>
            </w:r>
          </w:p>
        </w:tc>
        <w:tc>
          <w:tcPr>
            <w:tcW w:w="4918" w:type="dxa"/>
          </w:tcPr>
          <w:p w14:paraId="207DC91A" w14:textId="77777777" w:rsidR="00935EC0" w:rsidRDefault="00935EC0" w:rsidP="00D44010">
            <w:pPr>
              <w:rPr>
                <w:bCs/>
              </w:rPr>
            </w:pPr>
            <w:r>
              <w:rPr>
                <w:bCs/>
              </w:rPr>
              <w:t xml:space="preserve">breaks down sentences into meaningful phrases when they read. </w:t>
            </w:r>
          </w:p>
        </w:tc>
        <w:tc>
          <w:tcPr>
            <w:tcW w:w="1724" w:type="dxa"/>
          </w:tcPr>
          <w:p w14:paraId="1498B4C7" w14:textId="77777777" w:rsidR="00935EC0" w:rsidRDefault="00935EC0" w:rsidP="00D44010">
            <w:pPr>
              <w:rPr>
                <w:bCs/>
              </w:rPr>
            </w:pPr>
            <w:r>
              <w:rPr>
                <w:bCs/>
              </w:rPr>
              <w:t>-.121</w:t>
            </w:r>
          </w:p>
        </w:tc>
        <w:tc>
          <w:tcPr>
            <w:tcW w:w="1635" w:type="dxa"/>
          </w:tcPr>
          <w:p w14:paraId="415BF0F6" w14:textId="77777777" w:rsidR="00935EC0" w:rsidRDefault="00935EC0" w:rsidP="00D44010">
            <w:pPr>
              <w:rPr>
                <w:bCs/>
              </w:rPr>
            </w:pPr>
            <w:r>
              <w:rPr>
                <w:bCs/>
              </w:rPr>
              <w:t>.51</w:t>
            </w:r>
          </w:p>
        </w:tc>
      </w:tr>
      <w:tr w:rsidR="00935EC0" w14:paraId="562A4B83" w14:textId="77777777" w:rsidTr="00473D93">
        <w:trPr>
          <w:trHeight w:val="275"/>
        </w:trPr>
        <w:tc>
          <w:tcPr>
            <w:tcW w:w="1008" w:type="dxa"/>
          </w:tcPr>
          <w:p w14:paraId="1FF83F0E" w14:textId="77777777" w:rsidR="00935EC0" w:rsidRDefault="00935EC0" w:rsidP="00D44010">
            <w:pPr>
              <w:rPr>
                <w:bCs/>
              </w:rPr>
            </w:pPr>
            <w:r>
              <w:rPr>
                <w:bCs/>
              </w:rPr>
              <w:t>SPQ10</w:t>
            </w:r>
          </w:p>
        </w:tc>
        <w:tc>
          <w:tcPr>
            <w:tcW w:w="4918" w:type="dxa"/>
          </w:tcPr>
          <w:p w14:paraId="1197C7FE" w14:textId="77777777" w:rsidR="00935EC0" w:rsidRDefault="00935EC0" w:rsidP="00D44010">
            <w:pPr>
              <w:rPr>
                <w:bCs/>
              </w:rPr>
            </w:pPr>
            <w:r>
              <w:rPr>
                <w:bCs/>
              </w:rPr>
              <w:t xml:space="preserve">does not need help to read the words. </w:t>
            </w:r>
          </w:p>
        </w:tc>
        <w:tc>
          <w:tcPr>
            <w:tcW w:w="1724" w:type="dxa"/>
          </w:tcPr>
          <w:p w14:paraId="06E00ED4" w14:textId="77777777" w:rsidR="00935EC0" w:rsidRDefault="00935EC0" w:rsidP="00D44010">
            <w:pPr>
              <w:rPr>
                <w:bCs/>
              </w:rPr>
            </w:pPr>
            <w:r>
              <w:rPr>
                <w:bCs/>
              </w:rPr>
              <w:t>.60</w:t>
            </w:r>
          </w:p>
        </w:tc>
        <w:tc>
          <w:tcPr>
            <w:tcW w:w="1635" w:type="dxa"/>
          </w:tcPr>
          <w:p w14:paraId="5CA58D4B" w14:textId="77777777" w:rsidR="00935EC0" w:rsidRDefault="00935EC0" w:rsidP="00D44010">
            <w:pPr>
              <w:rPr>
                <w:bCs/>
              </w:rPr>
            </w:pPr>
            <w:r>
              <w:rPr>
                <w:bCs/>
              </w:rPr>
              <w:t>.19</w:t>
            </w:r>
          </w:p>
        </w:tc>
      </w:tr>
      <w:tr w:rsidR="00935EC0" w14:paraId="79EE5013" w14:textId="77777777" w:rsidTr="00473D93">
        <w:trPr>
          <w:trHeight w:val="262"/>
        </w:trPr>
        <w:tc>
          <w:tcPr>
            <w:tcW w:w="1008" w:type="dxa"/>
            <w:tcBorders>
              <w:top w:val="nil"/>
            </w:tcBorders>
          </w:tcPr>
          <w:p w14:paraId="2F9FD58E" w14:textId="77777777" w:rsidR="00935EC0" w:rsidRDefault="00935EC0" w:rsidP="00D44010">
            <w:pPr>
              <w:rPr>
                <w:bCs/>
              </w:rPr>
            </w:pPr>
            <w:r>
              <w:rPr>
                <w:bCs/>
              </w:rPr>
              <w:t>SPQ11</w:t>
            </w:r>
          </w:p>
        </w:tc>
        <w:tc>
          <w:tcPr>
            <w:tcW w:w="4918" w:type="dxa"/>
            <w:tcBorders>
              <w:top w:val="nil"/>
            </w:tcBorders>
          </w:tcPr>
          <w:p w14:paraId="21D070D2" w14:textId="77777777" w:rsidR="00935EC0" w:rsidRDefault="00935EC0" w:rsidP="00D44010">
            <w:pPr>
              <w:rPr>
                <w:bCs/>
              </w:rPr>
            </w:pPr>
            <w:r>
              <w:rPr>
                <w:bCs/>
              </w:rPr>
              <w:t>understands what they read.</w:t>
            </w:r>
          </w:p>
        </w:tc>
        <w:tc>
          <w:tcPr>
            <w:tcW w:w="1724" w:type="dxa"/>
            <w:tcBorders>
              <w:top w:val="nil"/>
            </w:tcBorders>
          </w:tcPr>
          <w:p w14:paraId="5484DFA9" w14:textId="77777777" w:rsidR="00935EC0" w:rsidRDefault="00935EC0" w:rsidP="00D44010">
            <w:pPr>
              <w:rPr>
                <w:bCs/>
              </w:rPr>
            </w:pPr>
            <w:r>
              <w:rPr>
                <w:bCs/>
              </w:rPr>
              <w:t>.39</w:t>
            </w:r>
          </w:p>
        </w:tc>
        <w:tc>
          <w:tcPr>
            <w:tcW w:w="1635" w:type="dxa"/>
            <w:tcBorders>
              <w:top w:val="nil"/>
            </w:tcBorders>
          </w:tcPr>
          <w:p w14:paraId="08853927" w14:textId="77777777" w:rsidR="00935EC0" w:rsidRDefault="00935EC0" w:rsidP="00D44010">
            <w:pPr>
              <w:rPr>
                <w:bCs/>
              </w:rPr>
            </w:pPr>
            <w:r>
              <w:rPr>
                <w:bCs/>
              </w:rPr>
              <w:t>.48</w:t>
            </w:r>
          </w:p>
        </w:tc>
      </w:tr>
      <w:tr w:rsidR="00935EC0" w14:paraId="4509082D" w14:textId="77777777" w:rsidTr="00473D93">
        <w:trPr>
          <w:trHeight w:val="549"/>
        </w:trPr>
        <w:tc>
          <w:tcPr>
            <w:tcW w:w="1008" w:type="dxa"/>
          </w:tcPr>
          <w:p w14:paraId="4682F0F9" w14:textId="77777777" w:rsidR="00935EC0" w:rsidRDefault="00935EC0" w:rsidP="00D44010">
            <w:pPr>
              <w:rPr>
                <w:bCs/>
              </w:rPr>
            </w:pPr>
            <w:r>
              <w:rPr>
                <w:bCs/>
              </w:rPr>
              <w:t>SPQ13</w:t>
            </w:r>
          </w:p>
        </w:tc>
        <w:tc>
          <w:tcPr>
            <w:tcW w:w="4918" w:type="dxa"/>
          </w:tcPr>
          <w:p w14:paraId="286354E7" w14:textId="77777777" w:rsidR="00935EC0" w:rsidRDefault="00935EC0" w:rsidP="00D44010">
            <w:pPr>
              <w:rPr>
                <w:bCs/>
              </w:rPr>
            </w:pPr>
            <w:r>
              <w:rPr>
                <w:bCs/>
              </w:rPr>
              <w:t xml:space="preserve">identifies the main idea and details of the stories that they read. </w:t>
            </w:r>
          </w:p>
          <w:p w14:paraId="05BCF099" w14:textId="77777777" w:rsidR="00935EC0" w:rsidRDefault="00935EC0" w:rsidP="00D44010">
            <w:pPr>
              <w:rPr>
                <w:bCs/>
              </w:rPr>
            </w:pPr>
          </w:p>
        </w:tc>
        <w:tc>
          <w:tcPr>
            <w:tcW w:w="1724" w:type="dxa"/>
          </w:tcPr>
          <w:p w14:paraId="3C66C66B" w14:textId="77777777" w:rsidR="00935EC0" w:rsidRDefault="00935EC0" w:rsidP="00D44010">
            <w:pPr>
              <w:rPr>
                <w:bCs/>
              </w:rPr>
            </w:pPr>
            <w:r>
              <w:rPr>
                <w:bCs/>
              </w:rPr>
              <w:t>.19</w:t>
            </w:r>
          </w:p>
        </w:tc>
        <w:tc>
          <w:tcPr>
            <w:tcW w:w="1635" w:type="dxa"/>
          </w:tcPr>
          <w:p w14:paraId="4DD6D07C" w14:textId="77777777" w:rsidR="00935EC0" w:rsidRDefault="00935EC0" w:rsidP="00D44010">
            <w:pPr>
              <w:rPr>
                <w:bCs/>
              </w:rPr>
            </w:pPr>
            <w:r>
              <w:rPr>
                <w:bCs/>
              </w:rPr>
              <w:t>.72</w:t>
            </w:r>
          </w:p>
        </w:tc>
      </w:tr>
      <w:tr w:rsidR="00935EC0" w14:paraId="54B1098E" w14:textId="77777777" w:rsidTr="00473D93">
        <w:trPr>
          <w:trHeight w:val="275"/>
        </w:trPr>
        <w:tc>
          <w:tcPr>
            <w:tcW w:w="1008" w:type="dxa"/>
          </w:tcPr>
          <w:p w14:paraId="068B8C1B" w14:textId="77777777" w:rsidR="00935EC0" w:rsidRDefault="00935EC0" w:rsidP="00D44010">
            <w:pPr>
              <w:rPr>
                <w:bCs/>
              </w:rPr>
            </w:pPr>
            <w:r>
              <w:rPr>
                <w:bCs/>
              </w:rPr>
              <w:t>SPQ14</w:t>
            </w:r>
          </w:p>
        </w:tc>
        <w:tc>
          <w:tcPr>
            <w:tcW w:w="4918" w:type="dxa"/>
          </w:tcPr>
          <w:p w14:paraId="328A8E8C" w14:textId="77777777" w:rsidR="00935EC0" w:rsidRDefault="00935EC0" w:rsidP="00D44010">
            <w:pPr>
              <w:rPr>
                <w:bCs/>
              </w:rPr>
            </w:pPr>
            <w:r>
              <w:rPr>
                <w:bCs/>
              </w:rPr>
              <w:t xml:space="preserve">reads more words correctly in a minute than other kids. </w:t>
            </w:r>
          </w:p>
        </w:tc>
        <w:tc>
          <w:tcPr>
            <w:tcW w:w="1724" w:type="dxa"/>
          </w:tcPr>
          <w:p w14:paraId="088B672E" w14:textId="77777777" w:rsidR="00935EC0" w:rsidRDefault="00935EC0" w:rsidP="00D44010">
            <w:pPr>
              <w:rPr>
                <w:bCs/>
              </w:rPr>
            </w:pPr>
            <w:r>
              <w:rPr>
                <w:bCs/>
              </w:rPr>
              <w:t>.76</w:t>
            </w:r>
          </w:p>
        </w:tc>
        <w:tc>
          <w:tcPr>
            <w:tcW w:w="1635" w:type="dxa"/>
          </w:tcPr>
          <w:p w14:paraId="67020CC7" w14:textId="77777777" w:rsidR="00935EC0" w:rsidRDefault="00935EC0" w:rsidP="00D44010">
            <w:pPr>
              <w:rPr>
                <w:bCs/>
              </w:rPr>
            </w:pPr>
            <w:r>
              <w:rPr>
                <w:bCs/>
              </w:rPr>
              <w:t>.00</w:t>
            </w:r>
          </w:p>
        </w:tc>
      </w:tr>
      <w:tr w:rsidR="00935EC0" w14:paraId="4FEF4B93" w14:textId="77777777" w:rsidTr="00473D93">
        <w:trPr>
          <w:trHeight w:val="275"/>
        </w:trPr>
        <w:tc>
          <w:tcPr>
            <w:tcW w:w="1008" w:type="dxa"/>
            <w:tcBorders>
              <w:top w:val="nil"/>
            </w:tcBorders>
          </w:tcPr>
          <w:p w14:paraId="26C86F91" w14:textId="77777777" w:rsidR="00935EC0" w:rsidRDefault="00935EC0" w:rsidP="00D44010">
            <w:pPr>
              <w:rPr>
                <w:bCs/>
              </w:rPr>
            </w:pPr>
            <w:r>
              <w:rPr>
                <w:bCs/>
              </w:rPr>
              <w:t>SPQ15</w:t>
            </w:r>
          </w:p>
        </w:tc>
        <w:tc>
          <w:tcPr>
            <w:tcW w:w="4918" w:type="dxa"/>
            <w:tcBorders>
              <w:top w:val="nil"/>
            </w:tcBorders>
          </w:tcPr>
          <w:p w14:paraId="726CE57D" w14:textId="77777777" w:rsidR="00935EC0" w:rsidRDefault="00935EC0" w:rsidP="00D44010">
            <w:pPr>
              <w:rPr>
                <w:bCs/>
              </w:rPr>
            </w:pPr>
            <w:r>
              <w:rPr>
                <w:bCs/>
              </w:rPr>
              <w:t xml:space="preserve">reads with expression. </w:t>
            </w:r>
          </w:p>
        </w:tc>
        <w:tc>
          <w:tcPr>
            <w:tcW w:w="1724" w:type="dxa"/>
            <w:tcBorders>
              <w:top w:val="nil"/>
            </w:tcBorders>
          </w:tcPr>
          <w:p w14:paraId="56ACE81E" w14:textId="77777777" w:rsidR="00935EC0" w:rsidRDefault="00935EC0" w:rsidP="00D44010">
            <w:pPr>
              <w:rPr>
                <w:bCs/>
              </w:rPr>
            </w:pPr>
            <w:r>
              <w:rPr>
                <w:bCs/>
              </w:rPr>
              <w:t>.20</w:t>
            </w:r>
          </w:p>
        </w:tc>
        <w:tc>
          <w:tcPr>
            <w:tcW w:w="1635" w:type="dxa"/>
            <w:tcBorders>
              <w:top w:val="nil"/>
            </w:tcBorders>
          </w:tcPr>
          <w:p w14:paraId="42519C8B" w14:textId="77777777" w:rsidR="00935EC0" w:rsidRDefault="00935EC0" w:rsidP="00D44010">
            <w:pPr>
              <w:rPr>
                <w:bCs/>
              </w:rPr>
            </w:pPr>
            <w:r>
              <w:rPr>
                <w:bCs/>
              </w:rPr>
              <w:t>.77</w:t>
            </w:r>
          </w:p>
        </w:tc>
      </w:tr>
      <w:tr w:rsidR="00935EC0" w14:paraId="2A0C420E" w14:textId="77777777" w:rsidTr="00473D93">
        <w:trPr>
          <w:trHeight w:val="536"/>
        </w:trPr>
        <w:tc>
          <w:tcPr>
            <w:tcW w:w="1008" w:type="dxa"/>
          </w:tcPr>
          <w:p w14:paraId="2A332065" w14:textId="77777777" w:rsidR="00935EC0" w:rsidRDefault="00935EC0" w:rsidP="00D44010">
            <w:pPr>
              <w:rPr>
                <w:bCs/>
              </w:rPr>
            </w:pPr>
            <w:r>
              <w:rPr>
                <w:bCs/>
              </w:rPr>
              <w:t>SPQ16</w:t>
            </w:r>
          </w:p>
        </w:tc>
        <w:tc>
          <w:tcPr>
            <w:tcW w:w="4918" w:type="dxa"/>
          </w:tcPr>
          <w:p w14:paraId="066E7BF1" w14:textId="77777777" w:rsidR="00935EC0" w:rsidRDefault="00935EC0" w:rsidP="00D44010">
            <w:pPr>
              <w:rPr>
                <w:bCs/>
              </w:rPr>
            </w:pPr>
            <w:r>
              <w:rPr>
                <w:bCs/>
              </w:rPr>
              <w:t xml:space="preserve">is able to figure out how to read longer words on their own. </w:t>
            </w:r>
          </w:p>
        </w:tc>
        <w:tc>
          <w:tcPr>
            <w:tcW w:w="1724" w:type="dxa"/>
          </w:tcPr>
          <w:p w14:paraId="57957755" w14:textId="77777777" w:rsidR="00935EC0" w:rsidRDefault="00935EC0" w:rsidP="00D44010">
            <w:pPr>
              <w:rPr>
                <w:bCs/>
              </w:rPr>
            </w:pPr>
            <w:r>
              <w:rPr>
                <w:bCs/>
              </w:rPr>
              <w:t>.56</w:t>
            </w:r>
          </w:p>
        </w:tc>
        <w:tc>
          <w:tcPr>
            <w:tcW w:w="1635" w:type="dxa"/>
          </w:tcPr>
          <w:p w14:paraId="1C0FED38" w14:textId="77777777" w:rsidR="00935EC0" w:rsidRDefault="00935EC0" w:rsidP="00D44010">
            <w:pPr>
              <w:rPr>
                <w:bCs/>
              </w:rPr>
            </w:pPr>
            <w:r>
              <w:rPr>
                <w:bCs/>
              </w:rPr>
              <w:t>.14</w:t>
            </w:r>
          </w:p>
        </w:tc>
      </w:tr>
      <w:tr w:rsidR="00935EC0" w14:paraId="4B213BA4" w14:textId="77777777" w:rsidTr="00473D93">
        <w:trPr>
          <w:trHeight w:val="549"/>
        </w:trPr>
        <w:tc>
          <w:tcPr>
            <w:tcW w:w="1008" w:type="dxa"/>
          </w:tcPr>
          <w:p w14:paraId="334EDC38" w14:textId="77777777" w:rsidR="00935EC0" w:rsidRDefault="00935EC0" w:rsidP="00D44010">
            <w:pPr>
              <w:rPr>
                <w:bCs/>
              </w:rPr>
            </w:pPr>
            <w:r>
              <w:rPr>
                <w:bCs/>
              </w:rPr>
              <w:t>SPQ17</w:t>
            </w:r>
          </w:p>
        </w:tc>
        <w:tc>
          <w:tcPr>
            <w:tcW w:w="4918" w:type="dxa"/>
          </w:tcPr>
          <w:p w14:paraId="73630E9B" w14:textId="77777777" w:rsidR="00935EC0" w:rsidRDefault="00935EC0" w:rsidP="00D44010">
            <w:pPr>
              <w:rPr>
                <w:bCs/>
              </w:rPr>
            </w:pPr>
            <w:r>
              <w:rPr>
                <w:bCs/>
              </w:rPr>
              <w:t xml:space="preserve">figures out the meaning of unknown words using context clues. </w:t>
            </w:r>
          </w:p>
        </w:tc>
        <w:tc>
          <w:tcPr>
            <w:tcW w:w="1724" w:type="dxa"/>
          </w:tcPr>
          <w:p w14:paraId="3A344E57" w14:textId="77777777" w:rsidR="00935EC0" w:rsidRDefault="00935EC0" w:rsidP="00D44010">
            <w:pPr>
              <w:rPr>
                <w:bCs/>
              </w:rPr>
            </w:pPr>
            <w:r>
              <w:rPr>
                <w:bCs/>
              </w:rPr>
              <w:t>.37</w:t>
            </w:r>
          </w:p>
        </w:tc>
        <w:tc>
          <w:tcPr>
            <w:tcW w:w="1635" w:type="dxa"/>
          </w:tcPr>
          <w:p w14:paraId="03AE272A" w14:textId="77777777" w:rsidR="00935EC0" w:rsidRDefault="00935EC0" w:rsidP="00D44010">
            <w:pPr>
              <w:rPr>
                <w:bCs/>
              </w:rPr>
            </w:pPr>
            <w:r>
              <w:rPr>
                <w:bCs/>
              </w:rPr>
              <w:t>.64</w:t>
            </w:r>
          </w:p>
        </w:tc>
      </w:tr>
      <w:tr w:rsidR="00935EC0" w14:paraId="76F61EB0" w14:textId="77777777" w:rsidTr="00473D93">
        <w:trPr>
          <w:trHeight w:val="275"/>
        </w:trPr>
        <w:tc>
          <w:tcPr>
            <w:tcW w:w="1008" w:type="dxa"/>
          </w:tcPr>
          <w:p w14:paraId="54F9E40F" w14:textId="77777777" w:rsidR="00935EC0" w:rsidRDefault="00935EC0" w:rsidP="00D44010">
            <w:pPr>
              <w:rPr>
                <w:bCs/>
              </w:rPr>
            </w:pPr>
            <w:r>
              <w:rPr>
                <w:bCs/>
              </w:rPr>
              <w:t>SPQ18</w:t>
            </w:r>
          </w:p>
        </w:tc>
        <w:tc>
          <w:tcPr>
            <w:tcW w:w="4918" w:type="dxa"/>
          </w:tcPr>
          <w:p w14:paraId="11AEF95B" w14:textId="77777777" w:rsidR="00935EC0" w:rsidRDefault="00935EC0" w:rsidP="00D44010">
            <w:pPr>
              <w:rPr>
                <w:bCs/>
              </w:rPr>
            </w:pPr>
            <w:r>
              <w:rPr>
                <w:bCs/>
              </w:rPr>
              <w:t xml:space="preserve">reads all the words smoothly and correctly when called on by the teacher. </w:t>
            </w:r>
          </w:p>
        </w:tc>
        <w:tc>
          <w:tcPr>
            <w:tcW w:w="1724" w:type="dxa"/>
          </w:tcPr>
          <w:p w14:paraId="00A0CCBD" w14:textId="77777777" w:rsidR="00935EC0" w:rsidRDefault="00935EC0" w:rsidP="00D44010">
            <w:pPr>
              <w:rPr>
                <w:bCs/>
              </w:rPr>
            </w:pPr>
            <w:r>
              <w:rPr>
                <w:bCs/>
              </w:rPr>
              <w:t>.67</w:t>
            </w:r>
          </w:p>
        </w:tc>
        <w:tc>
          <w:tcPr>
            <w:tcW w:w="1635" w:type="dxa"/>
          </w:tcPr>
          <w:p w14:paraId="33DB1660" w14:textId="77777777" w:rsidR="00935EC0" w:rsidRDefault="00935EC0" w:rsidP="00D44010">
            <w:pPr>
              <w:rPr>
                <w:bCs/>
              </w:rPr>
            </w:pPr>
            <w:r>
              <w:rPr>
                <w:bCs/>
              </w:rPr>
              <w:t>.25</w:t>
            </w:r>
          </w:p>
        </w:tc>
      </w:tr>
      <w:tr w:rsidR="00935EC0" w14:paraId="278240A8" w14:textId="77777777" w:rsidTr="00473D93">
        <w:trPr>
          <w:trHeight w:val="141"/>
        </w:trPr>
        <w:tc>
          <w:tcPr>
            <w:tcW w:w="1008" w:type="dxa"/>
          </w:tcPr>
          <w:p w14:paraId="5B044C05" w14:textId="77777777" w:rsidR="00935EC0" w:rsidRDefault="00935EC0" w:rsidP="00D44010">
            <w:pPr>
              <w:rPr>
                <w:bCs/>
              </w:rPr>
            </w:pPr>
            <w:r>
              <w:rPr>
                <w:bCs/>
              </w:rPr>
              <w:t>SPQ19</w:t>
            </w:r>
          </w:p>
        </w:tc>
        <w:tc>
          <w:tcPr>
            <w:tcW w:w="4918" w:type="dxa"/>
          </w:tcPr>
          <w:p w14:paraId="4EE54AA2" w14:textId="77777777" w:rsidR="00935EC0" w:rsidRDefault="00935EC0" w:rsidP="00D44010">
            <w:pPr>
              <w:rPr>
                <w:bCs/>
              </w:rPr>
            </w:pPr>
            <w:r>
              <w:rPr>
                <w:bCs/>
              </w:rPr>
              <w:t>makes connections when they read (e.g., within books, across books, books to self, and books to world).</w:t>
            </w:r>
          </w:p>
        </w:tc>
        <w:tc>
          <w:tcPr>
            <w:tcW w:w="1724" w:type="dxa"/>
          </w:tcPr>
          <w:p w14:paraId="4D6D1B7E" w14:textId="77777777" w:rsidR="00935EC0" w:rsidRDefault="00935EC0" w:rsidP="00D44010">
            <w:pPr>
              <w:rPr>
                <w:bCs/>
              </w:rPr>
            </w:pPr>
            <w:r>
              <w:rPr>
                <w:bCs/>
              </w:rPr>
              <w:t>.23</w:t>
            </w:r>
          </w:p>
        </w:tc>
        <w:tc>
          <w:tcPr>
            <w:tcW w:w="1635" w:type="dxa"/>
          </w:tcPr>
          <w:p w14:paraId="6DC4872A" w14:textId="77777777" w:rsidR="00935EC0" w:rsidRDefault="00935EC0" w:rsidP="00D44010">
            <w:pPr>
              <w:rPr>
                <w:bCs/>
              </w:rPr>
            </w:pPr>
            <w:r>
              <w:rPr>
                <w:bCs/>
              </w:rPr>
              <w:t>.39</w:t>
            </w:r>
          </w:p>
        </w:tc>
      </w:tr>
      <w:tr w:rsidR="00935EC0" w14:paraId="167A9A7A" w14:textId="77777777" w:rsidTr="00473D93">
        <w:trPr>
          <w:trHeight w:val="141"/>
        </w:trPr>
        <w:tc>
          <w:tcPr>
            <w:tcW w:w="1008" w:type="dxa"/>
          </w:tcPr>
          <w:p w14:paraId="4AF7442C" w14:textId="77777777" w:rsidR="00935EC0" w:rsidRDefault="00935EC0" w:rsidP="00D44010">
            <w:pPr>
              <w:rPr>
                <w:bCs/>
              </w:rPr>
            </w:pPr>
            <w:r>
              <w:rPr>
                <w:bCs/>
              </w:rPr>
              <w:t>SPQ20</w:t>
            </w:r>
          </w:p>
        </w:tc>
        <w:tc>
          <w:tcPr>
            <w:tcW w:w="4918" w:type="dxa"/>
          </w:tcPr>
          <w:p w14:paraId="0AFF2F58" w14:textId="77777777" w:rsidR="00935EC0" w:rsidRDefault="00935EC0" w:rsidP="00D44010">
            <w:pPr>
              <w:rPr>
                <w:bCs/>
              </w:rPr>
            </w:pPr>
            <w:r>
              <w:rPr>
                <w:bCs/>
              </w:rPr>
              <w:t xml:space="preserve">can correctly pronounce all the words in a paragraph. </w:t>
            </w:r>
          </w:p>
        </w:tc>
        <w:tc>
          <w:tcPr>
            <w:tcW w:w="1724" w:type="dxa"/>
          </w:tcPr>
          <w:p w14:paraId="7AC7F0E6" w14:textId="77777777" w:rsidR="00935EC0" w:rsidRDefault="00935EC0" w:rsidP="00D44010">
            <w:pPr>
              <w:rPr>
                <w:bCs/>
              </w:rPr>
            </w:pPr>
            <w:r>
              <w:rPr>
                <w:bCs/>
              </w:rPr>
              <w:t>.66</w:t>
            </w:r>
          </w:p>
        </w:tc>
        <w:tc>
          <w:tcPr>
            <w:tcW w:w="1635" w:type="dxa"/>
          </w:tcPr>
          <w:p w14:paraId="63718EA7" w14:textId="77777777" w:rsidR="00935EC0" w:rsidRDefault="00935EC0" w:rsidP="00D44010">
            <w:pPr>
              <w:rPr>
                <w:bCs/>
              </w:rPr>
            </w:pPr>
            <w:r>
              <w:rPr>
                <w:bCs/>
              </w:rPr>
              <w:t>.13</w:t>
            </w:r>
          </w:p>
        </w:tc>
      </w:tr>
      <w:tr w:rsidR="00935EC0" w14:paraId="58230056" w14:textId="77777777" w:rsidTr="00473D93">
        <w:trPr>
          <w:trHeight w:val="141"/>
        </w:trPr>
        <w:tc>
          <w:tcPr>
            <w:tcW w:w="1008" w:type="dxa"/>
          </w:tcPr>
          <w:p w14:paraId="7884ECD2" w14:textId="77777777" w:rsidR="00935EC0" w:rsidRDefault="00935EC0" w:rsidP="00D44010">
            <w:pPr>
              <w:rPr>
                <w:bCs/>
              </w:rPr>
            </w:pPr>
          </w:p>
        </w:tc>
        <w:tc>
          <w:tcPr>
            <w:tcW w:w="4918" w:type="dxa"/>
          </w:tcPr>
          <w:p w14:paraId="1E7E1E77" w14:textId="77777777" w:rsidR="00935EC0" w:rsidRDefault="00935EC0" w:rsidP="00D44010">
            <w:pPr>
              <w:rPr>
                <w:bCs/>
              </w:rPr>
            </w:pPr>
          </w:p>
        </w:tc>
        <w:tc>
          <w:tcPr>
            <w:tcW w:w="1724" w:type="dxa"/>
          </w:tcPr>
          <w:p w14:paraId="67637D8A" w14:textId="77777777" w:rsidR="00935EC0" w:rsidRDefault="00935EC0" w:rsidP="00D44010">
            <w:pPr>
              <w:rPr>
                <w:bCs/>
              </w:rPr>
            </w:pPr>
          </w:p>
        </w:tc>
        <w:tc>
          <w:tcPr>
            <w:tcW w:w="1635" w:type="dxa"/>
          </w:tcPr>
          <w:p w14:paraId="6ED40DD1" w14:textId="77777777" w:rsidR="00935EC0" w:rsidRDefault="00935EC0" w:rsidP="00D44010">
            <w:pPr>
              <w:rPr>
                <w:bCs/>
              </w:rPr>
            </w:pPr>
          </w:p>
        </w:tc>
      </w:tr>
    </w:tbl>
    <w:p w14:paraId="51D0D55B" w14:textId="0BC5FCAB" w:rsidR="00935EC0" w:rsidRPr="00AB284F" w:rsidRDefault="00935EC0" w:rsidP="00935EC0">
      <w:pPr>
        <w:spacing w:line="480" w:lineRule="auto"/>
        <w:rPr>
          <w:bCs/>
        </w:rPr>
      </w:pPr>
      <w:r w:rsidRPr="00AB284F">
        <w:rPr>
          <w:bCs/>
          <w:i/>
        </w:rPr>
        <w:t>Note.</w:t>
      </w:r>
      <w:r>
        <w:rPr>
          <w:bCs/>
          <w:i/>
        </w:rPr>
        <w:t xml:space="preserve"> </w:t>
      </w:r>
      <w:r>
        <w:rPr>
          <w:bCs/>
        </w:rPr>
        <w:t>PerDE = Perceptions</w:t>
      </w:r>
      <w:r w:rsidR="00AB0CAF">
        <w:rPr>
          <w:bCs/>
        </w:rPr>
        <w:t>-</w:t>
      </w:r>
      <w:r>
        <w:rPr>
          <w:bCs/>
        </w:rPr>
        <w:t>Decoding Efficiency and PerC= Perceptions</w:t>
      </w:r>
      <w:r w:rsidR="00AB0CAF">
        <w:rPr>
          <w:bCs/>
        </w:rPr>
        <w:t>-</w:t>
      </w:r>
      <w:r>
        <w:rPr>
          <w:bCs/>
        </w:rPr>
        <w:t>Comprehension</w:t>
      </w:r>
    </w:p>
    <w:p w14:paraId="5395F666" w14:textId="77777777" w:rsidR="00935EC0" w:rsidRDefault="00935EC0" w:rsidP="00935EC0">
      <w:pPr>
        <w:spacing w:line="480" w:lineRule="auto"/>
        <w:rPr>
          <w:color w:val="000000"/>
        </w:rPr>
      </w:pPr>
      <w:r>
        <w:rPr>
          <w:color w:val="000000"/>
        </w:rPr>
        <w:t xml:space="preserve"> </w:t>
      </w:r>
    </w:p>
    <w:p w14:paraId="3B1A87F0" w14:textId="77777777" w:rsidR="00935EC0" w:rsidRDefault="00935EC0" w:rsidP="00935EC0">
      <w:pPr>
        <w:rPr>
          <w:color w:val="000000"/>
        </w:rPr>
      </w:pPr>
      <w:r>
        <w:rPr>
          <w:color w:val="000000"/>
        </w:rPr>
        <w:br w:type="page"/>
      </w:r>
    </w:p>
    <w:p w14:paraId="54867DCA" w14:textId="77777777" w:rsidR="00F152EA" w:rsidRPr="00FA5893" w:rsidRDefault="00F152EA" w:rsidP="00714716">
      <w:pPr>
        <w:pStyle w:val="Heading3"/>
      </w:pPr>
      <w:bookmarkStart w:id="56" w:name="_Toc46740753"/>
      <w:r w:rsidRPr="00FA5893">
        <w:lastRenderedPageBreak/>
        <w:t>Missing Data</w:t>
      </w:r>
      <w:bookmarkEnd w:id="56"/>
    </w:p>
    <w:p w14:paraId="46948B12" w14:textId="77777777" w:rsidR="00F152EA" w:rsidRDefault="00F152EA" w:rsidP="00F152EA">
      <w:pPr>
        <w:spacing w:line="480" w:lineRule="auto"/>
        <w:rPr>
          <w:color w:val="000000"/>
        </w:rPr>
      </w:pPr>
      <w:r>
        <w:rPr>
          <w:color w:val="000000"/>
        </w:rPr>
        <w:tab/>
      </w:r>
      <w:r w:rsidRPr="001326B6">
        <w:rPr>
          <w:color w:val="000000"/>
        </w:rPr>
        <w:t xml:space="preserve">Missing data for </w:t>
      </w:r>
      <w:r>
        <w:rPr>
          <w:color w:val="000000"/>
        </w:rPr>
        <w:t xml:space="preserve">SPGRS (PerDE and PerC </w:t>
      </w:r>
      <w:r w:rsidRPr="001326B6">
        <w:rPr>
          <w:color w:val="000000"/>
        </w:rPr>
        <w:t>scales</w:t>
      </w:r>
      <w:r>
        <w:rPr>
          <w:color w:val="000000"/>
        </w:rPr>
        <w:t>)</w:t>
      </w:r>
      <w:r w:rsidRPr="001326B6">
        <w:rPr>
          <w:color w:val="000000"/>
        </w:rPr>
        <w:t xml:space="preserve"> were replaced by the mean for that participant if there were six or more of the eight items completed for each scale. Scales with three or more missing items out of eight were removed from analysis</w:t>
      </w:r>
      <w:r>
        <w:rPr>
          <w:color w:val="000000"/>
        </w:rPr>
        <w:t xml:space="preserve"> (Morrow &amp; </w:t>
      </w:r>
      <w:proofErr w:type="spellStart"/>
      <w:r>
        <w:rPr>
          <w:color w:val="000000"/>
        </w:rPr>
        <w:t>Scolitz</w:t>
      </w:r>
      <w:proofErr w:type="spellEnd"/>
      <w:r>
        <w:rPr>
          <w:color w:val="000000"/>
        </w:rPr>
        <w:t>, 2011)</w:t>
      </w:r>
      <w:r w:rsidRPr="001326B6">
        <w:rPr>
          <w:color w:val="000000"/>
        </w:rPr>
        <w:t xml:space="preserve">. </w:t>
      </w:r>
    </w:p>
    <w:p w14:paraId="64793591" w14:textId="136F0CED" w:rsidR="003A530B" w:rsidRPr="002D678A" w:rsidRDefault="003A530B" w:rsidP="000568B9">
      <w:pPr>
        <w:pStyle w:val="Heading3"/>
      </w:pPr>
      <w:bookmarkStart w:id="57" w:name="_Toc46740754"/>
      <w:r w:rsidRPr="002D678A">
        <w:t>Preliminary Analyses</w:t>
      </w:r>
      <w:bookmarkEnd w:id="57"/>
      <w:r w:rsidRPr="002D678A">
        <w:t xml:space="preserve"> </w:t>
      </w:r>
    </w:p>
    <w:p w14:paraId="374A5D7B" w14:textId="180E524B" w:rsidR="00F75947" w:rsidRDefault="003A530B" w:rsidP="00F75947">
      <w:pPr>
        <w:spacing w:line="480" w:lineRule="auto"/>
        <w:ind w:firstLine="720"/>
        <w:rPr>
          <w:color w:val="000000"/>
        </w:rPr>
      </w:pPr>
      <w:r>
        <w:rPr>
          <w:color w:val="000000"/>
        </w:rPr>
        <w:t>First, descriptive analyses were conducted to calculate the mean, standard deviation, minimum, maximum, and range of the following variables:</w:t>
      </w:r>
      <w:r w:rsidR="002D678A">
        <w:rPr>
          <w:color w:val="000000"/>
        </w:rPr>
        <w:t xml:space="preserve"> PerDe</w:t>
      </w:r>
      <w:r>
        <w:rPr>
          <w:color w:val="000000"/>
        </w:rPr>
        <w:t>, Per</w:t>
      </w:r>
      <w:r w:rsidR="002D678A">
        <w:rPr>
          <w:color w:val="000000"/>
        </w:rPr>
        <w:t>C</w:t>
      </w:r>
      <w:r>
        <w:rPr>
          <w:color w:val="000000"/>
        </w:rPr>
        <w:t>, ORF, and Reading Comprehension</w:t>
      </w:r>
      <w:r w:rsidR="002D678A">
        <w:rPr>
          <w:color w:val="000000"/>
        </w:rPr>
        <w:t xml:space="preserve">. </w:t>
      </w:r>
      <w:r>
        <w:rPr>
          <w:color w:val="000000"/>
        </w:rPr>
        <w:t xml:space="preserve">Next, </w:t>
      </w:r>
      <w:r w:rsidRPr="00487B76">
        <w:rPr>
          <w:bCs/>
          <w:color w:val="000000"/>
        </w:rPr>
        <w:t>Pearson product</w:t>
      </w:r>
      <w:r w:rsidRPr="009A3456">
        <w:rPr>
          <w:color w:val="000000"/>
        </w:rPr>
        <w:t>-</w:t>
      </w:r>
      <w:r w:rsidRPr="00487B76">
        <w:rPr>
          <w:bCs/>
          <w:color w:val="000000"/>
        </w:rPr>
        <w:t>moment correlation</w:t>
      </w:r>
      <w:r w:rsidRPr="009A3456">
        <w:rPr>
          <w:color w:val="000000"/>
        </w:rPr>
        <w:t> coefficient</w:t>
      </w:r>
      <w:r>
        <w:rPr>
          <w:color w:val="000000"/>
        </w:rPr>
        <w:t xml:space="preserve">s were calculated for </w:t>
      </w:r>
      <w:bookmarkStart w:id="58" w:name="_Toc44512673"/>
      <w:r w:rsidR="00F75947">
        <w:rPr>
          <w:color w:val="000000"/>
        </w:rPr>
        <w:t>PerDe, PerC, ORF, and reading comprehension variables to examine the relationships among the target variables and are presented in a correlation matrix in Table 8.</w:t>
      </w:r>
    </w:p>
    <w:p w14:paraId="3A12FA39" w14:textId="77777777" w:rsidR="00BD75A2" w:rsidRDefault="00BD75A2" w:rsidP="000568B9">
      <w:pPr>
        <w:pStyle w:val="Heading3"/>
      </w:pPr>
      <w:bookmarkStart w:id="59" w:name="_Toc46740755"/>
      <w:r w:rsidRPr="00791042">
        <w:t>Overview of Research Question Analyses</w:t>
      </w:r>
      <w:bookmarkEnd w:id="59"/>
    </w:p>
    <w:p w14:paraId="4BF08B27" w14:textId="737EEBF8" w:rsidR="00935EC0" w:rsidRPr="00B513C2" w:rsidRDefault="00B513C2" w:rsidP="00B513C2">
      <w:pPr>
        <w:spacing w:line="480" w:lineRule="auto"/>
        <w:ind w:firstLine="720"/>
      </w:pPr>
      <w:r w:rsidRPr="00B513C2">
        <w:rPr>
          <w:rStyle w:val="Heading4Char"/>
        </w:rPr>
        <w:t>Research Question 1.</w:t>
      </w:r>
      <w:r w:rsidRPr="00B513C2">
        <w:t xml:space="preserve"> </w:t>
      </w:r>
      <w:r w:rsidR="00BD75A2" w:rsidRPr="00B513C2">
        <w:t>In order to address the first research questions 1A and 1B, paired samples t-tests were used to determine if there is a significant difference between mean scores for PerDE and PerC for skilled readers (performing above the 25th percentile in MAP Reading Growth RIT scores;</w:t>
      </w:r>
      <w:r w:rsidR="00574363" w:rsidRPr="00B513C2">
        <w:t xml:space="preserve"> Thum &amp; </w:t>
      </w:r>
      <w:r w:rsidR="00935EC0" w:rsidRPr="00B513C2">
        <w:t xml:space="preserve">Hauser, 2015) and unskilled readers (performing at or below the 25th percentile). The 25th percentile was chosen as a cutoff based on </w:t>
      </w:r>
      <w:r w:rsidR="00CE76C0" w:rsidRPr="00B513C2">
        <w:t>Response to Instruction and Intervention (</w:t>
      </w:r>
      <w:r w:rsidR="00935EC0" w:rsidRPr="00B513C2">
        <w:t>RTI</w:t>
      </w:r>
      <w:r w:rsidR="00F67082">
        <w:rPr>
          <w:vertAlign w:val="superscript"/>
        </w:rPr>
        <w:t>2</w:t>
      </w:r>
      <w:r w:rsidR="00994106" w:rsidRPr="00B513C2">
        <w:t>; Tennessee Department of Education, 2017</w:t>
      </w:r>
      <w:r w:rsidR="00CE76C0" w:rsidRPr="00B513C2">
        <w:t>)</w:t>
      </w:r>
      <w:r w:rsidR="00935EC0" w:rsidRPr="00B513C2">
        <w:t xml:space="preserve"> where students performing below the 25</w:t>
      </w:r>
      <w:r w:rsidR="009B2DF9">
        <w:rPr>
          <w:vertAlign w:val="superscript"/>
        </w:rPr>
        <w:t>th</w:t>
      </w:r>
      <w:r w:rsidR="00935EC0" w:rsidRPr="00B513C2">
        <w:t xml:space="preserve"> percentile are considered “at risk.” Possible totals for each subscale (PerDE and PerC) range between 0</w:t>
      </w:r>
      <w:r w:rsidR="009B2DF9">
        <w:t>–</w:t>
      </w:r>
      <w:r w:rsidR="00935EC0" w:rsidRPr="00B513C2">
        <w:t xml:space="preserve">24. A high score on the PerDE subscale indicates that an individual believes that good reader behaviors are based on reading quickly and accurately and a high score on the PerC subscale indicates that an individual endorses good reader behavior as reading for understanding. Means, standard deviations, minimum, and maximums for skilled and unskilled readers are shown in </w:t>
      </w:r>
      <w:r>
        <w:rPr>
          <w:color w:val="000000"/>
        </w:rPr>
        <w:t>Table 9.</w:t>
      </w:r>
    </w:p>
    <w:p w14:paraId="258898F4" w14:textId="3A1804C8" w:rsidR="00830DE5" w:rsidRDefault="00D44010" w:rsidP="00830DE5">
      <w:pPr>
        <w:pStyle w:val="Caption"/>
        <w:keepNext/>
      </w:pPr>
      <w:r>
        <w:rPr>
          <w:color w:val="000000"/>
        </w:rPr>
        <w:lastRenderedPageBreak/>
        <w:t>T</w:t>
      </w:r>
      <w:bookmarkStart w:id="60" w:name="_Toc44512674"/>
      <w:bookmarkEnd w:id="58"/>
      <w:r w:rsidR="00830DE5">
        <w:t>able 8</w:t>
      </w:r>
    </w:p>
    <w:p w14:paraId="0A34DB23" w14:textId="457AEFB5" w:rsidR="00830DE5" w:rsidRPr="00AB0CAF" w:rsidRDefault="00830DE5" w:rsidP="00D37232">
      <w:pPr>
        <w:spacing w:line="480" w:lineRule="auto"/>
        <w:rPr>
          <w:bCs/>
          <w:i/>
          <w:iCs/>
        </w:rPr>
      </w:pPr>
      <w:r w:rsidRPr="00DA0552">
        <w:rPr>
          <w:bCs/>
          <w:i/>
          <w:iCs/>
        </w:rPr>
        <w:t>Correlation Matrix for Oral Reading Fluency (ORF), Reading Comprehension, Perceptions-Decoding Efficiency</w:t>
      </w:r>
      <w:r>
        <w:rPr>
          <w:bCs/>
          <w:i/>
          <w:iCs/>
        </w:rPr>
        <w:t xml:space="preserve"> </w:t>
      </w:r>
      <w:r w:rsidRPr="00DA0552">
        <w:rPr>
          <w:bCs/>
          <w:i/>
          <w:iCs/>
        </w:rPr>
        <w:t xml:space="preserve">(PerDE), and Perceptions-Comprehension (PerC)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1438"/>
        <w:gridCol w:w="1439"/>
        <w:gridCol w:w="1439"/>
        <w:gridCol w:w="1439"/>
      </w:tblGrid>
      <w:tr w:rsidR="00830DE5" w14:paraId="36237FF6" w14:textId="77777777" w:rsidTr="00375F47">
        <w:tc>
          <w:tcPr>
            <w:tcW w:w="2875" w:type="dxa"/>
            <w:tcBorders>
              <w:top w:val="single" w:sz="4" w:space="0" w:color="000000"/>
              <w:bottom w:val="single" w:sz="4" w:space="0" w:color="000000"/>
            </w:tcBorders>
          </w:tcPr>
          <w:p w14:paraId="28C7731B" w14:textId="77777777" w:rsidR="00830DE5" w:rsidRDefault="00830DE5" w:rsidP="00375F47">
            <w:pPr>
              <w:spacing w:line="480" w:lineRule="auto"/>
              <w:rPr>
                <w:bCs/>
              </w:rPr>
            </w:pPr>
            <w:r>
              <w:rPr>
                <w:bCs/>
              </w:rPr>
              <w:t>Variable</w:t>
            </w:r>
          </w:p>
        </w:tc>
        <w:tc>
          <w:tcPr>
            <w:tcW w:w="1438" w:type="dxa"/>
            <w:tcBorders>
              <w:top w:val="single" w:sz="4" w:space="0" w:color="000000"/>
              <w:bottom w:val="single" w:sz="4" w:space="0" w:color="000000"/>
            </w:tcBorders>
          </w:tcPr>
          <w:p w14:paraId="06979ECA" w14:textId="77777777" w:rsidR="00830DE5" w:rsidRDefault="00830DE5" w:rsidP="00375F47">
            <w:pPr>
              <w:spacing w:line="480" w:lineRule="auto"/>
              <w:rPr>
                <w:bCs/>
              </w:rPr>
            </w:pPr>
            <w:r>
              <w:rPr>
                <w:bCs/>
              </w:rPr>
              <w:t>1</w:t>
            </w:r>
          </w:p>
        </w:tc>
        <w:tc>
          <w:tcPr>
            <w:tcW w:w="1439" w:type="dxa"/>
            <w:tcBorders>
              <w:top w:val="single" w:sz="4" w:space="0" w:color="000000"/>
              <w:bottom w:val="single" w:sz="4" w:space="0" w:color="000000"/>
            </w:tcBorders>
          </w:tcPr>
          <w:p w14:paraId="01B365E8" w14:textId="77777777" w:rsidR="00830DE5" w:rsidRDefault="00830DE5" w:rsidP="00375F47">
            <w:pPr>
              <w:spacing w:line="480" w:lineRule="auto"/>
              <w:rPr>
                <w:bCs/>
              </w:rPr>
            </w:pPr>
            <w:r>
              <w:rPr>
                <w:bCs/>
              </w:rPr>
              <w:t>2</w:t>
            </w:r>
          </w:p>
        </w:tc>
        <w:tc>
          <w:tcPr>
            <w:tcW w:w="1439" w:type="dxa"/>
            <w:tcBorders>
              <w:top w:val="single" w:sz="4" w:space="0" w:color="000000"/>
              <w:bottom w:val="single" w:sz="4" w:space="0" w:color="000000"/>
            </w:tcBorders>
          </w:tcPr>
          <w:p w14:paraId="5A592370" w14:textId="77777777" w:rsidR="00830DE5" w:rsidRDefault="00830DE5" w:rsidP="00375F47">
            <w:pPr>
              <w:spacing w:line="480" w:lineRule="auto"/>
              <w:rPr>
                <w:bCs/>
              </w:rPr>
            </w:pPr>
            <w:r>
              <w:rPr>
                <w:bCs/>
              </w:rPr>
              <w:t>3</w:t>
            </w:r>
          </w:p>
        </w:tc>
        <w:tc>
          <w:tcPr>
            <w:tcW w:w="1439" w:type="dxa"/>
            <w:tcBorders>
              <w:top w:val="single" w:sz="4" w:space="0" w:color="000000"/>
              <w:bottom w:val="single" w:sz="4" w:space="0" w:color="000000"/>
            </w:tcBorders>
          </w:tcPr>
          <w:p w14:paraId="28B15556" w14:textId="77777777" w:rsidR="00830DE5" w:rsidRDefault="00830DE5" w:rsidP="00375F47">
            <w:pPr>
              <w:spacing w:line="480" w:lineRule="auto"/>
              <w:rPr>
                <w:bCs/>
              </w:rPr>
            </w:pPr>
            <w:r>
              <w:rPr>
                <w:bCs/>
              </w:rPr>
              <w:t>4</w:t>
            </w:r>
          </w:p>
        </w:tc>
      </w:tr>
      <w:tr w:rsidR="00830DE5" w14:paraId="7C11CA34" w14:textId="77777777" w:rsidTr="00375F47">
        <w:tc>
          <w:tcPr>
            <w:tcW w:w="2875" w:type="dxa"/>
            <w:tcBorders>
              <w:top w:val="single" w:sz="4" w:space="0" w:color="000000"/>
            </w:tcBorders>
          </w:tcPr>
          <w:p w14:paraId="0AF0D14B" w14:textId="77777777" w:rsidR="00830DE5" w:rsidRPr="00DA0552" w:rsidRDefault="00830DE5" w:rsidP="00375F47">
            <w:pPr>
              <w:pStyle w:val="ListParagraph"/>
              <w:numPr>
                <w:ilvl w:val="0"/>
                <w:numId w:val="31"/>
              </w:numPr>
              <w:spacing w:line="480" w:lineRule="auto"/>
              <w:rPr>
                <w:bCs/>
              </w:rPr>
            </w:pPr>
            <w:r>
              <w:rPr>
                <w:bCs/>
              </w:rPr>
              <w:t>ORF</w:t>
            </w:r>
          </w:p>
        </w:tc>
        <w:tc>
          <w:tcPr>
            <w:tcW w:w="1438" w:type="dxa"/>
            <w:tcBorders>
              <w:top w:val="single" w:sz="4" w:space="0" w:color="000000"/>
            </w:tcBorders>
          </w:tcPr>
          <w:p w14:paraId="5399E451" w14:textId="77777777" w:rsidR="00830DE5" w:rsidRDefault="00830DE5" w:rsidP="00375F47">
            <w:pPr>
              <w:spacing w:line="480" w:lineRule="auto"/>
              <w:rPr>
                <w:bCs/>
              </w:rPr>
            </w:pPr>
            <w:r>
              <w:rPr>
                <w:bCs/>
              </w:rPr>
              <w:t>1</w:t>
            </w:r>
          </w:p>
        </w:tc>
        <w:tc>
          <w:tcPr>
            <w:tcW w:w="1439" w:type="dxa"/>
            <w:tcBorders>
              <w:top w:val="single" w:sz="4" w:space="0" w:color="000000"/>
            </w:tcBorders>
          </w:tcPr>
          <w:p w14:paraId="51D8C87F" w14:textId="77777777" w:rsidR="00830DE5" w:rsidRDefault="00830DE5" w:rsidP="00375F47">
            <w:pPr>
              <w:spacing w:line="480" w:lineRule="auto"/>
              <w:rPr>
                <w:bCs/>
              </w:rPr>
            </w:pPr>
          </w:p>
        </w:tc>
        <w:tc>
          <w:tcPr>
            <w:tcW w:w="1439" w:type="dxa"/>
            <w:tcBorders>
              <w:top w:val="single" w:sz="4" w:space="0" w:color="000000"/>
            </w:tcBorders>
          </w:tcPr>
          <w:p w14:paraId="04909E83" w14:textId="77777777" w:rsidR="00830DE5" w:rsidRDefault="00830DE5" w:rsidP="00375F47">
            <w:pPr>
              <w:spacing w:line="480" w:lineRule="auto"/>
              <w:rPr>
                <w:bCs/>
              </w:rPr>
            </w:pPr>
          </w:p>
        </w:tc>
        <w:tc>
          <w:tcPr>
            <w:tcW w:w="1439" w:type="dxa"/>
            <w:tcBorders>
              <w:top w:val="single" w:sz="4" w:space="0" w:color="000000"/>
            </w:tcBorders>
          </w:tcPr>
          <w:p w14:paraId="3B1DAA0F" w14:textId="77777777" w:rsidR="00830DE5" w:rsidRDefault="00830DE5" w:rsidP="00375F47">
            <w:pPr>
              <w:spacing w:line="480" w:lineRule="auto"/>
              <w:rPr>
                <w:bCs/>
              </w:rPr>
            </w:pPr>
          </w:p>
        </w:tc>
      </w:tr>
      <w:tr w:rsidR="00830DE5" w14:paraId="1FF8FDDE" w14:textId="77777777" w:rsidTr="00375F47">
        <w:tc>
          <w:tcPr>
            <w:tcW w:w="2875" w:type="dxa"/>
          </w:tcPr>
          <w:p w14:paraId="5187150A" w14:textId="77777777" w:rsidR="00830DE5" w:rsidRPr="00DA0552" w:rsidRDefault="00830DE5" w:rsidP="00375F47">
            <w:pPr>
              <w:pStyle w:val="ListParagraph"/>
              <w:numPr>
                <w:ilvl w:val="0"/>
                <w:numId w:val="31"/>
              </w:numPr>
              <w:rPr>
                <w:bCs/>
              </w:rPr>
            </w:pPr>
            <w:r>
              <w:rPr>
                <w:bCs/>
              </w:rPr>
              <w:t>Reading Comprehension</w:t>
            </w:r>
          </w:p>
        </w:tc>
        <w:tc>
          <w:tcPr>
            <w:tcW w:w="1438" w:type="dxa"/>
          </w:tcPr>
          <w:p w14:paraId="463F0D0E" w14:textId="77777777" w:rsidR="00830DE5" w:rsidRDefault="00830DE5" w:rsidP="00375F47">
            <w:pPr>
              <w:spacing w:line="480" w:lineRule="auto"/>
              <w:rPr>
                <w:bCs/>
              </w:rPr>
            </w:pPr>
            <w:r>
              <w:rPr>
                <w:bCs/>
              </w:rPr>
              <w:t>.790**</w:t>
            </w:r>
            <w:r>
              <w:rPr>
                <w:bCs/>
                <w:vertAlign w:val="superscript"/>
              </w:rPr>
              <w:t>a</w:t>
            </w:r>
          </w:p>
        </w:tc>
        <w:tc>
          <w:tcPr>
            <w:tcW w:w="1439" w:type="dxa"/>
          </w:tcPr>
          <w:p w14:paraId="7BE4A58D" w14:textId="77777777" w:rsidR="00830DE5" w:rsidRDefault="00830DE5" w:rsidP="00375F47">
            <w:pPr>
              <w:spacing w:line="480" w:lineRule="auto"/>
              <w:rPr>
                <w:bCs/>
              </w:rPr>
            </w:pPr>
            <w:r>
              <w:rPr>
                <w:bCs/>
              </w:rPr>
              <w:t>1</w:t>
            </w:r>
          </w:p>
        </w:tc>
        <w:tc>
          <w:tcPr>
            <w:tcW w:w="1439" w:type="dxa"/>
          </w:tcPr>
          <w:p w14:paraId="0DB01FC4" w14:textId="77777777" w:rsidR="00830DE5" w:rsidRDefault="00830DE5" w:rsidP="00375F47">
            <w:pPr>
              <w:spacing w:line="480" w:lineRule="auto"/>
              <w:rPr>
                <w:bCs/>
              </w:rPr>
            </w:pPr>
          </w:p>
        </w:tc>
        <w:tc>
          <w:tcPr>
            <w:tcW w:w="1439" w:type="dxa"/>
          </w:tcPr>
          <w:p w14:paraId="38BF5A53" w14:textId="77777777" w:rsidR="00830DE5" w:rsidRDefault="00830DE5" w:rsidP="00375F47">
            <w:pPr>
              <w:spacing w:line="480" w:lineRule="auto"/>
              <w:rPr>
                <w:bCs/>
              </w:rPr>
            </w:pPr>
          </w:p>
        </w:tc>
      </w:tr>
      <w:tr w:rsidR="00830DE5" w14:paraId="5E2531CD" w14:textId="77777777" w:rsidTr="00375F47">
        <w:tc>
          <w:tcPr>
            <w:tcW w:w="2875" w:type="dxa"/>
          </w:tcPr>
          <w:p w14:paraId="2E2FEDB7" w14:textId="77777777" w:rsidR="00830DE5" w:rsidRPr="00DA0552" w:rsidRDefault="00830DE5" w:rsidP="00375F47">
            <w:pPr>
              <w:pStyle w:val="ListParagraph"/>
              <w:numPr>
                <w:ilvl w:val="0"/>
                <w:numId w:val="31"/>
              </w:numPr>
              <w:spacing w:line="480" w:lineRule="auto"/>
              <w:rPr>
                <w:bCs/>
              </w:rPr>
            </w:pPr>
            <w:r>
              <w:rPr>
                <w:bCs/>
              </w:rPr>
              <w:t>PerDE</w:t>
            </w:r>
          </w:p>
        </w:tc>
        <w:tc>
          <w:tcPr>
            <w:tcW w:w="1438" w:type="dxa"/>
          </w:tcPr>
          <w:p w14:paraId="7FBF4491" w14:textId="77777777" w:rsidR="00830DE5" w:rsidRPr="00624CD5" w:rsidRDefault="00830DE5" w:rsidP="00375F47">
            <w:pPr>
              <w:spacing w:line="480" w:lineRule="auto"/>
              <w:rPr>
                <w:bCs/>
                <w:vertAlign w:val="superscript"/>
              </w:rPr>
            </w:pPr>
            <w:r>
              <w:rPr>
                <w:bCs/>
              </w:rPr>
              <w:t>.063</w:t>
            </w:r>
            <w:r>
              <w:rPr>
                <w:bCs/>
                <w:vertAlign w:val="superscript"/>
              </w:rPr>
              <w:t>b</w:t>
            </w:r>
          </w:p>
        </w:tc>
        <w:tc>
          <w:tcPr>
            <w:tcW w:w="1439" w:type="dxa"/>
          </w:tcPr>
          <w:p w14:paraId="67B66CA1" w14:textId="77777777" w:rsidR="00830DE5" w:rsidRPr="00624CD5" w:rsidRDefault="00830DE5" w:rsidP="00375F47">
            <w:pPr>
              <w:spacing w:line="480" w:lineRule="auto"/>
              <w:rPr>
                <w:bCs/>
                <w:vertAlign w:val="superscript"/>
              </w:rPr>
            </w:pPr>
            <w:r>
              <w:rPr>
                <w:bCs/>
              </w:rPr>
              <w:t>.143</w:t>
            </w:r>
            <w:r>
              <w:rPr>
                <w:bCs/>
                <w:vertAlign w:val="superscript"/>
              </w:rPr>
              <w:t>c</w:t>
            </w:r>
          </w:p>
        </w:tc>
        <w:tc>
          <w:tcPr>
            <w:tcW w:w="1439" w:type="dxa"/>
          </w:tcPr>
          <w:p w14:paraId="5C72435D" w14:textId="77777777" w:rsidR="00830DE5" w:rsidRDefault="00830DE5" w:rsidP="00375F47">
            <w:pPr>
              <w:spacing w:line="480" w:lineRule="auto"/>
              <w:rPr>
                <w:bCs/>
              </w:rPr>
            </w:pPr>
            <w:r>
              <w:rPr>
                <w:bCs/>
              </w:rPr>
              <w:t>1</w:t>
            </w:r>
          </w:p>
        </w:tc>
        <w:tc>
          <w:tcPr>
            <w:tcW w:w="1439" w:type="dxa"/>
          </w:tcPr>
          <w:p w14:paraId="268F2FB0" w14:textId="77777777" w:rsidR="00830DE5" w:rsidRDefault="00830DE5" w:rsidP="00375F47">
            <w:pPr>
              <w:spacing w:line="480" w:lineRule="auto"/>
              <w:rPr>
                <w:bCs/>
              </w:rPr>
            </w:pPr>
          </w:p>
        </w:tc>
      </w:tr>
      <w:tr w:rsidR="00830DE5" w14:paraId="0E0E0014" w14:textId="77777777" w:rsidTr="00375F47">
        <w:tc>
          <w:tcPr>
            <w:tcW w:w="2875" w:type="dxa"/>
          </w:tcPr>
          <w:p w14:paraId="53F46E85" w14:textId="77777777" w:rsidR="00830DE5" w:rsidRPr="00DA0552" w:rsidRDefault="00830DE5" w:rsidP="00375F47">
            <w:pPr>
              <w:pStyle w:val="ListParagraph"/>
              <w:numPr>
                <w:ilvl w:val="0"/>
                <w:numId w:val="31"/>
              </w:numPr>
              <w:spacing w:line="480" w:lineRule="auto"/>
              <w:rPr>
                <w:bCs/>
              </w:rPr>
            </w:pPr>
            <w:r>
              <w:rPr>
                <w:bCs/>
              </w:rPr>
              <w:t>PerC</w:t>
            </w:r>
          </w:p>
        </w:tc>
        <w:tc>
          <w:tcPr>
            <w:tcW w:w="1438" w:type="dxa"/>
          </w:tcPr>
          <w:p w14:paraId="6340D77B" w14:textId="77777777" w:rsidR="00830DE5" w:rsidRPr="00624CD5" w:rsidRDefault="00830DE5" w:rsidP="00375F47">
            <w:pPr>
              <w:spacing w:line="480" w:lineRule="auto"/>
              <w:rPr>
                <w:bCs/>
                <w:vertAlign w:val="superscript"/>
              </w:rPr>
            </w:pPr>
            <w:r>
              <w:rPr>
                <w:bCs/>
              </w:rPr>
              <w:t>.231</w:t>
            </w:r>
            <w:r>
              <w:rPr>
                <w:bCs/>
                <w:vertAlign w:val="superscript"/>
              </w:rPr>
              <w:t>d</w:t>
            </w:r>
          </w:p>
        </w:tc>
        <w:tc>
          <w:tcPr>
            <w:tcW w:w="1439" w:type="dxa"/>
          </w:tcPr>
          <w:p w14:paraId="49976A7E" w14:textId="77777777" w:rsidR="00830DE5" w:rsidRPr="00624CD5" w:rsidRDefault="00830DE5" w:rsidP="00375F47">
            <w:pPr>
              <w:spacing w:line="480" w:lineRule="auto"/>
              <w:rPr>
                <w:bCs/>
                <w:vertAlign w:val="superscript"/>
              </w:rPr>
            </w:pPr>
            <w:r>
              <w:rPr>
                <w:bCs/>
              </w:rPr>
              <w:t>.145</w:t>
            </w:r>
            <w:r>
              <w:rPr>
                <w:bCs/>
                <w:vertAlign w:val="superscript"/>
              </w:rPr>
              <w:t>e</w:t>
            </w:r>
          </w:p>
        </w:tc>
        <w:tc>
          <w:tcPr>
            <w:tcW w:w="1439" w:type="dxa"/>
          </w:tcPr>
          <w:p w14:paraId="50DD3153" w14:textId="77777777" w:rsidR="00830DE5" w:rsidRPr="00624CD5" w:rsidRDefault="00830DE5" w:rsidP="00375F47">
            <w:pPr>
              <w:spacing w:line="480" w:lineRule="auto"/>
              <w:rPr>
                <w:bCs/>
                <w:vertAlign w:val="superscript"/>
              </w:rPr>
            </w:pPr>
            <w:r>
              <w:rPr>
                <w:bCs/>
              </w:rPr>
              <w:t>.418**</w:t>
            </w:r>
            <w:r>
              <w:rPr>
                <w:bCs/>
                <w:vertAlign w:val="superscript"/>
              </w:rPr>
              <w:t>f</w:t>
            </w:r>
          </w:p>
        </w:tc>
        <w:tc>
          <w:tcPr>
            <w:tcW w:w="1439" w:type="dxa"/>
          </w:tcPr>
          <w:p w14:paraId="50BA16EA" w14:textId="77777777" w:rsidR="00830DE5" w:rsidRDefault="00830DE5" w:rsidP="00375F47">
            <w:pPr>
              <w:spacing w:line="480" w:lineRule="auto"/>
              <w:rPr>
                <w:bCs/>
              </w:rPr>
            </w:pPr>
            <w:r>
              <w:rPr>
                <w:bCs/>
              </w:rPr>
              <w:t>1</w:t>
            </w:r>
          </w:p>
        </w:tc>
      </w:tr>
    </w:tbl>
    <w:p w14:paraId="4A25B66A" w14:textId="77777777" w:rsidR="00830DE5" w:rsidRPr="00624CD5" w:rsidRDefault="00830DE5" w:rsidP="00830DE5">
      <w:pPr>
        <w:spacing w:line="480" w:lineRule="auto"/>
        <w:rPr>
          <w:bCs/>
          <w:i/>
          <w:iCs/>
        </w:rPr>
      </w:pPr>
      <w:r w:rsidRPr="00DA0552">
        <w:rPr>
          <w:bCs/>
          <w:i/>
          <w:iCs/>
        </w:rPr>
        <w:t>Note.</w:t>
      </w:r>
      <w:r>
        <w:rPr>
          <w:bCs/>
          <w:i/>
          <w:iCs/>
        </w:rPr>
        <w:t xml:space="preserve"> </w:t>
      </w:r>
      <w:r>
        <w:rPr>
          <w:bCs/>
          <w:vertAlign w:val="superscript"/>
        </w:rPr>
        <w:t xml:space="preserve">a </w:t>
      </w:r>
      <w:r w:rsidRPr="00624CD5">
        <w:rPr>
          <w:bCs/>
          <w:i/>
          <w:iCs/>
        </w:rPr>
        <w:t>n</w:t>
      </w:r>
      <w:r>
        <w:rPr>
          <w:bCs/>
        </w:rPr>
        <w:t xml:space="preserve"> = 46, </w:t>
      </w:r>
      <w:r>
        <w:rPr>
          <w:bCs/>
          <w:vertAlign w:val="superscript"/>
        </w:rPr>
        <w:t xml:space="preserve">b  </w:t>
      </w:r>
      <w:r w:rsidRPr="00624CD5">
        <w:rPr>
          <w:bCs/>
          <w:i/>
          <w:iCs/>
        </w:rPr>
        <w:t>n</w:t>
      </w:r>
      <w:r>
        <w:rPr>
          <w:bCs/>
        </w:rPr>
        <w:t xml:space="preserve"> = 52, </w:t>
      </w:r>
      <w:r>
        <w:rPr>
          <w:bCs/>
          <w:vertAlign w:val="superscript"/>
        </w:rPr>
        <w:t>c</w:t>
      </w:r>
      <w:r>
        <w:rPr>
          <w:bCs/>
        </w:rPr>
        <w:t xml:space="preserve"> </w:t>
      </w:r>
      <w:r w:rsidRPr="00624CD5">
        <w:rPr>
          <w:bCs/>
          <w:i/>
          <w:iCs/>
        </w:rPr>
        <w:t>n</w:t>
      </w:r>
      <w:r>
        <w:rPr>
          <w:bCs/>
        </w:rPr>
        <w:t xml:space="preserve"> = 82, </w:t>
      </w:r>
      <w:r>
        <w:rPr>
          <w:bCs/>
          <w:vertAlign w:val="superscript"/>
        </w:rPr>
        <w:t xml:space="preserve">d </w:t>
      </w:r>
      <w:r w:rsidRPr="00624CD5">
        <w:rPr>
          <w:bCs/>
          <w:i/>
          <w:iCs/>
          <w:vertAlign w:val="superscript"/>
        </w:rPr>
        <w:t xml:space="preserve"> </w:t>
      </w:r>
      <w:r w:rsidRPr="00624CD5">
        <w:rPr>
          <w:bCs/>
          <w:i/>
          <w:iCs/>
        </w:rPr>
        <w:t>n</w:t>
      </w:r>
      <w:r>
        <w:rPr>
          <w:bCs/>
        </w:rPr>
        <w:t xml:space="preserve"> = 52, </w:t>
      </w:r>
      <w:r>
        <w:rPr>
          <w:bCs/>
          <w:vertAlign w:val="superscript"/>
        </w:rPr>
        <w:t xml:space="preserve">e </w:t>
      </w:r>
      <w:r w:rsidRPr="00624CD5">
        <w:rPr>
          <w:bCs/>
          <w:i/>
          <w:iCs/>
        </w:rPr>
        <w:t>n</w:t>
      </w:r>
      <w:r>
        <w:rPr>
          <w:bCs/>
        </w:rPr>
        <w:t xml:space="preserve"> = 82, </w:t>
      </w:r>
      <w:r>
        <w:rPr>
          <w:bCs/>
          <w:vertAlign w:val="superscript"/>
        </w:rPr>
        <w:t xml:space="preserve">f </w:t>
      </w:r>
      <w:r w:rsidRPr="00624CD5">
        <w:rPr>
          <w:bCs/>
          <w:i/>
          <w:iCs/>
        </w:rPr>
        <w:t>n</w:t>
      </w:r>
      <w:r>
        <w:rPr>
          <w:bCs/>
        </w:rPr>
        <w:t xml:space="preserve"> = 100 </w:t>
      </w:r>
    </w:p>
    <w:p w14:paraId="23D3CE5C" w14:textId="1F8EE6E6" w:rsidR="00830DE5" w:rsidRDefault="00830DE5" w:rsidP="00830DE5">
      <w:pPr>
        <w:spacing w:line="480" w:lineRule="auto"/>
        <w:rPr>
          <w:bCs/>
        </w:rPr>
      </w:pPr>
      <w:r>
        <w:rPr>
          <w:bCs/>
          <w:i/>
          <w:iCs/>
        </w:rPr>
        <w:t>**</w:t>
      </w:r>
      <w:r>
        <w:rPr>
          <w:bCs/>
        </w:rPr>
        <w:t>Correlation is significant at the .01 level (two-tailed)</w:t>
      </w:r>
    </w:p>
    <w:p w14:paraId="18C38340" w14:textId="5E6AA45E" w:rsidR="00830DE5" w:rsidRDefault="00830DE5" w:rsidP="00830DE5">
      <w:pPr>
        <w:rPr>
          <w:bCs/>
        </w:rPr>
      </w:pPr>
      <w:r>
        <w:rPr>
          <w:bCs/>
        </w:rPr>
        <w:br w:type="page"/>
      </w:r>
    </w:p>
    <w:p w14:paraId="44FB5CF3" w14:textId="6E6D6BF4" w:rsidR="00935EC0" w:rsidRDefault="00935EC0" w:rsidP="00935EC0">
      <w:pPr>
        <w:pStyle w:val="Caption"/>
        <w:keepNext/>
      </w:pPr>
      <w:r>
        <w:lastRenderedPageBreak/>
        <w:t>Table 9</w:t>
      </w:r>
    </w:p>
    <w:p w14:paraId="2C89FE3E" w14:textId="184AC674" w:rsidR="00935EC0" w:rsidRPr="00790375" w:rsidRDefault="00935EC0" w:rsidP="00AB0CAF">
      <w:pPr>
        <w:spacing w:line="480" w:lineRule="auto"/>
        <w:rPr>
          <w:i/>
          <w:color w:val="000000"/>
        </w:rPr>
      </w:pPr>
      <w:r w:rsidRPr="005B173A">
        <w:rPr>
          <w:i/>
          <w:color w:val="000000"/>
        </w:rPr>
        <w:t>Descriptiv</w:t>
      </w:r>
      <w:r>
        <w:rPr>
          <w:i/>
          <w:color w:val="000000"/>
        </w:rPr>
        <w:t>e Statistics for Skilled and Unskilled readers on the</w:t>
      </w:r>
      <w:r w:rsidRPr="005B173A">
        <w:rPr>
          <w:i/>
          <w:color w:val="000000"/>
        </w:rPr>
        <w:t xml:space="preserve"> SPGRS</w:t>
      </w:r>
      <w:r>
        <w:rPr>
          <w:i/>
          <w:color w:val="000000"/>
        </w:rPr>
        <w:t xml:space="preserve"> Subscales</w:t>
      </w:r>
      <w:r w:rsidR="000640AE">
        <w:rPr>
          <w:i/>
          <w:color w:val="000000"/>
        </w:rPr>
        <w:t>,</w:t>
      </w:r>
      <w:r>
        <w:rPr>
          <w:i/>
          <w:color w:val="000000"/>
        </w:rPr>
        <w:t xml:space="preserve"> Perceptions Decoding Efficiency (PerDE) and Perceptions Comprehension (PerC)</w:t>
      </w:r>
    </w:p>
    <w:tbl>
      <w:tblPr>
        <w:tblStyle w:val="TableGrid"/>
        <w:tblW w:w="4968" w:type="pct"/>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ook w:val="04E0" w:firstRow="1" w:lastRow="1" w:firstColumn="1" w:lastColumn="0" w:noHBand="0" w:noVBand="1"/>
      </w:tblPr>
      <w:tblGrid>
        <w:gridCol w:w="1780"/>
        <w:gridCol w:w="835"/>
        <w:gridCol w:w="837"/>
        <w:gridCol w:w="837"/>
        <w:gridCol w:w="837"/>
        <w:gridCol w:w="837"/>
        <w:gridCol w:w="837"/>
        <w:gridCol w:w="837"/>
        <w:gridCol w:w="837"/>
        <w:gridCol w:w="826"/>
      </w:tblGrid>
      <w:tr w:rsidR="00935EC0" w:rsidRPr="00033FC4" w14:paraId="08091DF6" w14:textId="77777777" w:rsidTr="00D44010">
        <w:trPr>
          <w:trHeight w:val="512"/>
        </w:trPr>
        <w:tc>
          <w:tcPr>
            <w:tcW w:w="957" w:type="pct"/>
          </w:tcPr>
          <w:p w14:paraId="44EB6C76" w14:textId="77777777" w:rsidR="00935EC0" w:rsidRPr="00033FC4" w:rsidRDefault="00935EC0" w:rsidP="00D44010">
            <w:pPr>
              <w:rPr>
                <w:color w:val="000000"/>
              </w:rPr>
            </w:pPr>
          </w:p>
        </w:tc>
        <w:tc>
          <w:tcPr>
            <w:tcW w:w="1348" w:type="pct"/>
            <w:gridSpan w:val="3"/>
            <w:tcBorders>
              <w:bottom w:val="single" w:sz="4" w:space="0" w:color="000000"/>
            </w:tcBorders>
          </w:tcPr>
          <w:p w14:paraId="16ACBFD7" w14:textId="77777777" w:rsidR="00935EC0" w:rsidRPr="00033FC4" w:rsidRDefault="00935EC0" w:rsidP="00D44010">
            <w:pPr>
              <w:rPr>
                <w:color w:val="000000"/>
              </w:rPr>
            </w:pPr>
            <w:r w:rsidRPr="00033FC4">
              <w:rPr>
                <w:color w:val="000000"/>
              </w:rPr>
              <w:t>P</w:t>
            </w:r>
            <w:r>
              <w:rPr>
                <w:color w:val="000000"/>
              </w:rPr>
              <w:t>er</w:t>
            </w:r>
            <w:r w:rsidRPr="00033FC4">
              <w:rPr>
                <w:color w:val="000000"/>
              </w:rPr>
              <w:t xml:space="preserve">DE </w:t>
            </w:r>
          </w:p>
        </w:tc>
        <w:tc>
          <w:tcPr>
            <w:tcW w:w="1349" w:type="pct"/>
            <w:gridSpan w:val="3"/>
            <w:tcBorders>
              <w:bottom w:val="single" w:sz="4" w:space="0" w:color="000000"/>
            </w:tcBorders>
          </w:tcPr>
          <w:p w14:paraId="7C484DD4" w14:textId="77777777" w:rsidR="00935EC0" w:rsidRPr="00033FC4" w:rsidRDefault="00935EC0" w:rsidP="00D44010">
            <w:pPr>
              <w:rPr>
                <w:color w:val="000000"/>
              </w:rPr>
            </w:pPr>
            <w:r>
              <w:rPr>
                <w:color w:val="000000"/>
              </w:rPr>
              <w:t xml:space="preserve">                           PerC </w:t>
            </w:r>
          </w:p>
        </w:tc>
        <w:tc>
          <w:tcPr>
            <w:tcW w:w="1345" w:type="pct"/>
            <w:gridSpan w:val="3"/>
            <w:tcBorders>
              <w:bottom w:val="single" w:sz="4" w:space="0" w:color="000000"/>
            </w:tcBorders>
          </w:tcPr>
          <w:p w14:paraId="7CDEBD17" w14:textId="77777777" w:rsidR="00935EC0" w:rsidRPr="00033FC4" w:rsidRDefault="00935EC0" w:rsidP="00D44010">
            <w:pPr>
              <w:rPr>
                <w:color w:val="000000"/>
              </w:rPr>
            </w:pPr>
          </w:p>
        </w:tc>
      </w:tr>
      <w:tr w:rsidR="00935EC0" w:rsidRPr="00033FC4" w14:paraId="44546E99" w14:textId="77777777" w:rsidTr="00D44010">
        <w:trPr>
          <w:trHeight w:hRule="exact" w:val="613"/>
        </w:trPr>
        <w:tc>
          <w:tcPr>
            <w:tcW w:w="957" w:type="pct"/>
            <w:tcBorders>
              <w:bottom w:val="single" w:sz="4" w:space="0" w:color="000000"/>
            </w:tcBorders>
          </w:tcPr>
          <w:p w14:paraId="60CF0A8E" w14:textId="77777777" w:rsidR="00935EC0" w:rsidRPr="00033FC4" w:rsidRDefault="00935EC0" w:rsidP="00D44010">
            <w:pPr>
              <w:rPr>
                <w:color w:val="000000"/>
              </w:rPr>
            </w:pPr>
            <w:r w:rsidRPr="00033FC4">
              <w:rPr>
                <w:color w:val="000000"/>
              </w:rPr>
              <w:t>Sample Characteristics</w:t>
            </w:r>
          </w:p>
        </w:tc>
        <w:tc>
          <w:tcPr>
            <w:tcW w:w="449" w:type="pct"/>
            <w:tcBorders>
              <w:top w:val="single" w:sz="4" w:space="0" w:color="000000"/>
              <w:bottom w:val="single" w:sz="4" w:space="0" w:color="000000"/>
            </w:tcBorders>
          </w:tcPr>
          <w:p w14:paraId="01D4DF87" w14:textId="77777777" w:rsidR="00935EC0" w:rsidRPr="00033FC4" w:rsidRDefault="00935EC0" w:rsidP="00D44010">
            <w:pPr>
              <w:rPr>
                <w:i/>
                <w:color w:val="000000"/>
              </w:rPr>
            </w:pPr>
            <w:r w:rsidRPr="00033FC4">
              <w:rPr>
                <w:i/>
                <w:color w:val="000000"/>
              </w:rPr>
              <w:t>n</w:t>
            </w:r>
          </w:p>
        </w:tc>
        <w:tc>
          <w:tcPr>
            <w:tcW w:w="450" w:type="pct"/>
            <w:tcBorders>
              <w:top w:val="single" w:sz="4" w:space="0" w:color="000000"/>
              <w:bottom w:val="single" w:sz="4" w:space="0" w:color="000000"/>
            </w:tcBorders>
          </w:tcPr>
          <w:p w14:paraId="5E8FEDC5" w14:textId="77777777" w:rsidR="00935EC0" w:rsidRPr="00B95525" w:rsidRDefault="00935EC0" w:rsidP="00D44010">
            <w:pPr>
              <w:rPr>
                <w:i/>
                <w:iCs/>
                <w:color w:val="000000"/>
              </w:rPr>
            </w:pPr>
            <w:r w:rsidRPr="00B95525">
              <w:rPr>
                <w:i/>
                <w:iCs/>
                <w:color w:val="000000"/>
              </w:rPr>
              <w:t>M</w:t>
            </w:r>
          </w:p>
        </w:tc>
        <w:tc>
          <w:tcPr>
            <w:tcW w:w="450" w:type="pct"/>
            <w:tcBorders>
              <w:top w:val="single" w:sz="4" w:space="0" w:color="000000"/>
              <w:bottom w:val="single" w:sz="4" w:space="0" w:color="000000"/>
            </w:tcBorders>
          </w:tcPr>
          <w:p w14:paraId="52A19375" w14:textId="77777777" w:rsidR="00935EC0" w:rsidRPr="00B95525" w:rsidRDefault="00935EC0" w:rsidP="00D44010">
            <w:pPr>
              <w:rPr>
                <w:i/>
                <w:iCs/>
                <w:color w:val="000000"/>
              </w:rPr>
            </w:pPr>
            <w:r w:rsidRPr="00B95525">
              <w:rPr>
                <w:i/>
                <w:iCs/>
                <w:color w:val="000000"/>
              </w:rPr>
              <w:t>SD</w:t>
            </w:r>
          </w:p>
        </w:tc>
        <w:tc>
          <w:tcPr>
            <w:tcW w:w="450" w:type="pct"/>
            <w:tcBorders>
              <w:top w:val="single" w:sz="4" w:space="0" w:color="000000"/>
              <w:bottom w:val="single" w:sz="4" w:space="0" w:color="000000"/>
            </w:tcBorders>
          </w:tcPr>
          <w:p w14:paraId="1BA2C7C6" w14:textId="77777777" w:rsidR="00935EC0" w:rsidRPr="00033FC4" w:rsidRDefault="00935EC0" w:rsidP="00D44010">
            <w:pPr>
              <w:rPr>
                <w:color w:val="000000"/>
              </w:rPr>
            </w:pPr>
            <w:r w:rsidRPr="00033FC4">
              <w:rPr>
                <w:color w:val="000000"/>
              </w:rPr>
              <w:t>Min</w:t>
            </w:r>
          </w:p>
        </w:tc>
        <w:tc>
          <w:tcPr>
            <w:tcW w:w="450" w:type="pct"/>
            <w:tcBorders>
              <w:top w:val="single" w:sz="4" w:space="0" w:color="000000"/>
              <w:bottom w:val="single" w:sz="4" w:space="0" w:color="000000"/>
            </w:tcBorders>
          </w:tcPr>
          <w:p w14:paraId="4ED6A95B" w14:textId="77777777" w:rsidR="00935EC0" w:rsidRPr="00033FC4" w:rsidRDefault="00935EC0" w:rsidP="00D44010">
            <w:pPr>
              <w:rPr>
                <w:color w:val="000000"/>
              </w:rPr>
            </w:pPr>
            <w:r w:rsidRPr="00033FC4">
              <w:rPr>
                <w:color w:val="000000"/>
              </w:rPr>
              <w:t>Max</w:t>
            </w:r>
          </w:p>
        </w:tc>
        <w:tc>
          <w:tcPr>
            <w:tcW w:w="450" w:type="pct"/>
            <w:tcBorders>
              <w:top w:val="single" w:sz="4" w:space="0" w:color="000000"/>
              <w:bottom w:val="single" w:sz="4" w:space="0" w:color="000000"/>
            </w:tcBorders>
          </w:tcPr>
          <w:p w14:paraId="1C2BEB44" w14:textId="77777777" w:rsidR="00935EC0" w:rsidRPr="00B95525" w:rsidRDefault="00935EC0" w:rsidP="00D44010">
            <w:pPr>
              <w:rPr>
                <w:i/>
                <w:iCs/>
                <w:color w:val="000000"/>
              </w:rPr>
            </w:pPr>
            <w:r w:rsidRPr="00B95525">
              <w:rPr>
                <w:i/>
                <w:iCs/>
                <w:color w:val="000000"/>
              </w:rPr>
              <w:t xml:space="preserve">M </w:t>
            </w:r>
          </w:p>
        </w:tc>
        <w:tc>
          <w:tcPr>
            <w:tcW w:w="450" w:type="pct"/>
            <w:tcBorders>
              <w:top w:val="single" w:sz="4" w:space="0" w:color="000000"/>
              <w:bottom w:val="single" w:sz="4" w:space="0" w:color="000000"/>
            </w:tcBorders>
          </w:tcPr>
          <w:p w14:paraId="5BED560F" w14:textId="77777777" w:rsidR="00935EC0" w:rsidRPr="00B95525" w:rsidRDefault="00935EC0" w:rsidP="00D44010">
            <w:pPr>
              <w:rPr>
                <w:i/>
                <w:iCs/>
                <w:color w:val="000000"/>
              </w:rPr>
            </w:pPr>
            <w:r w:rsidRPr="00B95525">
              <w:rPr>
                <w:i/>
                <w:iCs/>
                <w:color w:val="000000"/>
              </w:rPr>
              <w:t>SD</w:t>
            </w:r>
          </w:p>
        </w:tc>
        <w:tc>
          <w:tcPr>
            <w:tcW w:w="450" w:type="pct"/>
            <w:tcBorders>
              <w:top w:val="single" w:sz="4" w:space="0" w:color="000000"/>
              <w:bottom w:val="single" w:sz="4" w:space="0" w:color="000000"/>
            </w:tcBorders>
          </w:tcPr>
          <w:p w14:paraId="3B0B6CCB" w14:textId="77777777" w:rsidR="00935EC0" w:rsidRPr="00033FC4" w:rsidRDefault="00935EC0" w:rsidP="00D44010">
            <w:pPr>
              <w:rPr>
                <w:color w:val="000000"/>
              </w:rPr>
            </w:pPr>
            <w:r w:rsidRPr="00033FC4">
              <w:rPr>
                <w:color w:val="000000"/>
              </w:rPr>
              <w:t>Min</w:t>
            </w:r>
          </w:p>
        </w:tc>
        <w:tc>
          <w:tcPr>
            <w:tcW w:w="446" w:type="pct"/>
            <w:tcBorders>
              <w:top w:val="single" w:sz="4" w:space="0" w:color="000000"/>
              <w:bottom w:val="single" w:sz="4" w:space="0" w:color="000000"/>
            </w:tcBorders>
          </w:tcPr>
          <w:p w14:paraId="40597E70" w14:textId="77777777" w:rsidR="00935EC0" w:rsidRPr="00033FC4" w:rsidRDefault="00935EC0" w:rsidP="00D44010">
            <w:pPr>
              <w:rPr>
                <w:color w:val="000000"/>
              </w:rPr>
            </w:pPr>
            <w:r w:rsidRPr="00033FC4">
              <w:rPr>
                <w:color w:val="000000"/>
              </w:rPr>
              <w:t>Max</w:t>
            </w:r>
          </w:p>
        </w:tc>
      </w:tr>
      <w:tr w:rsidR="00935EC0" w:rsidRPr="00033FC4" w14:paraId="6DEBCDD0" w14:textId="77777777" w:rsidTr="00D44010">
        <w:trPr>
          <w:trHeight w:hRule="exact" w:val="576"/>
        </w:trPr>
        <w:tc>
          <w:tcPr>
            <w:tcW w:w="957" w:type="pct"/>
            <w:tcBorders>
              <w:top w:val="single" w:sz="4" w:space="0" w:color="000000"/>
            </w:tcBorders>
          </w:tcPr>
          <w:p w14:paraId="7623AA3D" w14:textId="77777777" w:rsidR="00935EC0" w:rsidRDefault="00935EC0" w:rsidP="00D44010">
            <w:pPr>
              <w:rPr>
                <w:color w:val="000000"/>
              </w:rPr>
            </w:pPr>
            <w:r>
              <w:rPr>
                <w:color w:val="000000"/>
              </w:rPr>
              <w:t>Skilled</w:t>
            </w:r>
          </w:p>
        </w:tc>
        <w:tc>
          <w:tcPr>
            <w:tcW w:w="449" w:type="pct"/>
            <w:tcBorders>
              <w:top w:val="single" w:sz="4" w:space="0" w:color="000000"/>
            </w:tcBorders>
          </w:tcPr>
          <w:p w14:paraId="5146CB03" w14:textId="77777777" w:rsidR="00935EC0" w:rsidRPr="00033FC4" w:rsidRDefault="00935EC0" w:rsidP="00D44010">
            <w:pPr>
              <w:rPr>
                <w:color w:val="000000"/>
              </w:rPr>
            </w:pPr>
            <w:r w:rsidRPr="006B33AA">
              <w:rPr>
                <w:color w:val="000000"/>
              </w:rPr>
              <w:t>37</w:t>
            </w:r>
          </w:p>
        </w:tc>
        <w:tc>
          <w:tcPr>
            <w:tcW w:w="450" w:type="pct"/>
            <w:tcBorders>
              <w:top w:val="single" w:sz="4" w:space="0" w:color="000000"/>
            </w:tcBorders>
          </w:tcPr>
          <w:p w14:paraId="23E71ED0" w14:textId="77777777" w:rsidR="00935EC0" w:rsidRPr="00033FC4" w:rsidRDefault="00935EC0" w:rsidP="00D44010">
            <w:pPr>
              <w:rPr>
                <w:color w:val="000000"/>
              </w:rPr>
            </w:pPr>
            <w:r w:rsidRPr="006B33AA">
              <w:rPr>
                <w:color w:val="000000"/>
              </w:rPr>
              <w:t>15.5</w:t>
            </w:r>
          </w:p>
        </w:tc>
        <w:tc>
          <w:tcPr>
            <w:tcW w:w="450" w:type="pct"/>
            <w:tcBorders>
              <w:top w:val="single" w:sz="4" w:space="0" w:color="000000"/>
            </w:tcBorders>
          </w:tcPr>
          <w:p w14:paraId="7495DA8A" w14:textId="77777777" w:rsidR="00935EC0" w:rsidRPr="00033FC4" w:rsidRDefault="00935EC0" w:rsidP="00D44010">
            <w:pPr>
              <w:rPr>
                <w:color w:val="000000"/>
              </w:rPr>
            </w:pPr>
            <w:r w:rsidRPr="006B33AA">
              <w:rPr>
                <w:color w:val="000000"/>
              </w:rPr>
              <w:t>5.7</w:t>
            </w:r>
          </w:p>
        </w:tc>
        <w:tc>
          <w:tcPr>
            <w:tcW w:w="450" w:type="pct"/>
            <w:tcBorders>
              <w:top w:val="single" w:sz="4" w:space="0" w:color="000000"/>
            </w:tcBorders>
          </w:tcPr>
          <w:p w14:paraId="33EDDD30" w14:textId="77777777" w:rsidR="00935EC0" w:rsidRPr="00033FC4" w:rsidRDefault="00935EC0" w:rsidP="00D44010">
            <w:pPr>
              <w:rPr>
                <w:color w:val="000000"/>
              </w:rPr>
            </w:pPr>
            <w:r>
              <w:rPr>
                <w:color w:val="000000"/>
              </w:rPr>
              <w:t>0</w:t>
            </w:r>
            <w:r w:rsidRPr="006B33AA">
              <w:rPr>
                <w:color w:val="000000"/>
              </w:rPr>
              <w:t>.0</w:t>
            </w:r>
          </w:p>
        </w:tc>
        <w:tc>
          <w:tcPr>
            <w:tcW w:w="450" w:type="pct"/>
            <w:tcBorders>
              <w:top w:val="single" w:sz="4" w:space="0" w:color="000000"/>
            </w:tcBorders>
          </w:tcPr>
          <w:p w14:paraId="474B5A6C" w14:textId="77777777" w:rsidR="00935EC0" w:rsidRPr="00033FC4" w:rsidRDefault="00935EC0" w:rsidP="00D44010">
            <w:pPr>
              <w:rPr>
                <w:color w:val="000000"/>
              </w:rPr>
            </w:pPr>
            <w:r w:rsidRPr="006B33AA">
              <w:rPr>
                <w:color w:val="000000"/>
              </w:rPr>
              <w:t>24.0</w:t>
            </w:r>
          </w:p>
        </w:tc>
        <w:tc>
          <w:tcPr>
            <w:tcW w:w="450" w:type="pct"/>
            <w:tcBorders>
              <w:top w:val="single" w:sz="4" w:space="0" w:color="000000"/>
            </w:tcBorders>
          </w:tcPr>
          <w:p w14:paraId="30D8AEDD" w14:textId="77777777" w:rsidR="00935EC0" w:rsidRPr="00033FC4" w:rsidRDefault="00935EC0" w:rsidP="00D44010">
            <w:pPr>
              <w:rPr>
                <w:color w:val="000000"/>
              </w:rPr>
            </w:pPr>
            <w:r w:rsidRPr="006B33AA">
              <w:rPr>
                <w:color w:val="000000"/>
              </w:rPr>
              <w:t>18.4</w:t>
            </w:r>
          </w:p>
        </w:tc>
        <w:tc>
          <w:tcPr>
            <w:tcW w:w="450" w:type="pct"/>
            <w:tcBorders>
              <w:top w:val="single" w:sz="4" w:space="0" w:color="000000"/>
            </w:tcBorders>
          </w:tcPr>
          <w:p w14:paraId="03B90EA9" w14:textId="77777777" w:rsidR="00935EC0" w:rsidRPr="00033FC4" w:rsidRDefault="00935EC0" w:rsidP="00D44010">
            <w:pPr>
              <w:rPr>
                <w:color w:val="000000"/>
              </w:rPr>
            </w:pPr>
            <w:r w:rsidRPr="006B33AA">
              <w:rPr>
                <w:color w:val="000000"/>
              </w:rPr>
              <w:t>4.</w:t>
            </w:r>
            <w:r>
              <w:rPr>
                <w:color w:val="000000"/>
              </w:rPr>
              <w:t>5</w:t>
            </w:r>
          </w:p>
        </w:tc>
        <w:tc>
          <w:tcPr>
            <w:tcW w:w="450" w:type="pct"/>
            <w:tcBorders>
              <w:top w:val="single" w:sz="4" w:space="0" w:color="000000"/>
            </w:tcBorders>
          </w:tcPr>
          <w:p w14:paraId="6D74099C" w14:textId="77777777" w:rsidR="00935EC0" w:rsidRPr="00033FC4" w:rsidRDefault="00935EC0" w:rsidP="00D44010">
            <w:pPr>
              <w:rPr>
                <w:color w:val="000000"/>
              </w:rPr>
            </w:pPr>
            <w:r w:rsidRPr="006B33AA">
              <w:rPr>
                <w:color w:val="000000"/>
              </w:rPr>
              <w:t>3.0</w:t>
            </w:r>
          </w:p>
        </w:tc>
        <w:tc>
          <w:tcPr>
            <w:tcW w:w="446" w:type="pct"/>
            <w:tcBorders>
              <w:top w:val="single" w:sz="4" w:space="0" w:color="000000"/>
            </w:tcBorders>
          </w:tcPr>
          <w:p w14:paraId="17A1A9EC" w14:textId="77777777" w:rsidR="00935EC0" w:rsidRDefault="00935EC0" w:rsidP="00D44010">
            <w:pPr>
              <w:rPr>
                <w:color w:val="000000"/>
              </w:rPr>
            </w:pPr>
            <w:r w:rsidRPr="006B33AA">
              <w:rPr>
                <w:color w:val="000000"/>
              </w:rPr>
              <w:t>24.0</w:t>
            </w:r>
          </w:p>
          <w:p w14:paraId="30008D24" w14:textId="77777777" w:rsidR="00935EC0" w:rsidRDefault="00935EC0" w:rsidP="00D44010">
            <w:pPr>
              <w:rPr>
                <w:color w:val="000000"/>
              </w:rPr>
            </w:pPr>
          </w:p>
          <w:p w14:paraId="20335FB8" w14:textId="77777777" w:rsidR="00935EC0" w:rsidRPr="00033FC4" w:rsidRDefault="00935EC0" w:rsidP="00D44010">
            <w:pPr>
              <w:rPr>
                <w:color w:val="000000"/>
              </w:rPr>
            </w:pPr>
          </w:p>
        </w:tc>
      </w:tr>
      <w:tr w:rsidR="00935EC0" w:rsidRPr="00033FC4" w14:paraId="5F35618E" w14:textId="77777777" w:rsidTr="00D44010">
        <w:trPr>
          <w:trHeight w:hRule="exact" w:val="576"/>
        </w:trPr>
        <w:tc>
          <w:tcPr>
            <w:tcW w:w="957" w:type="pct"/>
          </w:tcPr>
          <w:p w14:paraId="0A4398B4" w14:textId="77777777" w:rsidR="00935EC0" w:rsidRDefault="00935EC0" w:rsidP="00D44010">
            <w:pPr>
              <w:rPr>
                <w:color w:val="000000"/>
              </w:rPr>
            </w:pPr>
            <w:r>
              <w:rPr>
                <w:color w:val="000000"/>
              </w:rPr>
              <w:t xml:space="preserve">Unskilled </w:t>
            </w:r>
          </w:p>
        </w:tc>
        <w:tc>
          <w:tcPr>
            <w:tcW w:w="449" w:type="pct"/>
          </w:tcPr>
          <w:p w14:paraId="5E45F9D8" w14:textId="77777777" w:rsidR="00935EC0" w:rsidRPr="006B33AA" w:rsidRDefault="00935EC0" w:rsidP="00D44010">
            <w:pPr>
              <w:rPr>
                <w:color w:val="000000"/>
              </w:rPr>
            </w:pPr>
            <w:r w:rsidRPr="00033FC4">
              <w:rPr>
                <w:color w:val="000000"/>
              </w:rPr>
              <w:t>45</w:t>
            </w:r>
          </w:p>
        </w:tc>
        <w:tc>
          <w:tcPr>
            <w:tcW w:w="450" w:type="pct"/>
          </w:tcPr>
          <w:p w14:paraId="3D8EC61C" w14:textId="77777777" w:rsidR="00935EC0" w:rsidRPr="006B33AA" w:rsidRDefault="00935EC0" w:rsidP="00D44010">
            <w:pPr>
              <w:rPr>
                <w:color w:val="000000"/>
              </w:rPr>
            </w:pPr>
            <w:r w:rsidRPr="00033FC4">
              <w:rPr>
                <w:color w:val="000000"/>
              </w:rPr>
              <w:t>13.</w:t>
            </w:r>
            <w:r>
              <w:rPr>
                <w:color w:val="000000"/>
              </w:rPr>
              <w:t>9</w:t>
            </w:r>
          </w:p>
        </w:tc>
        <w:tc>
          <w:tcPr>
            <w:tcW w:w="450" w:type="pct"/>
          </w:tcPr>
          <w:p w14:paraId="2952F691" w14:textId="77777777" w:rsidR="00935EC0" w:rsidRPr="006B33AA" w:rsidRDefault="00935EC0" w:rsidP="00D44010">
            <w:pPr>
              <w:rPr>
                <w:color w:val="000000"/>
              </w:rPr>
            </w:pPr>
            <w:r w:rsidRPr="00033FC4">
              <w:rPr>
                <w:color w:val="000000"/>
              </w:rPr>
              <w:t>4.</w:t>
            </w:r>
            <w:r>
              <w:rPr>
                <w:color w:val="000000"/>
              </w:rPr>
              <w:t>9</w:t>
            </w:r>
          </w:p>
        </w:tc>
        <w:tc>
          <w:tcPr>
            <w:tcW w:w="450" w:type="pct"/>
          </w:tcPr>
          <w:p w14:paraId="6EC9DCB5" w14:textId="77777777" w:rsidR="00935EC0" w:rsidRPr="006B33AA" w:rsidRDefault="00935EC0" w:rsidP="00D44010">
            <w:pPr>
              <w:rPr>
                <w:color w:val="000000"/>
              </w:rPr>
            </w:pPr>
            <w:r>
              <w:rPr>
                <w:color w:val="000000"/>
              </w:rPr>
              <w:t>0</w:t>
            </w:r>
            <w:r w:rsidRPr="00033FC4">
              <w:rPr>
                <w:color w:val="000000"/>
              </w:rPr>
              <w:t>.0</w:t>
            </w:r>
          </w:p>
        </w:tc>
        <w:tc>
          <w:tcPr>
            <w:tcW w:w="450" w:type="pct"/>
          </w:tcPr>
          <w:p w14:paraId="51250942" w14:textId="77777777" w:rsidR="00935EC0" w:rsidRPr="006B33AA" w:rsidRDefault="00935EC0" w:rsidP="00D44010">
            <w:pPr>
              <w:rPr>
                <w:color w:val="000000"/>
              </w:rPr>
            </w:pPr>
            <w:r w:rsidRPr="00033FC4">
              <w:rPr>
                <w:color w:val="000000"/>
              </w:rPr>
              <w:t>24.0</w:t>
            </w:r>
          </w:p>
        </w:tc>
        <w:tc>
          <w:tcPr>
            <w:tcW w:w="450" w:type="pct"/>
          </w:tcPr>
          <w:p w14:paraId="14E10C69" w14:textId="77777777" w:rsidR="00935EC0" w:rsidRPr="006B33AA" w:rsidRDefault="00935EC0" w:rsidP="00D44010">
            <w:pPr>
              <w:rPr>
                <w:color w:val="000000"/>
              </w:rPr>
            </w:pPr>
            <w:r w:rsidRPr="00033FC4">
              <w:rPr>
                <w:color w:val="000000"/>
              </w:rPr>
              <w:t>17.0</w:t>
            </w:r>
          </w:p>
        </w:tc>
        <w:tc>
          <w:tcPr>
            <w:tcW w:w="450" w:type="pct"/>
          </w:tcPr>
          <w:p w14:paraId="18A5CD0C" w14:textId="77777777" w:rsidR="00935EC0" w:rsidRPr="006B33AA" w:rsidRDefault="00935EC0" w:rsidP="00D44010">
            <w:pPr>
              <w:rPr>
                <w:color w:val="000000"/>
              </w:rPr>
            </w:pPr>
            <w:r w:rsidRPr="00033FC4">
              <w:rPr>
                <w:color w:val="000000"/>
              </w:rPr>
              <w:t>4.</w:t>
            </w:r>
            <w:r>
              <w:rPr>
                <w:color w:val="000000"/>
              </w:rPr>
              <w:t>6</w:t>
            </w:r>
          </w:p>
        </w:tc>
        <w:tc>
          <w:tcPr>
            <w:tcW w:w="450" w:type="pct"/>
          </w:tcPr>
          <w:p w14:paraId="2BB801FA" w14:textId="77777777" w:rsidR="00935EC0" w:rsidRPr="006B33AA" w:rsidRDefault="00935EC0" w:rsidP="00D44010">
            <w:pPr>
              <w:rPr>
                <w:color w:val="000000"/>
              </w:rPr>
            </w:pPr>
            <w:r>
              <w:rPr>
                <w:color w:val="000000"/>
              </w:rPr>
              <w:t>0</w:t>
            </w:r>
            <w:r w:rsidRPr="00033FC4">
              <w:rPr>
                <w:color w:val="000000"/>
              </w:rPr>
              <w:t>.0</w:t>
            </w:r>
          </w:p>
        </w:tc>
        <w:tc>
          <w:tcPr>
            <w:tcW w:w="446" w:type="pct"/>
          </w:tcPr>
          <w:p w14:paraId="4D30ABA3" w14:textId="77777777" w:rsidR="00935EC0" w:rsidRPr="006B33AA" w:rsidRDefault="00935EC0" w:rsidP="00D44010">
            <w:pPr>
              <w:rPr>
                <w:color w:val="000000"/>
              </w:rPr>
            </w:pPr>
            <w:r w:rsidRPr="00033FC4">
              <w:rPr>
                <w:color w:val="000000"/>
              </w:rPr>
              <w:t>24.0</w:t>
            </w:r>
          </w:p>
        </w:tc>
      </w:tr>
    </w:tbl>
    <w:p w14:paraId="1DEC8085" w14:textId="77777777" w:rsidR="00935EC0" w:rsidRDefault="00935EC0" w:rsidP="00935EC0">
      <w:pPr>
        <w:spacing w:line="480" w:lineRule="auto"/>
        <w:rPr>
          <w:iCs/>
        </w:rPr>
      </w:pPr>
      <w:r w:rsidRPr="00AB284F">
        <w:rPr>
          <w:i/>
        </w:rPr>
        <w:t>Note.</w:t>
      </w:r>
      <w:r>
        <w:rPr>
          <w:i/>
        </w:rPr>
        <w:t xml:space="preserve"> </w:t>
      </w:r>
      <w:r>
        <w:rPr>
          <w:iCs/>
        </w:rPr>
        <w:t>Skilled readers were defined as performing above the 25</w:t>
      </w:r>
      <w:r w:rsidRPr="00FC6A35">
        <w:rPr>
          <w:iCs/>
          <w:vertAlign w:val="superscript"/>
        </w:rPr>
        <w:t>th</w:t>
      </w:r>
      <w:r>
        <w:rPr>
          <w:iCs/>
        </w:rPr>
        <w:t xml:space="preserve"> percentile on MAP Growth Reading (Thum &amp; Hauser, 2015) and unskilled readers were defined as performing at or below the 25</w:t>
      </w:r>
      <w:r w:rsidRPr="00FC6A35">
        <w:rPr>
          <w:iCs/>
          <w:vertAlign w:val="superscript"/>
        </w:rPr>
        <w:t>th</w:t>
      </w:r>
      <w:r>
        <w:rPr>
          <w:iCs/>
        </w:rPr>
        <w:t xml:space="preserve"> percentile.</w:t>
      </w:r>
    </w:p>
    <w:p w14:paraId="21DA6DC9" w14:textId="3D6ADAC5" w:rsidR="00D567A3" w:rsidRPr="00B513C2" w:rsidRDefault="00935EC0" w:rsidP="00B513C2">
      <w:pPr>
        <w:spacing w:line="480" w:lineRule="auto"/>
      </w:pPr>
      <w:r>
        <w:rPr>
          <w:iCs/>
        </w:rPr>
        <w:br w:type="page"/>
      </w:r>
      <w:bookmarkEnd w:id="60"/>
      <w:r w:rsidR="000568B9">
        <w:rPr>
          <w:bCs/>
        </w:rPr>
        <w:lastRenderedPageBreak/>
        <w:t xml:space="preserve"> </w:t>
      </w:r>
      <w:r w:rsidR="003D389D">
        <w:rPr>
          <w:bCs/>
        </w:rPr>
        <w:tab/>
      </w:r>
      <w:r w:rsidR="00B513C2" w:rsidRPr="00B513C2">
        <w:rPr>
          <w:rStyle w:val="Heading4Char"/>
        </w:rPr>
        <w:t>Research Questions 2 and 3</w:t>
      </w:r>
      <w:r w:rsidR="00B513C2">
        <w:rPr>
          <w:bCs/>
        </w:rPr>
        <w:t xml:space="preserve">. </w:t>
      </w:r>
      <w:r w:rsidR="009622F5" w:rsidRPr="00B513C2">
        <w:t xml:space="preserve">For the second and third research questions, </w:t>
      </w:r>
      <w:r w:rsidR="005A71AA" w:rsidRPr="00B513C2">
        <w:t>a series of regression analyses were conducted to examine the associations between perceptions (i.e.,</w:t>
      </w:r>
      <w:r w:rsidR="00C5026A" w:rsidRPr="00B513C2">
        <w:t xml:space="preserve"> </w:t>
      </w:r>
      <w:r w:rsidR="00F768D6" w:rsidRPr="00B513C2">
        <w:t>PerDe and PerC</w:t>
      </w:r>
      <w:r w:rsidR="005A71AA" w:rsidRPr="00B513C2">
        <w:t>) and</w:t>
      </w:r>
      <w:r w:rsidR="00F768D6" w:rsidRPr="00B513C2">
        <w:t xml:space="preserve"> reading performance</w:t>
      </w:r>
      <w:r w:rsidR="00EF2367" w:rsidRPr="00B513C2">
        <w:t xml:space="preserve"> (</w:t>
      </w:r>
      <w:r w:rsidR="00F768D6" w:rsidRPr="00B513C2">
        <w:t>ORF and reading comprehension</w:t>
      </w:r>
      <w:r w:rsidR="00EF2367" w:rsidRPr="00B513C2">
        <w:t xml:space="preserve">, as measured by MAP Reading Growth) </w:t>
      </w:r>
      <w:r w:rsidR="009622F5" w:rsidRPr="00B513C2">
        <w:t xml:space="preserve">for the lower (i.e., first through third) and upper </w:t>
      </w:r>
      <w:r w:rsidR="00501E13" w:rsidRPr="00B513C2">
        <w:t>grade</w:t>
      </w:r>
      <w:r w:rsidR="009622F5" w:rsidRPr="00B513C2">
        <w:t>s</w:t>
      </w:r>
      <w:r w:rsidR="00501E13" w:rsidRPr="00B513C2">
        <w:t xml:space="preserve"> (</w:t>
      </w:r>
      <w:r w:rsidR="009A01CC" w:rsidRPr="00B513C2">
        <w:t xml:space="preserve">i.e., </w:t>
      </w:r>
      <w:r w:rsidR="009622F5" w:rsidRPr="00B513C2">
        <w:t>fourth through eighth</w:t>
      </w:r>
      <w:r w:rsidR="005A71AA" w:rsidRPr="00B513C2">
        <w:t>).</w:t>
      </w:r>
      <w:r w:rsidR="009622F5" w:rsidRPr="00B513C2">
        <w:t xml:space="preserve"> Rationale for the creation of groups was based on Chall’s (1983; 1996) reading model of development; groups of participants were placed in the lower group (first through third grade) are considered to be in the stage of learning to read and participants placed in the upper group (fourth through eighth grade) are considered to be in the stage of reading to learn. </w:t>
      </w:r>
      <w:r w:rsidR="005A71AA" w:rsidRPr="00B513C2">
        <w:t xml:space="preserve">The standardized beta values </w:t>
      </w:r>
      <w:r w:rsidR="00D567A3" w:rsidRPr="00B513C2">
        <w:t>reported in the regression analyses of each group (i.e., lower and upper) were used to evaluate the differences in the amount of changes in dependent variables. Means, standard deviations, minimum</w:t>
      </w:r>
      <w:r w:rsidR="000640AE">
        <w:t>s</w:t>
      </w:r>
      <w:r w:rsidR="00D567A3" w:rsidRPr="00B513C2">
        <w:t>, and maximum</w:t>
      </w:r>
      <w:r w:rsidR="000640AE">
        <w:t>s</w:t>
      </w:r>
      <w:r w:rsidR="00D567A3" w:rsidRPr="00B513C2">
        <w:t xml:space="preserve"> on ORF, reading comprehension (as measured in MAP Reading Growth), PerDE, and PerC for lower, upper, and all participants are reported in Table 10. </w:t>
      </w:r>
    </w:p>
    <w:p w14:paraId="13D6245A" w14:textId="795365C9" w:rsidR="00935EC0" w:rsidRPr="00B513C2" w:rsidRDefault="00935EC0" w:rsidP="003D389D">
      <w:pPr>
        <w:spacing w:line="480" w:lineRule="auto"/>
        <w:ind w:firstLine="720"/>
      </w:pPr>
      <w:r w:rsidRPr="003D389D">
        <w:rPr>
          <w:rStyle w:val="Heading4Char"/>
        </w:rPr>
        <w:t>Research Question 4</w:t>
      </w:r>
      <w:r w:rsidR="000568B9" w:rsidRPr="00B513C2">
        <w:t xml:space="preserve">. </w:t>
      </w:r>
      <w:r w:rsidRPr="00B513C2">
        <w:t xml:space="preserve">For the fourth research question, regression analyses were conducted to determine whether performance on ORF and reading comprehension, as measured by MAP Growth Reading significantly predicts perceptions as indicated by their PerDE and PerC scores. </w:t>
      </w:r>
    </w:p>
    <w:p w14:paraId="1C8AD5C4" w14:textId="7D251CFE" w:rsidR="00935EC0" w:rsidRDefault="00935EC0" w:rsidP="000568B9">
      <w:pPr>
        <w:pStyle w:val="Heading3"/>
      </w:pPr>
      <w:bookmarkStart w:id="61" w:name="_Toc46740756"/>
      <w:r>
        <w:t>Issues of Trustworthiness</w:t>
      </w:r>
      <w:bookmarkEnd w:id="61"/>
    </w:p>
    <w:p w14:paraId="497ADAC3" w14:textId="65DD2607" w:rsidR="00935EC0" w:rsidRPr="009622F5" w:rsidRDefault="00935EC0" w:rsidP="00935EC0">
      <w:pPr>
        <w:spacing w:line="480" w:lineRule="auto"/>
        <w:ind w:firstLine="720"/>
        <w:rPr>
          <w:color w:val="000000"/>
        </w:rPr>
      </w:pPr>
      <w:r>
        <w:rPr>
          <w:color w:val="000000"/>
        </w:rPr>
        <w:t xml:space="preserve">Multiple measures were taken throughout this study to ensure that the results are trustworthy. The SPGRS was piloted before this study was conducted to evaluate internal consistencies of items and items were deleted to increase internal consistency of the subscales (PerDE and PerC). In order to ensure standardization of scale administration of the SPGRS (and the scales not included in this study), researchers read from a script created previously by the </w:t>
      </w:r>
    </w:p>
    <w:p w14:paraId="273D9C93" w14:textId="77777777" w:rsidR="00D567A3" w:rsidRDefault="00D567A3" w:rsidP="00935EC0">
      <w:pPr>
        <w:pStyle w:val="Caption"/>
        <w:keepNext/>
      </w:pPr>
      <w:r>
        <w:lastRenderedPageBreak/>
        <w:t>Table 10</w:t>
      </w:r>
    </w:p>
    <w:p w14:paraId="4E9D2FC8" w14:textId="07ABFF80" w:rsidR="00D567A3" w:rsidRPr="002E3652" w:rsidRDefault="00D567A3" w:rsidP="00D37232">
      <w:pPr>
        <w:spacing w:line="480" w:lineRule="auto"/>
        <w:rPr>
          <w:i/>
          <w:color w:val="000000"/>
        </w:rPr>
      </w:pPr>
      <w:r w:rsidRPr="0010590B">
        <w:rPr>
          <w:i/>
          <w:color w:val="000000"/>
        </w:rPr>
        <w:t>Descriptive Statistics for Lower</w:t>
      </w:r>
      <w:r>
        <w:rPr>
          <w:i/>
          <w:color w:val="000000"/>
        </w:rPr>
        <w:t xml:space="preserve"> and Upper Item R</w:t>
      </w:r>
      <w:r w:rsidRPr="0010590B">
        <w:rPr>
          <w:i/>
          <w:color w:val="000000"/>
        </w:rPr>
        <w:t xml:space="preserve">esponses on the </w:t>
      </w:r>
      <w:r>
        <w:rPr>
          <w:i/>
          <w:color w:val="000000"/>
        </w:rPr>
        <w:t xml:space="preserve">Two SPGR </w:t>
      </w:r>
      <w:r w:rsidR="000640AE">
        <w:rPr>
          <w:i/>
          <w:color w:val="000000"/>
        </w:rPr>
        <w:t>S</w:t>
      </w:r>
      <w:r>
        <w:rPr>
          <w:i/>
          <w:color w:val="000000"/>
        </w:rPr>
        <w:t>ubscales, Perceptions-</w:t>
      </w:r>
      <w:r w:rsidRPr="0010590B">
        <w:rPr>
          <w:i/>
          <w:color w:val="000000"/>
        </w:rPr>
        <w:t>Decoding E</w:t>
      </w:r>
      <w:r>
        <w:rPr>
          <w:i/>
          <w:color w:val="000000"/>
        </w:rPr>
        <w:t>fficiency (PerDE) and Perceptions-</w:t>
      </w:r>
      <w:r w:rsidRPr="0010590B">
        <w:rPr>
          <w:i/>
          <w:color w:val="000000"/>
        </w:rPr>
        <w:t>Comprehension (P</w:t>
      </w:r>
      <w:r>
        <w:rPr>
          <w:i/>
          <w:color w:val="000000"/>
        </w:rPr>
        <w:t>er</w:t>
      </w:r>
      <w:r w:rsidRPr="0010590B">
        <w:rPr>
          <w:i/>
          <w:color w:val="000000"/>
        </w:rPr>
        <w:t>C</w:t>
      </w:r>
      <w:r>
        <w:rPr>
          <w:i/>
          <w:color w:val="000000"/>
        </w:rPr>
        <w:t xml:space="preserve">), Oral Reading Fluency (ORF), and Reading Comprehension (Read Comp)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6"/>
        <w:gridCol w:w="992"/>
        <w:gridCol w:w="992"/>
        <w:gridCol w:w="1152"/>
      </w:tblGrid>
      <w:tr w:rsidR="00D567A3" w14:paraId="56FE2F5C" w14:textId="77777777" w:rsidTr="00812DA6">
        <w:tc>
          <w:tcPr>
            <w:tcW w:w="0" w:type="auto"/>
          </w:tcPr>
          <w:p w14:paraId="7F3ED815" w14:textId="77777777" w:rsidR="00D567A3" w:rsidRDefault="00D567A3" w:rsidP="00812DA6">
            <w:pPr>
              <w:rPr>
                <w:color w:val="000000"/>
              </w:rPr>
            </w:pPr>
            <w:r>
              <w:rPr>
                <w:color w:val="000000"/>
              </w:rPr>
              <w:t>Score</w:t>
            </w:r>
          </w:p>
        </w:tc>
        <w:tc>
          <w:tcPr>
            <w:tcW w:w="0" w:type="auto"/>
          </w:tcPr>
          <w:p w14:paraId="28F498F6" w14:textId="77777777" w:rsidR="00D567A3" w:rsidRDefault="00D567A3" w:rsidP="00812DA6">
            <w:pPr>
              <w:rPr>
                <w:color w:val="000000"/>
              </w:rPr>
            </w:pPr>
            <w:r>
              <w:rPr>
                <w:color w:val="000000"/>
              </w:rPr>
              <w:t>Groups</w:t>
            </w:r>
          </w:p>
        </w:tc>
        <w:tc>
          <w:tcPr>
            <w:tcW w:w="0" w:type="auto"/>
          </w:tcPr>
          <w:p w14:paraId="4A9CEE9B" w14:textId="77777777" w:rsidR="00D567A3" w:rsidRDefault="00D567A3" w:rsidP="00812DA6">
            <w:pPr>
              <w:rPr>
                <w:color w:val="000000"/>
              </w:rPr>
            </w:pPr>
          </w:p>
        </w:tc>
        <w:tc>
          <w:tcPr>
            <w:tcW w:w="0" w:type="auto"/>
          </w:tcPr>
          <w:p w14:paraId="017A96F7" w14:textId="77777777" w:rsidR="00D567A3" w:rsidRDefault="00D567A3" w:rsidP="00812DA6">
            <w:pPr>
              <w:rPr>
                <w:color w:val="000000"/>
              </w:rPr>
            </w:pPr>
          </w:p>
        </w:tc>
      </w:tr>
      <w:tr w:rsidR="00D567A3" w14:paraId="1E428F57" w14:textId="77777777" w:rsidTr="00812DA6">
        <w:trPr>
          <w:trHeight w:val="480"/>
        </w:trPr>
        <w:tc>
          <w:tcPr>
            <w:tcW w:w="0" w:type="auto"/>
            <w:tcBorders>
              <w:bottom w:val="single" w:sz="4" w:space="0" w:color="auto"/>
            </w:tcBorders>
          </w:tcPr>
          <w:p w14:paraId="706BCE03" w14:textId="77777777" w:rsidR="00D567A3" w:rsidRDefault="00D567A3" w:rsidP="00812DA6">
            <w:pPr>
              <w:rPr>
                <w:color w:val="000000"/>
              </w:rPr>
            </w:pPr>
          </w:p>
        </w:tc>
        <w:tc>
          <w:tcPr>
            <w:tcW w:w="0" w:type="auto"/>
            <w:tcBorders>
              <w:bottom w:val="single" w:sz="4" w:space="0" w:color="auto"/>
            </w:tcBorders>
          </w:tcPr>
          <w:p w14:paraId="72CB3C7A" w14:textId="77777777" w:rsidR="00D567A3" w:rsidRDefault="00D567A3" w:rsidP="00812DA6">
            <w:pPr>
              <w:rPr>
                <w:color w:val="000000"/>
              </w:rPr>
            </w:pPr>
            <w:r>
              <w:rPr>
                <w:color w:val="000000"/>
              </w:rPr>
              <w:t>Lower</w:t>
            </w:r>
          </w:p>
        </w:tc>
        <w:tc>
          <w:tcPr>
            <w:tcW w:w="0" w:type="auto"/>
            <w:tcBorders>
              <w:bottom w:val="single" w:sz="4" w:space="0" w:color="auto"/>
            </w:tcBorders>
          </w:tcPr>
          <w:p w14:paraId="79DC0A08" w14:textId="77777777" w:rsidR="00D567A3" w:rsidRDefault="00D567A3" w:rsidP="00812DA6">
            <w:pPr>
              <w:rPr>
                <w:color w:val="000000"/>
              </w:rPr>
            </w:pPr>
            <w:r>
              <w:rPr>
                <w:color w:val="000000"/>
              </w:rPr>
              <w:t>Upper</w:t>
            </w:r>
          </w:p>
        </w:tc>
        <w:tc>
          <w:tcPr>
            <w:tcW w:w="0" w:type="auto"/>
            <w:tcBorders>
              <w:bottom w:val="single" w:sz="4" w:space="0" w:color="auto"/>
            </w:tcBorders>
          </w:tcPr>
          <w:p w14:paraId="0979BC89" w14:textId="77777777" w:rsidR="00D567A3" w:rsidRDefault="00D567A3" w:rsidP="00812DA6">
            <w:pPr>
              <w:rPr>
                <w:color w:val="000000"/>
              </w:rPr>
            </w:pPr>
            <w:r>
              <w:rPr>
                <w:color w:val="000000"/>
              </w:rPr>
              <w:t>Total</w:t>
            </w:r>
          </w:p>
        </w:tc>
      </w:tr>
      <w:tr w:rsidR="00D567A3" w14:paraId="2182121E" w14:textId="77777777" w:rsidTr="00812DA6">
        <w:tc>
          <w:tcPr>
            <w:tcW w:w="0" w:type="auto"/>
            <w:tcBorders>
              <w:top w:val="single" w:sz="4" w:space="0" w:color="auto"/>
            </w:tcBorders>
          </w:tcPr>
          <w:p w14:paraId="7A81BF97" w14:textId="77777777" w:rsidR="00D567A3" w:rsidRDefault="00D567A3" w:rsidP="00812DA6">
            <w:pPr>
              <w:rPr>
                <w:color w:val="000000"/>
              </w:rPr>
            </w:pPr>
            <w:r>
              <w:rPr>
                <w:color w:val="000000"/>
              </w:rPr>
              <w:t>PerDE</w:t>
            </w:r>
          </w:p>
        </w:tc>
        <w:tc>
          <w:tcPr>
            <w:tcW w:w="0" w:type="auto"/>
            <w:tcBorders>
              <w:top w:val="single" w:sz="4" w:space="0" w:color="auto"/>
            </w:tcBorders>
          </w:tcPr>
          <w:p w14:paraId="5E9FEC87" w14:textId="77777777" w:rsidR="00D567A3" w:rsidRPr="0010590B" w:rsidRDefault="00D567A3" w:rsidP="00812DA6">
            <w:pPr>
              <w:rPr>
                <w:color w:val="000000"/>
              </w:rPr>
            </w:pPr>
            <w:r>
              <w:rPr>
                <w:color w:val="000000"/>
              </w:rPr>
              <w:t>(</w:t>
            </w:r>
            <w:r w:rsidRPr="006341CB">
              <w:rPr>
                <w:i/>
                <w:iCs/>
                <w:color w:val="000000"/>
              </w:rPr>
              <w:t>n</w:t>
            </w:r>
            <w:r>
              <w:rPr>
                <w:color w:val="000000"/>
              </w:rPr>
              <w:t>= 36)</w:t>
            </w:r>
          </w:p>
        </w:tc>
        <w:tc>
          <w:tcPr>
            <w:tcW w:w="0" w:type="auto"/>
            <w:tcBorders>
              <w:top w:val="single" w:sz="4" w:space="0" w:color="auto"/>
            </w:tcBorders>
          </w:tcPr>
          <w:p w14:paraId="3841EDCE" w14:textId="77777777" w:rsidR="00D567A3" w:rsidRDefault="00D567A3" w:rsidP="00812DA6">
            <w:pPr>
              <w:rPr>
                <w:color w:val="000000"/>
              </w:rPr>
            </w:pPr>
            <w:r>
              <w:rPr>
                <w:color w:val="000000"/>
              </w:rPr>
              <w:t>(</w:t>
            </w:r>
            <w:r w:rsidRPr="006341CB">
              <w:rPr>
                <w:i/>
                <w:iCs/>
                <w:color w:val="000000"/>
              </w:rPr>
              <w:t>n</w:t>
            </w:r>
            <w:r>
              <w:rPr>
                <w:color w:val="000000"/>
              </w:rPr>
              <w:t>= 64)</w:t>
            </w:r>
          </w:p>
        </w:tc>
        <w:tc>
          <w:tcPr>
            <w:tcW w:w="0" w:type="auto"/>
            <w:tcBorders>
              <w:top w:val="single" w:sz="4" w:space="0" w:color="auto"/>
            </w:tcBorders>
          </w:tcPr>
          <w:p w14:paraId="544CCDDA" w14:textId="77777777" w:rsidR="00D567A3" w:rsidRDefault="00D567A3" w:rsidP="00812DA6">
            <w:pPr>
              <w:rPr>
                <w:color w:val="000000"/>
              </w:rPr>
            </w:pPr>
            <w:r>
              <w:rPr>
                <w:color w:val="000000"/>
              </w:rPr>
              <w:t>(</w:t>
            </w:r>
            <w:r w:rsidRPr="00005245">
              <w:rPr>
                <w:i/>
                <w:color w:val="000000"/>
              </w:rPr>
              <w:t>N</w:t>
            </w:r>
            <w:r>
              <w:rPr>
                <w:color w:val="000000"/>
              </w:rPr>
              <w:t>= 100)</w:t>
            </w:r>
          </w:p>
        </w:tc>
      </w:tr>
      <w:tr w:rsidR="00D567A3" w14:paraId="176ECA44" w14:textId="77777777" w:rsidTr="00812DA6">
        <w:tc>
          <w:tcPr>
            <w:tcW w:w="0" w:type="auto"/>
          </w:tcPr>
          <w:p w14:paraId="15FDCE49" w14:textId="77777777" w:rsidR="00D567A3" w:rsidRDefault="00D567A3" w:rsidP="00812DA6">
            <w:pPr>
              <w:rPr>
                <w:color w:val="000000"/>
              </w:rPr>
            </w:pPr>
            <w:r>
              <w:rPr>
                <w:color w:val="000000"/>
              </w:rPr>
              <w:t>Mean</w:t>
            </w:r>
          </w:p>
        </w:tc>
        <w:tc>
          <w:tcPr>
            <w:tcW w:w="0" w:type="auto"/>
          </w:tcPr>
          <w:p w14:paraId="44DF81A3" w14:textId="77777777" w:rsidR="00D567A3" w:rsidRPr="0010590B" w:rsidRDefault="00D567A3" w:rsidP="00812DA6">
            <w:pPr>
              <w:rPr>
                <w:color w:val="000000"/>
              </w:rPr>
            </w:pPr>
            <w:r w:rsidRPr="0010590B">
              <w:rPr>
                <w:color w:val="000000"/>
              </w:rPr>
              <w:t>14.3</w:t>
            </w:r>
          </w:p>
        </w:tc>
        <w:tc>
          <w:tcPr>
            <w:tcW w:w="0" w:type="auto"/>
          </w:tcPr>
          <w:p w14:paraId="4D7D301E" w14:textId="77777777" w:rsidR="00D567A3" w:rsidRDefault="00D567A3" w:rsidP="00812DA6">
            <w:pPr>
              <w:rPr>
                <w:color w:val="000000"/>
              </w:rPr>
            </w:pPr>
            <w:r>
              <w:rPr>
                <w:color w:val="000000"/>
              </w:rPr>
              <w:t>15.1</w:t>
            </w:r>
          </w:p>
        </w:tc>
        <w:tc>
          <w:tcPr>
            <w:tcW w:w="0" w:type="auto"/>
          </w:tcPr>
          <w:p w14:paraId="56ABC9EF" w14:textId="77777777" w:rsidR="00D567A3" w:rsidRDefault="00D567A3" w:rsidP="00812DA6">
            <w:pPr>
              <w:rPr>
                <w:color w:val="000000"/>
              </w:rPr>
            </w:pPr>
            <w:r>
              <w:rPr>
                <w:color w:val="000000"/>
              </w:rPr>
              <w:t>14.8</w:t>
            </w:r>
          </w:p>
        </w:tc>
      </w:tr>
      <w:tr w:rsidR="00D567A3" w14:paraId="4D30352C" w14:textId="77777777" w:rsidTr="00812DA6">
        <w:tc>
          <w:tcPr>
            <w:tcW w:w="0" w:type="auto"/>
          </w:tcPr>
          <w:p w14:paraId="10525086" w14:textId="77777777" w:rsidR="00D567A3" w:rsidRDefault="00D567A3" w:rsidP="00812DA6">
            <w:pPr>
              <w:rPr>
                <w:color w:val="000000"/>
              </w:rPr>
            </w:pPr>
            <w:r>
              <w:rPr>
                <w:color w:val="000000"/>
              </w:rPr>
              <w:t>SD</w:t>
            </w:r>
          </w:p>
        </w:tc>
        <w:tc>
          <w:tcPr>
            <w:tcW w:w="0" w:type="auto"/>
          </w:tcPr>
          <w:p w14:paraId="40E7D289" w14:textId="77777777" w:rsidR="00D567A3" w:rsidRDefault="00D567A3" w:rsidP="00812DA6">
            <w:pPr>
              <w:rPr>
                <w:color w:val="000000"/>
              </w:rPr>
            </w:pPr>
            <w:r>
              <w:rPr>
                <w:color w:val="000000"/>
              </w:rPr>
              <w:t>5.6</w:t>
            </w:r>
          </w:p>
        </w:tc>
        <w:tc>
          <w:tcPr>
            <w:tcW w:w="0" w:type="auto"/>
          </w:tcPr>
          <w:p w14:paraId="1884B1E8" w14:textId="77777777" w:rsidR="00D567A3" w:rsidRDefault="00D567A3" w:rsidP="00812DA6">
            <w:pPr>
              <w:rPr>
                <w:color w:val="000000"/>
              </w:rPr>
            </w:pPr>
            <w:r>
              <w:rPr>
                <w:color w:val="000000"/>
              </w:rPr>
              <w:t>4.8</w:t>
            </w:r>
          </w:p>
        </w:tc>
        <w:tc>
          <w:tcPr>
            <w:tcW w:w="0" w:type="auto"/>
          </w:tcPr>
          <w:p w14:paraId="35A9C67B" w14:textId="77777777" w:rsidR="00D567A3" w:rsidRDefault="00D567A3" w:rsidP="00812DA6">
            <w:pPr>
              <w:rPr>
                <w:color w:val="000000"/>
              </w:rPr>
            </w:pPr>
            <w:r>
              <w:rPr>
                <w:color w:val="000000"/>
              </w:rPr>
              <w:t>5.1</w:t>
            </w:r>
          </w:p>
        </w:tc>
      </w:tr>
      <w:tr w:rsidR="00D567A3" w14:paraId="38EC22D2" w14:textId="77777777" w:rsidTr="00812DA6">
        <w:tc>
          <w:tcPr>
            <w:tcW w:w="0" w:type="auto"/>
          </w:tcPr>
          <w:p w14:paraId="4D74C6AE" w14:textId="77777777" w:rsidR="00D567A3" w:rsidRDefault="00D567A3" w:rsidP="00812DA6">
            <w:pPr>
              <w:rPr>
                <w:color w:val="000000"/>
              </w:rPr>
            </w:pPr>
            <w:r>
              <w:rPr>
                <w:color w:val="000000"/>
              </w:rPr>
              <w:t xml:space="preserve">Min </w:t>
            </w:r>
          </w:p>
        </w:tc>
        <w:tc>
          <w:tcPr>
            <w:tcW w:w="0" w:type="auto"/>
          </w:tcPr>
          <w:p w14:paraId="13F6D80E" w14:textId="77777777" w:rsidR="00D567A3" w:rsidRDefault="00D567A3" w:rsidP="00812DA6">
            <w:pPr>
              <w:rPr>
                <w:color w:val="000000"/>
              </w:rPr>
            </w:pPr>
            <w:r>
              <w:rPr>
                <w:color w:val="000000"/>
              </w:rPr>
              <w:t>0.0</w:t>
            </w:r>
          </w:p>
        </w:tc>
        <w:tc>
          <w:tcPr>
            <w:tcW w:w="0" w:type="auto"/>
          </w:tcPr>
          <w:p w14:paraId="7FCB5890" w14:textId="77777777" w:rsidR="00D567A3" w:rsidRDefault="00D567A3" w:rsidP="00812DA6">
            <w:pPr>
              <w:rPr>
                <w:color w:val="000000"/>
              </w:rPr>
            </w:pPr>
            <w:r>
              <w:rPr>
                <w:color w:val="000000"/>
              </w:rPr>
              <w:t>3.0</w:t>
            </w:r>
          </w:p>
        </w:tc>
        <w:tc>
          <w:tcPr>
            <w:tcW w:w="0" w:type="auto"/>
          </w:tcPr>
          <w:p w14:paraId="37119775" w14:textId="77777777" w:rsidR="00D567A3" w:rsidRDefault="00D567A3" w:rsidP="00812DA6">
            <w:pPr>
              <w:rPr>
                <w:color w:val="000000"/>
              </w:rPr>
            </w:pPr>
            <w:r>
              <w:rPr>
                <w:color w:val="000000"/>
              </w:rPr>
              <w:t>0.0</w:t>
            </w:r>
          </w:p>
        </w:tc>
      </w:tr>
      <w:tr w:rsidR="00D567A3" w14:paraId="798A9A55" w14:textId="77777777" w:rsidTr="00812DA6">
        <w:tc>
          <w:tcPr>
            <w:tcW w:w="0" w:type="auto"/>
            <w:tcBorders>
              <w:bottom w:val="single" w:sz="4" w:space="0" w:color="auto"/>
            </w:tcBorders>
          </w:tcPr>
          <w:p w14:paraId="5600986C" w14:textId="77777777" w:rsidR="00D567A3" w:rsidRDefault="00D567A3" w:rsidP="00812DA6">
            <w:pPr>
              <w:rPr>
                <w:color w:val="000000"/>
              </w:rPr>
            </w:pPr>
            <w:r>
              <w:rPr>
                <w:color w:val="000000"/>
              </w:rPr>
              <w:t>Max</w:t>
            </w:r>
          </w:p>
        </w:tc>
        <w:tc>
          <w:tcPr>
            <w:tcW w:w="0" w:type="auto"/>
            <w:tcBorders>
              <w:bottom w:val="single" w:sz="4" w:space="0" w:color="auto"/>
            </w:tcBorders>
          </w:tcPr>
          <w:p w14:paraId="6FE441AC" w14:textId="77777777" w:rsidR="00D567A3" w:rsidRDefault="00D567A3" w:rsidP="00812DA6">
            <w:pPr>
              <w:rPr>
                <w:color w:val="000000"/>
              </w:rPr>
            </w:pPr>
            <w:r>
              <w:rPr>
                <w:color w:val="000000"/>
              </w:rPr>
              <w:t>24.0</w:t>
            </w:r>
          </w:p>
        </w:tc>
        <w:tc>
          <w:tcPr>
            <w:tcW w:w="0" w:type="auto"/>
            <w:tcBorders>
              <w:bottom w:val="single" w:sz="4" w:space="0" w:color="auto"/>
            </w:tcBorders>
          </w:tcPr>
          <w:p w14:paraId="22B8468B" w14:textId="77777777" w:rsidR="00D567A3" w:rsidRDefault="00D567A3" w:rsidP="00812DA6">
            <w:pPr>
              <w:rPr>
                <w:color w:val="000000"/>
              </w:rPr>
            </w:pPr>
            <w:r>
              <w:rPr>
                <w:color w:val="000000"/>
              </w:rPr>
              <w:t>24.0</w:t>
            </w:r>
          </w:p>
        </w:tc>
        <w:tc>
          <w:tcPr>
            <w:tcW w:w="0" w:type="auto"/>
            <w:tcBorders>
              <w:bottom w:val="single" w:sz="4" w:space="0" w:color="auto"/>
            </w:tcBorders>
          </w:tcPr>
          <w:p w14:paraId="1276FB12" w14:textId="77777777" w:rsidR="00D567A3" w:rsidRDefault="00D567A3" w:rsidP="00812DA6">
            <w:pPr>
              <w:rPr>
                <w:color w:val="000000"/>
              </w:rPr>
            </w:pPr>
            <w:r>
              <w:rPr>
                <w:color w:val="000000"/>
              </w:rPr>
              <w:t>24.0</w:t>
            </w:r>
          </w:p>
        </w:tc>
      </w:tr>
      <w:tr w:rsidR="00D567A3" w14:paraId="0C77B845" w14:textId="77777777" w:rsidTr="00812DA6">
        <w:tc>
          <w:tcPr>
            <w:tcW w:w="0" w:type="auto"/>
            <w:tcBorders>
              <w:top w:val="single" w:sz="4" w:space="0" w:color="auto"/>
            </w:tcBorders>
          </w:tcPr>
          <w:p w14:paraId="554FA2F1" w14:textId="77777777" w:rsidR="00D567A3" w:rsidRDefault="00D567A3" w:rsidP="00812DA6">
            <w:pPr>
              <w:rPr>
                <w:color w:val="000000"/>
              </w:rPr>
            </w:pPr>
            <w:r>
              <w:rPr>
                <w:color w:val="000000"/>
              </w:rPr>
              <w:t>PerC</w:t>
            </w:r>
          </w:p>
        </w:tc>
        <w:tc>
          <w:tcPr>
            <w:tcW w:w="0" w:type="auto"/>
            <w:tcBorders>
              <w:top w:val="single" w:sz="4" w:space="0" w:color="auto"/>
            </w:tcBorders>
          </w:tcPr>
          <w:p w14:paraId="6B2ADF53" w14:textId="77777777" w:rsidR="00D567A3" w:rsidRDefault="00D567A3" w:rsidP="00812DA6">
            <w:pPr>
              <w:rPr>
                <w:color w:val="000000"/>
              </w:rPr>
            </w:pPr>
            <w:r>
              <w:rPr>
                <w:color w:val="000000"/>
              </w:rPr>
              <w:t>(</w:t>
            </w:r>
            <w:r w:rsidRPr="000F3218">
              <w:rPr>
                <w:i/>
                <w:color w:val="000000"/>
              </w:rPr>
              <w:t>n</w:t>
            </w:r>
            <w:r>
              <w:rPr>
                <w:color w:val="000000"/>
              </w:rPr>
              <w:t xml:space="preserve"> = 36)</w:t>
            </w:r>
          </w:p>
        </w:tc>
        <w:tc>
          <w:tcPr>
            <w:tcW w:w="0" w:type="auto"/>
            <w:tcBorders>
              <w:top w:val="single" w:sz="4" w:space="0" w:color="auto"/>
            </w:tcBorders>
          </w:tcPr>
          <w:p w14:paraId="66C662F1" w14:textId="77777777" w:rsidR="00D567A3" w:rsidRDefault="00D567A3" w:rsidP="00812DA6">
            <w:pPr>
              <w:rPr>
                <w:color w:val="000000"/>
              </w:rPr>
            </w:pPr>
            <w:r>
              <w:rPr>
                <w:color w:val="000000"/>
              </w:rPr>
              <w:t>(</w:t>
            </w:r>
            <w:r w:rsidRPr="000F3218">
              <w:rPr>
                <w:i/>
                <w:color w:val="000000"/>
              </w:rPr>
              <w:t>n</w:t>
            </w:r>
            <w:r>
              <w:rPr>
                <w:color w:val="000000"/>
              </w:rPr>
              <w:t xml:space="preserve"> = 64)</w:t>
            </w:r>
          </w:p>
        </w:tc>
        <w:tc>
          <w:tcPr>
            <w:tcW w:w="0" w:type="auto"/>
            <w:tcBorders>
              <w:top w:val="single" w:sz="4" w:space="0" w:color="auto"/>
            </w:tcBorders>
          </w:tcPr>
          <w:p w14:paraId="63CEB80D" w14:textId="77777777" w:rsidR="00D567A3" w:rsidRDefault="00D567A3" w:rsidP="00812DA6">
            <w:pPr>
              <w:rPr>
                <w:color w:val="000000"/>
              </w:rPr>
            </w:pPr>
            <w:r>
              <w:rPr>
                <w:color w:val="000000"/>
              </w:rPr>
              <w:t>(</w:t>
            </w:r>
            <w:r w:rsidRPr="000F3218">
              <w:rPr>
                <w:i/>
                <w:color w:val="000000"/>
              </w:rPr>
              <w:t xml:space="preserve">N </w:t>
            </w:r>
            <w:r>
              <w:rPr>
                <w:color w:val="000000"/>
              </w:rPr>
              <w:t>= 100)</w:t>
            </w:r>
          </w:p>
        </w:tc>
      </w:tr>
      <w:tr w:rsidR="00D567A3" w14:paraId="0FE7CAB7" w14:textId="77777777" w:rsidTr="00812DA6">
        <w:tc>
          <w:tcPr>
            <w:tcW w:w="0" w:type="auto"/>
          </w:tcPr>
          <w:p w14:paraId="67E4F7F8" w14:textId="77777777" w:rsidR="00D567A3" w:rsidRDefault="00D567A3" w:rsidP="00812DA6">
            <w:pPr>
              <w:rPr>
                <w:color w:val="000000"/>
              </w:rPr>
            </w:pPr>
            <w:r>
              <w:rPr>
                <w:color w:val="000000"/>
              </w:rPr>
              <w:t>Mean</w:t>
            </w:r>
          </w:p>
        </w:tc>
        <w:tc>
          <w:tcPr>
            <w:tcW w:w="0" w:type="auto"/>
          </w:tcPr>
          <w:p w14:paraId="5609DB2E" w14:textId="77777777" w:rsidR="00D567A3" w:rsidRDefault="00D567A3" w:rsidP="00812DA6">
            <w:pPr>
              <w:rPr>
                <w:color w:val="000000"/>
              </w:rPr>
            </w:pPr>
            <w:r>
              <w:rPr>
                <w:color w:val="000000"/>
              </w:rPr>
              <w:t>16.9</w:t>
            </w:r>
          </w:p>
        </w:tc>
        <w:tc>
          <w:tcPr>
            <w:tcW w:w="0" w:type="auto"/>
          </w:tcPr>
          <w:p w14:paraId="532A57BD" w14:textId="77777777" w:rsidR="00D567A3" w:rsidRDefault="00D567A3" w:rsidP="00812DA6">
            <w:pPr>
              <w:rPr>
                <w:color w:val="000000"/>
              </w:rPr>
            </w:pPr>
            <w:r>
              <w:rPr>
                <w:color w:val="000000"/>
              </w:rPr>
              <w:t>17.9</w:t>
            </w:r>
          </w:p>
        </w:tc>
        <w:tc>
          <w:tcPr>
            <w:tcW w:w="0" w:type="auto"/>
          </w:tcPr>
          <w:p w14:paraId="1A74DA4F" w14:textId="77777777" w:rsidR="00D567A3" w:rsidRDefault="00D567A3" w:rsidP="00812DA6">
            <w:pPr>
              <w:rPr>
                <w:color w:val="000000"/>
              </w:rPr>
            </w:pPr>
            <w:r>
              <w:rPr>
                <w:color w:val="000000"/>
              </w:rPr>
              <w:t>17.5</w:t>
            </w:r>
          </w:p>
        </w:tc>
      </w:tr>
      <w:tr w:rsidR="00D567A3" w14:paraId="762AEA83" w14:textId="77777777" w:rsidTr="00812DA6">
        <w:tc>
          <w:tcPr>
            <w:tcW w:w="0" w:type="auto"/>
          </w:tcPr>
          <w:p w14:paraId="4A5882EE" w14:textId="77777777" w:rsidR="00D567A3" w:rsidRDefault="00D567A3" w:rsidP="00812DA6">
            <w:pPr>
              <w:rPr>
                <w:color w:val="000000"/>
              </w:rPr>
            </w:pPr>
            <w:r>
              <w:rPr>
                <w:color w:val="000000"/>
              </w:rPr>
              <w:t>SD</w:t>
            </w:r>
          </w:p>
        </w:tc>
        <w:tc>
          <w:tcPr>
            <w:tcW w:w="0" w:type="auto"/>
          </w:tcPr>
          <w:p w14:paraId="40A3C3FF" w14:textId="77777777" w:rsidR="00D567A3" w:rsidRDefault="00D567A3" w:rsidP="00812DA6">
            <w:pPr>
              <w:rPr>
                <w:color w:val="000000"/>
              </w:rPr>
            </w:pPr>
            <w:r>
              <w:rPr>
                <w:color w:val="000000"/>
              </w:rPr>
              <w:t>5.5</w:t>
            </w:r>
          </w:p>
        </w:tc>
        <w:tc>
          <w:tcPr>
            <w:tcW w:w="0" w:type="auto"/>
          </w:tcPr>
          <w:p w14:paraId="65A2D7D0" w14:textId="77777777" w:rsidR="00D567A3" w:rsidRDefault="00D567A3" w:rsidP="00812DA6">
            <w:pPr>
              <w:rPr>
                <w:color w:val="000000"/>
              </w:rPr>
            </w:pPr>
            <w:r>
              <w:rPr>
                <w:color w:val="000000"/>
              </w:rPr>
              <w:t>3.9</w:t>
            </w:r>
          </w:p>
        </w:tc>
        <w:tc>
          <w:tcPr>
            <w:tcW w:w="0" w:type="auto"/>
          </w:tcPr>
          <w:p w14:paraId="333E4006" w14:textId="77777777" w:rsidR="00D567A3" w:rsidRDefault="00D567A3" w:rsidP="00812DA6">
            <w:pPr>
              <w:rPr>
                <w:color w:val="000000"/>
              </w:rPr>
            </w:pPr>
            <w:r>
              <w:rPr>
                <w:color w:val="000000"/>
              </w:rPr>
              <w:t>4.6</w:t>
            </w:r>
          </w:p>
        </w:tc>
      </w:tr>
      <w:tr w:rsidR="00D567A3" w14:paraId="783BF3AF" w14:textId="77777777" w:rsidTr="00812DA6">
        <w:tc>
          <w:tcPr>
            <w:tcW w:w="0" w:type="auto"/>
          </w:tcPr>
          <w:p w14:paraId="6773969A" w14:textId="77777777" w:rsidR="00D567A3" w:rsidRDefault="00D567A3" w:rsidP="00812DA6">
            <w:pPr>
              <w:rPr>
                <w:color w:val="000000"/>
              </w:rPr>
            </w:pPr>
            <w:r>
              <w:rPr>
                <w:color w:val="000000"/>
              </w:rPr>
              <w:t>Min</w:t>
            </w:r>
          </w:p>
        </w:tc>
        <w:tc>
          <w:tcPr>
            <w:tcW w:w="0" w:type="auto"/>
          </w:tcPr>
          <w:p w14:paraId="58658B41" w14:textId="77777777" w:rsidR="00D567A3" w:rsidRDefault="00D567A3" w:rsidP="00812DA6">
            <w:pPr>
              <w:rPr>
                <w:color w:val="000000"/>
              </w:rPr>
            </w:pPr>
            <w:r>
              <w:rPr>
                <w:color w:val="000000"/>
              </w:rPr>
              <w:t>0.0</w:t>
            </w:r>
          </w:p>
        </w:tc>
        <w:tc>
          <w:tcPr>
            <w:tcW w:w="0" w:type="auto"/>
          </w:tcPr>
          <w:p w14:paraId="4A9C1960" w14:textId="77777777" w:rsidR="00D567A3" w:rsidRDefault="00D567A3" w:rsidP="00812DA6">
            <w:pPr>
              <w:rPr>
                <w:color w:val="000000"/>
              </w:rPr>
            </w:pPr>
            <w:r>
              <w:rPr>
                <w:color w:val="000000"/>
              </w:rPr>
              <w:t>5.0</w:t>
            </w:r>
          </w:p>
        </w:tc>
        <w:tc>
          <w:tcPr>
            <w:tcW w:w="0" w:type="auto"/>
          </w:tcPr>
          <w:p w14:paraId="61864CC4" w14:textId="77777777" w:rsidR="00D567A3" w:rsidRDefault="00D567A3" w:rsidP="00812DA6">
            <w:pPr>
              <w:rPr>
                <w:color w:val="000000"/>
              </w:rPr>
            </w:pPr>
            <w:r>
              <w:rPr>
                <w:color w:val="000000"/>
              </w:rPr>
              <w:t>0.0</w:t>
            </w:r>
          </w:p>
        </w:tc>
      </w:tr>
      <w:tr w:rsidR="00D567A3" w14:paraId="645B7920" w14:textId="77777777" w:rsidTr="00812DA6">
        <w:tc>
          <w:tcPr>
            <w:tcW w:w="0" w:type="auto"/>
            <w:tcBorders>
              <w:bottom w:val="single" w:sz="4" w:space="0" w:color="auto"/>
            </w:tcBorders>
          </w:tcPr>
          <w:p w14:paraId="2F0083C6" w14:textId="77777777" w:rsidR="00D567A3" w:rsidRDefault="00D567A3" w:rsidP="00812DA6">
            <w:pPr>
              <w:rPr>
                <w:color w:val="000000"/>
              </w:rPr>
            </w:pPr>
            <w:r>
              <w:rPr>
                <w:color w:val="000000"/>
              </w:rPr>
              <w:t>Max</w:t>
            </w:r>
          </w:p>
        </w:tc>
        <w:tc>
          <w:tcPr>
            <w:tcW w:w="0" w:type="auto"/>
            <w:tcBorders>
              <w:bottom w:val="single" w:sz="4" w:space="0" w:color="auto"/>
            </w:tcBorders>
          </w:tcPr>
          <w:p w14:paraId="41CC1EDE" w14:textId="77777777" w:rsidR="00D567A3" w:rsidRDefault="00D567A3" w:rsidP="00812DA6">
            <w:pPr>
              <w:rPr>
                <w:color w:val="000000"/>
              </w:rPr>
            </w:pPr>
            <w:r>
              <w:rPr>
                <w:color w:val="000000"/>
              </w:rPr>
              <w:t>24.0</w:t>
            </w:r>
          </w:p>
        </w:tc>
        <w:tc>
          <w:tcPr>
            <w:tcW w:w="0" w:type="auto"/>
            <w:tcBorders>
              <w:bottom w:val="single" w:sz="4" w:space="0" w:color="auto"/>
            </w:tcBorders>
          </w:tcPr>
          <w:p w14:paraId="4EC8FF9E" w14:textId="77777777" w:rsidR="00D567A3" w:rsidRDefault="00D567A3" w:rsidP="00812DA6">
            <w:pPr>
              <w:rPr>
                <w:color w:val="000000"/>
              </w:rPr>
            </w:pPr>
            <w:r>
              <w:rPr>
                <w:color w:val="000000"/>
              </w:rPr>
              <w:t>24.0</w:t>
            </w:r>
          </w:p>
        </w:tc>
        <w:tc>
          <w:tcPr>
            <w:tcW w:w="0" w:type="auto"/>
            <w:tcBorders>
              <w:bottom w:val="single" w:sz="4" w:space="0" w:color="auto"/>
            </w:tcBorders>
          </w:tcPr>
          <w:p w14:paraId="1003297E" w14:textId="77777777" w:rsidR="00D567A3" w:rsidRDefault="00D567A3" w:rsidP="00812DA6">
            <w:pPr>
              <w:rPr>
                <w:color w:val="000000"/>
              </w:rPr>
            </w:pPr>
            <w:r>
              <w:rPr>
                <w:color w:val="000000"/>
              </w:rPr>
              <w:t>24.0</w:t>
            </w:r>
          </w:p>
        </w:tc>
      </w:tr>
      <w:tr w:rsidR="00D567A3" w14:paraId="0D5536A9" w14:textId="77777777" w:rsidTr="00812DA6">
        <w:tc>
          <w:tcPr>
            <w:tcW w:w="0" w:type="auto"/>
            <w:tcBorders>
              <w:top w:val="single" w:sz="4" w:space="0" w:color="auto"/>
            </w:tcBorders>
          </w:tcPr>
          <w:p w14:paraId="24429CDD" w14:textId="77777777" w:rsidR="00D567A3" w:rsidRDefault="00D567A3" w:rsidP="00812DA6">
            <w:pPr>
              <w:rPr>
                <w:color w:val="000000"/>
              </w:rPr>
            </w:pPr>
            <w:r>
              <w:rPr>
                <w:color w:val="000000"/>
              </w:rPr>
              <w:t>ORF</w:t>
            </w:r>
          </w:p>
        </w:tc>
        <w:tc>
          <w:tcPr>
            <w:tcW w:w="0" w:type="auto"/>
            <w:tcBorders>
              <w:top w:val="single" w:sz="4" w:space="0" w:color="auto"/>
            </w:tcBorders>
          </w:tcPr>
          <w:p w14:paraId="2A8894C4" w14:textId="77777777" w:rsidR="00D567A3" w:rsidRDefault="00D567A3" w:rsidP="00812DA6">
            <w:pPr>
              <w:rPr>
                <w:color w:val="000000"/>
              </w:rPr>
            </w:pPr>
            <w:r w:rsidRPr="001A5303">
              <w:rPr>
                <w:i/>
                <w:color w:val="000000"/>
              </w:rPr>
              <w:t>(n</w:t>
            </w:r>
            <w:r>
              <w:rPr>
                <w:color w:val="000000"/>
              </w:rPr>
              <w:t xml:space="preserve"> = 17)</w:t>
            </w:r>
          </w:p>
        </w:tc>
        <w:tc>
          <w:tcPr>
            <w:tcW w:w="0" w:type="auto"/>
            <w:tcBorders>
              <w:top w:val="single" w:sz="4" w:space="0" w:color="auto"/>
            </w:tcBorders>
          </w:tcPr>
          <w:p w14:paraId="54BFEBCF" w14:textId="77777777" w:rsidR="00D567A3" w:rsidRDefault="00D567A3" w:rsidP="00812DA6">
            <w:pPr>
              <w:rPr>
                <w:color w:val="000000"/>
              </w:rPr>
            </w:pPr>
            <w:r>
              <w:rPr>
                <w:color w:val="000000"/>
              </w:rPr>
              <w:t>(</w:t>
            </w:r>
            <w:r w:rsidRPr="001A5303">
              <w:rPr>
                <w:i/>
                <w:color w:val="000000"/>
              </w:rPr>
              <w:t>n</w:t>
            </w:r>
            <w:r>
              <w:rPr>
                <w:color w:val="000000"/>
              </w:rPr>
              <w:t xml:space="preserve"> = 35)</w:t>
            </w:r>
          </w:p>
        </w:tc>
        <w:tc>
          <w:tcPr>
            <w:tcW w:w="0" w:type="auto"/>
            <w:tcBorders>
              <w:top w:val="single" w:sz="4" w:space="0" w:color="auto"/>
            </w:tcBorders>
          </w:tcPr>
          <w:p w14:paraId="61C63E69" w14:textId="77777777" w:rsidR="00D567A3" w:rsidRDefault="00D567A3" w:rsidP="00812DA6">
            <w:pPr>
              <w:rPr>
                <w:color w:val="000000"/>
              </w:rPr>
            </w:pPr>
            <w:r>
              <w:rPr>
                <w:color w:val="000000"/>
              </w:rPr>
              <w:t>(</w:t>
            </w:r>
            <w:r w:rsidRPr="00005245">
              <w:rPr>
                <w:i/>
                <w:color w:val="000000"/>
              </w:rPr>
              <w:t>n</w:t>
            </w:r>
            <w:r>
              <w:rPr>
                <w:color w:val="000000"/>
              </w:rPr>
              <w:t xml:space="preserve"> = 52)</w:t>
            </w:r>
          </w:p>
        </w:tc>
      </w:tr>
      <w:tr w:rsidR="00D567A3" w14:paraId="6530F7FE" w14:textId="77777777" w:rsidTr="00812DA6">
        <w:tc>
          <w:tcPr>
            <w:tcW w:w="0" w:type="auto"/>
          </w:tcPr>
          <w:p w14:paraId="191EB62E" w14:textId="77777777" w:rsidR="00D567A3" w:rsidRDefault="00D567A3" w:rsidP="00812DA6">
            <w:pPr>
              <w:rPr>
                <w:color w:val="000000"/>
              </w:rPr>
            </w:pPr>
            <w:r>
              <w:rPr>
                <w:color w:val="000000"/>
              </w:rPr>
              <w:t>Mean</w:t>
            </w:r>
          </w:p>
        </w:tc>
        <w:tc>
          <w:tcPr>
            <w:tcW w:w="0" w:type="auto"/>
          </w:tcPr>
          <w:p w14:paraId="4A3FD2CF" w14:textId="77777777" w:rsidR="00D567A3" w:rsidRDefault="00D567A3" w:rsidP="00812DA6">
            <w:pPr>
              <w:rPr>
                <w:color w:val="000000"/>
              </w:rPr>
            </w:pPr>
            <w:r>
              <w:rPr>
                <w:color w:val="000000"/>
              </w:rPr>
              <w:t>85.7</w:t>
            </w:r>
          </w:p>
        </w:tc>
        <w:tc>
          <w:tcPr>
            <w:tcW w:w="0" w:type="auto"/>
          </w:tcPr>
          <w:p w14:paraId="0D872FB6" w14:textId="77777777" w:rsidR="00D567A3" w:rsidRDefault="00D567A3" w:rsidP="00812DA6">
            <w:pPr>
              <w:rPr>
                <w:color w:val="000000"/>
              </w:rPr>
            </w:pPr>
            <w:r>
              <w:rPr>
                <w:color w:val="000000"/>
              </w:rPr>
              <w:t>119.9</w:t>
            </w:r>
          </w:p>
        </w:tc>
        <w:tc>
          <w:tcPr>
            <w:tcW w:w="0" w:type="auto"/>
          </w:tcPr>
          <w:p w14:paraId="163E0ACC" w14:textId="77777777" w:rsidR="00D567A3" w:rsidRDefault="00D567A3" w:rsidP="00812DA6">
            <w:pPr>
              <w:rPr>
                <w:color w:val="000000"/>
              </w:rPr>
            </w:pPr>
            <w:r>
              <w:rPr>
                <w:color w:val="000000"/>
              </w:rPr>
              <w:t>108.7</w:t>
            </w:r>
          </w:p>
        </w:tc>
      </w:tr>
      <w:tr w:rsidR="00D567A3" w14:paraId="63269F40" w14:textId="77777777" w:rsidTr="00812DA6">
        <w:tc>
          <w:tcPr>
            <w:tcW w:w="0" w:type="auto"/>
          </w:tcPr>
          <w:p w14:paraId="22A6BAD8" w14:textId="77777777" w:rsidR="00D567A3" w:rsidRDefault="00D567A3" w:rsidP="00812DA6">
            <w:pPr>
              <w:rPr>
                <w:color w:val="000000"/>
              </w:rPr>
            </w:pPr>
            <w:r>
              <w:rPr>
                <w:color w:val="000000"/>
              </w:rPr>
              <w:t>SD</w:t>
            </w:r>
          </w:p>
        </w:tc>
        <w:tc>
          <w:tcPr>
            <w:tcW w:w="0" w:type="auto"/>
          </w:tcPr>
          <w:p w14:paraId="715AB5B3" w14:textId="77777777" w:rsidR="00D567A3" w:rsidRDefault="00D567A3" w:rsidP="00812DA6">
            <w:pPr>
              <w:rPr>
                <w:color w:val="000000"/>
              </w:rPr>
            </w:pPr>
            <w:r>
              <w:rPr>
                <w:color w:val="000000"/>
              </w:rPr>
              <w:t>41.7</w:t>
            </w:r>
          </w:p>
        </w:tc>
        <w:tc>
          <w:tcPr>
            <w:tcW w:w="0" w:type="auto"/>
          </w:tcPr>
          <w:p w14:paraId="3FF98DF0" w14:textId="77777777" w:rsidR="00D567A3" w:rsidRDefault="00D567A3" w:rsidP="00812DA6">
            <w:pPr>
              <w:rPr>
                <w:color w:val="000000"/>
              </w:rPr>
            </w:pPr>
            <w:r>
              <w:rPr>
                <w:color w:val="000000"/>
              </w:rPr>
              <w:t>45.7</w:t>
            </w:r>
          </w:p>
        </w:tc>
        <w:tc>
          <w:tcPr>
            <w:tcW w:w="0" w:type="auto"/>
          </w:tcPr>
          <w:p w14:paraId="63C6F80B" w14:textId="77777777" w:rsidR="00D567A3" w:rsidRDefault="00D567A3" w:rsidP="00812DA6">
            <w:pPr>
              <w:rPr>
                <w:color w:val="000000"/>
              </w:rPr>
            </w:pPr>
            <w:r>
              <w:rPr>
                <w:color w:val="000000"/>
              </w:rPr>
              <w:t>46.9</w:t>
            </w:r>
          </w:p>
        </w:tc>
      </w:tr>
      <w:tr w:rsidR="00D567A3" w14:paraId="08978DDD" w14:textId="77777777" w:rsidTr="00812DA6">
        <w:tc>
          <w:tcPr>
            <w:tcW w:w="0" w:type="auto"/>
          </w:tcPr>
          <w:p w14:paraId="5BB8519C" w14:textId="77777777" w:rsidR="00D567A3" w:rsidRDefault="00D567A3" w:rsidP="00812DA6">
            <w:pPr>
              <w:rPr>
                <w:color w:val="000000"/>
              </w:rPr>
            </w:pPr>
            <w:r>
              <w:rPr>
                <w:color w:val="000000"/>
              </w:rPr>
              <w:t>Min</w:t>
            </w:r>
          </w:p>
        </w:tc>
        <w:tc>
          <w:tcPr>
            <w:tcW w:w="0" w:type="auto"/>
          </w:tcPr>
          <w:p w14:paraId="491FB513" w14:textId="77777777" w:rsidR="00D567A3" w:rsidRDefault="00D567A3" w:rsidP="00812DA6">
            <w:pPr>
              <w:rPr>
                <w:color w:val="000000"/>
              </w:rPr>
            </w:pPr>
            <w:r>
              <w:rPr>
                <w:color w:val="000000"/>
              </w:rPr>
              <w:t>25.3</w:t>
            </w:r>
          </w:p>
        </w:tc>
        <w:tc>
          <w:tcPr>
            <w:tcW w:w="0" w:type="auto"/>
          </w:tcPr>
          <w:p w14:paraId="607266DA" w14:textId="77777777" w:rsidR="00D567A3" w:rsidRDefault="00D567A3" w:rsidP="00812DA6">
            <w:pPr>
              <w:rPr>
                <w:color w:val="000000"/>
              </w:rPr>
            </w:pPr>
            <w:r>
              <w:rPr>
                <w:color w:val="000000"/>
              </w:rPr>
              <w:t>5.0</w:t>
            </w:r>
          </w:p>
        </w:tc>
        <w:tc>
          <w:tcPr>
            <w:tcW w:w="0" w:type="auto"/>
          </w:tcPr>
          <w:p w14:paraId="1FE0A7F1" w14:textId="77777777" w:rsidR="00D567A3" w:rsidRDefault="00D567A3" w:rsidP="00812DA6">
            <w:pPr>
              <w:rPr>
                <w:color w:val="000000"/>
              </w:rPr>
            </w:pPr>
            <w:r>
              <w:rPr>
                <w:color w:val="000000"/>
              </w:rPr>
              <w:t>5.0</w:t>
            </w:r>
          </w:p>
        </w:tc>
      </w:tr>
      <w:tr w:rsidR="00D567A3" w14:paraId="73831F4A" w14:textId="77777777" w:rsidTr="00812DA6">
        <w:tc>
          <w:tcPr>
            <w:tcW w:w="0" w:type="auto"/>
            <w:tcBorders>
              <w:bottom w:val="single" w:sz="4" w:space="0" w:color="auto"/>
            </w:tcBorders>
          </w:tcPr>
          <w:p w14:paraId="392A0B70" w14:textId="77777777" w:rsidR="00D567A3" w:rsidRDefault="00D567A3" w:rsidP="00812DA6">
            <w:pPr>
              <w:rPr>
                <w:color w:val="000000"/>
              </w:rPr>
            </w:pPr>
            <w:r>
              <w:rPr>
                <w:color w:val="000000"/>
              </w:rPr>
              <w:t>Max</w:t>
            </w:r>
          </w:p>
        </w:tc>
        <w:tc>
          <w:tcPr>
            <w:tcW w:w="0" w:type="auto"/>
            <w:tcBorders>
              <w:bottom w:val="single" w:sz="4" w:space="0" w:color="auto"/>
            </w:tcBorders>
          </w:tcPr>
          <w:p w14:paraId="1D058B5A" w14:textId="77777777" w:rsidR="00D567A3" w:rsidRDefault="00D567A3" w:rsidP="00812DA6">
            <w:pPr>
              <w:rPr>
                <w:color w:val="000000"/>
              </w:rPr>
            </w:pPr>
            <w:r>
              <w:rPr>
                <w:color w:val="000000"/>
              </w:rPr>
              <w:t>151.0</w:t>
            </w:r>
          </w:p>
        </w:tc>
        <w:tc>
          <w:tcPr>
            <w:tcW w:w="0" w:type="auto"/>
            <w:tcBorders>
              <w:bottom w:val="single" w:sz="4" w:space="0" w:color="auto"/>
            </w:tcBorders>
          </w:tcPr>
          <w:p w14:paraId="78BFAFFE" w14:textId="77777777" w:rsidR="00D567A3" w:rsidRDefault="00D567A3" w:rsidP="00812DA6">
            <w:pPr>
              <w:rPr>
                <w:color w:val="000000"/>
              </w:rPr>
            </w:pPr>
            <w:r>
              <w:rPr>
                <w:color w:val="000000"/>
              </w:rPr>
              <w:t>193.0</w:t>
            </w:r>
          </w:p>
        </w:tc>
        <w:tc>
          <w:tcPr>
            <w:tcW w:w="0" w:type="auto"/>
            <w:tcBorders>
              <w:bottom w:val="single" w:sz="4" w:space="0" w:color="auto"/>
            </w:tcBorders>
          </w:tcPr>
          <w:p w14:paraId="6CCF9B3B" w14:textId="77777777" w:rsidR="00D567A3" w:rsidRDefault="00D567A3" w:rsidP="00812DA6">
            <w:pPr>
              <w:rPr>
                <w:color w:val="000000"/>
              </w:rPr>
            </w:pPr>
            <w:r>
              <w:rPr>
                <w:color w:val="000000"/>
              </w:rPr>
              <w:t>193.0</w:t>
            </w:r>
          </w:p>
        </w:tc>
      </w:tr>
      <w:tr w:rsidR="00D567A3" w14:paraId="16B7F8A7" w14:textId="77777777" w:rsidTr="00812DA6">
        <w:tc>
          <w:tcPr>
            <w:tcW w:w="0" w:type="auto"/>
            <w:tcBorders>
              <w:top w:val="single" w:sz="4" w:space="0" w:color="auto"/>
            </w:tcBorders>
          </w:tcPr>
          <w:p w14:paraId="085459A4" w14:textId="77777777" w:rsidR="00D567A3" w:rsidRDefault="00D567A3" w:rsidP="00812DA6">
            <w:pPr>
              <w:rPr>
                <w:color w:val="000000"/>
              </w:rPr>
            </w:pPr>
            <w:r>
              <w:rPr>
                <w:color w:val="000000"/>
              </w:rPr>
              <w:t>Read Comp</w:t>
            </w:r>
          </w:p>
        </w:tc>
        <w:tc>
          <w:tcPr>
            <w:tcW w:w="0" w:type="auto"/>
            <w:tcBorders>
              <w:top w:val="single" w:sz="4" w:space="0" w:color="auto"/>
            </w:tcBorders>
          </w:tcPr>
          <w:p w14:paraId="26FF9084" w14:textId="77777777" w:rsidR="00D567A3" w:rsidRDefault="00D567A3" w:rsidP="00812DA6">
            <w:pPr>
              <w:rPr>
                <w:color w:val="000000"/>
              </w:rPr>
            </w:pPr>
            <w:r w:rsidRPr="001A5303">
              <w:rPr>
                <w:color w:val="000000"/>
              </w:rPr>
              <w:t>(</w:t>
            </w:r>
            <w:r w:rsidRPr="001A5303">
              <w:rPr>
                <w:i/>
                <w:color w:val="000000"/>
              </w:rPr>
              <w:t>n</w:t>
            </w:r>
            <w:r>
              <w:rPr>
                <w:color w:val="000000"/>
              </w:rPr>
              <w:t xml:space="preserve"> = 31)</w:t>
            </w:r>
          </w:p>
        </w:tc>
        <w:tc>
          <w:tcPr>
            <w:tcW w:w="0" w:type="auto"/>
            <w:tcBorders>
              <w:top w:val="single" w:sz="4" w:space="0" w:color="auto"/>
            </w:tcBorders>
          </w:tcPr>
          <w:p w14:paraId="3557EAAD" w14:textId="77777777" w:rsidR="00D567A3" w:rsidRDefault="00D567A3" w:rsidP="00812DA6">
            <w:pPr>
              <w:rPr>
                <w:color w:val="000000"/>
              </w:rPr>
            </w:pPr>
            <w:r>
              <w:rPr>
                <w:color w:val="000000"/>
              </w:rPr>
              <w:t>(</w:t>
            </w:r>
            <w:r w:rsidRPr="001A5303">
              <w:rPr>
                <w:i/>
                <w:color w:val="000000"/>
              </w:rPr>
              <w:t>n</w:t>
            </w:r>
            <w:r>
              <w:rPr>
                <w:color w:val="000000"/>
              </w:rPr>
              <w:t xml:space="preserve"> = 51) </w:t>
            </w:r>
          </w:p>
        </w:tc>
        <w:tc>
          <w:tcPr>
            <w:tcW w:w="0" w:type="auto"/>
            <w:tcBorders>
              <w:top w:val="single" w:sz="4" w:space="0" w:color="auto"/>
            </w:tcBorders>
          </w:tcPr>
          <w:p w14:paraId="08D2B6B5" w14:textId="77777777" w:rsidR="00D567A3" w:rsidRDefault="00D567A3" w:rsidP="00812DA6">
            <w:pPr>
              <w:rPr>
                <w:color w:val="000000"/>
              </w:rPr>
            </w:pPr>
            <w:r>
              <w:rPr>
                <w:color w:val="000000"/>
              </w:rPr>
              <w:t>(</w:t>
            </w:r>
            <w:r w:rsidRPr="003C3DC7">
              <w:rPr>
                <w:i/>
                <w:color w:val="000000"/>
              </w:rPr>
              <w:t>n</w:t>
            </w:r>
            <w:r>
              <w:rPr>
                <w:color w:val="000000"/>
              </w:rPr>
              <w:t xml:space="preserve"> = 82)</w:t>
            </w:r>
          </w:p>
        </w:tc>
      </w:tr>
      <w:tr w:rsidR="00D567A3" w14:paraId="6B737C5C" w14:textId="77777777" w:rsidTr="00812DA6">
        <w:tc>
          <w:tcPr>
            <w:tcW w:w="0" w:type="auto"/>
          </w:tcPr>
          <w:p w14:paraId="2ACAC94E" w14:textId="77777777" w:rsidR="00D567A3" w:rsidRDefault="00D567A3" w:rsidP="00812DA6">
            <w:pPr>
              <w:rPr>
                <w:color w:val="000000"/>
              </w:rPr>
            </w:pPr>
            <w:r>
              <w:rPr>
                <w:color w:val="000000"/>
              </w:rPr>
              <w:t>Mean</w:t>
            </w:r>
          </w:p>
        </w:tc>
        <w:tc>
          <w:tcPr>
            <w:tcW w:w="0" w:type="auto"/>
          </w:tcPr>
          <w:p w14:paraId="40997660" w14:textId="77777777" w:rsidR="00D567A3" w:rsidRDefault="00D567A3" w:rsidP="00812DA6">
            <w:pPr>
              <w:rPr>
                <w:color w:val="000000"/>
              </w:rPr>
            </w:pPr>
            <w:r>
              <w:rPr>
                <w:color w:val="000000"/>
              </w:rPr>
              <w:t>169.8</w:t>
            </w:r>
          </w:p>
        </w:tc>
        <w:tc>
          <w:tcPr>
            <w:tcW w:w="0" w:type="auto"/>
          </w:tcPr>
          <w:p w14:paraId="5A5F0DD3" w14:textId="77777777" w:rsidR="00D567A3" w:rsidRDefault="00D567A3" w:rsidP="00812DA6">
            <w:pPr>
              <w:rPr>
                <w:color w:val="000000"/>
              </w:rPr>
            </w:pPr>
            <w:r>
              <w:rPr>
                <w:color w:val="000000"/>
              </w:rPr>
              <w:t>187.7</w:t>
            </w:r>
          </w:p>
        </w:tc>
        <w:tc>
          <w:tcPr>
            <w:tcW w:w="0" w:type="auto"/>
          </w:tcPr>
          <w:p w14:paraId="0BA24666" w14:textId="77777777" w:rsidR="00D567A3" w:rsidRDefault="00D567A3" w:rsidP="00812DA6">
            <w:pPr>
              <w:rPr>
                <w:color w:val="000000"/>
              </w:rPr>
            </w:pPr>
            <w:r>
              <w:rPr>
                <w:color w:val="000000"/>
              </w:rPr>
              <w:t>181.0</w:t>
            </w:r>
          </w:p>
        </w:tc>
      </w:tr>
      <w:tr w:rsidR="00D567A3" w14:paraId="58F3A8A5" w14:textId="77777777" w:rsidTr="00812DA6">
        <w:tc>
          <w:tcPr>
            <w:tcW w:w="0" w:type="auto"/>
          </w:tcPr>
          <w:p w14:paraId="4876D64C" w14:textId="77777777" w:rsidR="00D567A3" w:rsidRDefault="00D567A3" w:rsidP="00812DA6">
            <w:pPr>
              <w:rPr>
                <w:color w:val="000000"/>
              </w:rPr>
            </w:pPr>
            <w:r>
              <w:rPr>
                <w:color w:val="000000"/>
              </w:rPr>
              <w:t>SD</w:t>
            </w:r>
          </w:p>
        </w:tc>
        <w:tc>
          <w:tcPr>
            <w:tcW w:w="0" w:type="auto"/>
          </w:tcPr>
          <w:p w14:paraId="12080BA3" w14:textId="77777777" w:rsidR="00D567A3" w:rsidRDefault="00D567A3" w:rsidP="00812DA6">
            <w:pPr>
              <w:rPr>
                <w:color w:val="000000"/>
              </w:rPr>
            </w:pPr>
            <w:r>
              <w:rPr>
                <w:color w:val="000000"/>
              </w:rPr>
              <w:t>17.5</w:t>
            </w:r>
          </w:p>
        </w:tc>
        <w:tc>
          <w:tcPr>
            <w:tcW w:w="0" w:type="auto"/>
          </w:tcPr>
          <w:p w14:paraId="59B32083" w14:textId="77777777" w:rsidR="00D567A3" w:rsidRDefault="00D567A3" w:rsidP="00812DA6">
            <w:pPr>
              <w:rPr>
                <w:color w:val="000000"/>
              </w:rPr>
            </w:pPr>
            <w:r>
              <w:rPr>
                <w:color w:val="000000"/>
              </w:rPr>
              <w:t>17.6</w:t>
            </w:r>
          </w:p>
        </w:tc>
        <w:tc>
          <w:tcPr>
            <w:tcW w:w="0" w:type="auto"/>
          </w:tcPr>
          <w:p w14:paraId="47F3398D" w14:textId="77777777" w:rsidR="00D567A3" w:rsidRDefault="00D567A3" w:rsidP="00812DA6">
            <w:pPr>
              <w:rPr>
                <w:color w:val="000000"/>
              </w:rPr>
            </w:pPr>
            <w:r>
              <w:rPr>
                <w:color w:val="000000"/>
              </w:rPr>
              <w:t>19.5</w:t>
            </w:r>
          </w:p>
        </w:tc>
      </w:tr>
      <w:tr w:rsidR="00D567A3" w14:paraId="6795D414" w14:textId="77777777" w:rsidTr="00812DA6">
        <w:tc>
          <w:tcPr>
            <w:tcW w:w="0" w:type="auto"/>
          </w:tcPr>
          <w:p w14:paraId="1699944A" w14:textId="77777777" w:rsidR="00D567A3" w:rsidRDefault="00D567A3" w:rsidP="00812DA6">
            <w:pPr>
              <w:rPr>
                <w:color w:val="000000"/>
              </w:rPr>
            </w:pPr>
            <w:r>
              <w:rPr>
                <w:color w:val="000000"/>
              </w:rPr>
              <w:t>Min</w:t>
            </w:r>
          </w:p>
        </w:tc>
        <w:tc>
          <w:tcPr>
            <w:tcW w:w="0" w:type="auto"/>
          </w:tcPr>
          <w:p w14:paraId="1CDAA643" w14:textId="77777777" w:rsidR="00D567A3" w:rsidRDefault="00D567A3" w:rsidP="00812DA6">
            <w:pPr>
              <w:rPr>
                <w:color w:val="000000"/>
              </w:rPr>
            </w:pPr>
            <w:r>
              <w:rPr>
                <w:color w:val="000000"/>
              </w:rPr>
              <w:t>142.0</w:t>
            </w:r>
          </w:p>
        </w:tc>
        <w:tc>
          <w:tcPr>
            <w:tcW w:w="0" w:type="auto"/>
          </w:tcPr>
          <w:p w14:paraId="0B2927D8" w14:textId="77777777" w:rsidR="00D567A3" w:rsidRDefault="00D567A3" w:rsidP="00812DA6">
            <w:pPr>
              <w:rPr>
                <w:color w:val="000000"/>
              </w:rPr>
            </w:pPr>
            <w:r>
              <w:rPr>
                <w:color w:val="000000"/>
              </w:rPr>
              <w:t>151.0</w:t>
            </w:r>
          </w:p>
        </w:tc>
        <w:tc>
          <w:tcPr>
            <w:tcW w:w="0" w:type="auto"/>
          </w:tcPr>
          <w:p w14:paraId="44EA323B" w14:textId="77777777" w:rsidR="00D567A3" w:rsidRDefault="00D567A3" w:rsidP="00812DA6">
            <w:pPr>
              <w:rPr>
                <w:color w:val="000000"/>
              </w:rPr>
            </w:pPr>
            <w:r>
              <w:rPr>
                <w:color w:val="000000"/>
              </w:rPr>
              <w:t>142.0</w:t>
            </w:r>
          </w:p>
        </w:tc>
      </w:tr>
      <w:tr w:rsidR="00D567A3" w14:paraId="67A0AFAE" w14:textId="77777777" w:rsidTr="00812DA6">
        <w:tc>
          <w:tcPr>
            <w:tcW w:w="0" w:type="auto"/>
          </w:tcPr>
          <w:p w14:paraId="79F5EA83" w14:textId="77777777" w:rsidR="00D567A3" w:rsidRDefault="00D567A3" w:rsidP="00812DA6">
            <w:pPr>
              <w:rPr>
                <w:color w:val="000000"/>
              </w:rPr>
            </w:pPr>
            <w:r>
              <w:rPr>
                <w:color w:val="000000"/>
              </w:rPr>
              <w:t>Max</w:t>
            </w:r>
          </w:p>
        </w:tc>
        <w:tc>
          <w:tcPr>
            <w:tcW w:w="0" w:type="auto"/>
          </w:tcPr>
          <w:p w14:paraId="6A32AF54" w14:textId="77777777" w:rsidR="00D567A3" w:rsidRDefault="00D567A3" w:rsidP="00812DA6">
            <w:pPr>
              <w:rPr>
                <w:color w:val="000000"/>
              </w:rPr>
            </w:pPr>
            <w:r>
              <w:rPr>
                <w:color w:val="000000"/>
              </w:rPr>
              <w:t>198.0</w:t>
            </w:r>
          </w:p>
        </w:tc>
        <w:tc>
          <w:tcPr>
            <w:tcW w:w="0" w:type="auto"/>
          </w:tcPr>
          <w:p w14:paraId="357D2094" w14:textId="77777777" w:rsidR="00D567A3" w:rsidRDefault="00D567A3" w:rsidP="00812DA6">
            <w:pPr>
              <w:rPr>
                <w:color w:val="000000"/>
              </w:rPr>
            </w:pPr>
            <w:r>
              <w:rPr>
                <w:color w:val="000000"/>
              </w:rPr>
              <w:t>226.0</w:t>
            </w:r>
          </w:p>
        </w:tc>
        <w:tc>
          <w:tcPr>
            <w:tcW w:w="0" w:type="auto"/>
          </w:tcPr>
          <w:p w14:paraId="1C57994C" w14:textId="77777777" w:rsidR="00D567A3" w:rsidRDefault="00D567A3" w:rsidP="00812DA6">
            <w:pPr>
              <w:rPr>
                <w:color w:val="000000"/>
              </w:rPr>
            </w:pPr>
            <w:r>
              <w:rPr>
                <w:color w:val="000000"/>
              </w:rPr>
              <w:t>226.0</w:t>
            </w:r>
          </w:p>
        </w:tc>
      </w:tr>
    </w:tbl>
    <w:p w14:paraId="1A809376" w14:textId="77777777" w:rsidR="00D567A3" w:rsidRDefault="00D567A3" w:rsidP="00D567A3">
      <w:pPr>
        <w:spacing w:line="480" w:lineRule="auto"/>
        <w:rPr>
          <w:color w:val="000000"/>
        </w:rPr>
      </w:pPr>
      <w:r w:rsidRPr="00E92113">
        <w:rPr>
          <w:i/>
          <w:color w:val="000000"/>
        </w:rPr>
        <w:t>Note.</w:t>
      </w:r>
      <w:r>
        <w:rPr>
          <w:color w:val="000000"/>
        </w:rPr>
        <w:t xml:space="preserve"> Lower = first through third graders, Upper = fourth through eighth graders</w:t>
      </w:r>
    </w:p>
    <w:p w14:paraId="5717F5AD" w14:textId="2DAA8EC0" w:rsidR="002504D4" w:rsidRPr="00935EC0" w:rsidRDefault="00D567A3">
      <w:pPr>
        <w:spacing w:line="480" w:lineRule="auto"/>
      </w:pPr>
      <w:r>
        <w:br w:type="page"/>
      </w:r>
      <w:r w:rsidR="006C1089" w:rsidRPr="00816682">
        <w:lastRenderedPageBreak/>
        <w:t xml:space="preserve"> </w:t>
      </w:r>
      <w:r w:rsidR="00A35635" w:rsidRPr="00935EC0">
        <w:t>research te</w:t>
      </w:r>
      <w:r w:rsidR="00767D1B" w:rsidRPr="00935EC0">
        <w:t>a</w:t>
      </w:r>
      <w:r w:rsidR="00A35635" w:rsidRPr="00935EC0">
        <w:t xml:space="preserve">m. </w:t>
      </w:r>
      <w:r w:rsidR="00C5026A" w:rsidRPr="00935EC0">
        <w:t xml:space="preserve">Administration </w:t>
      </w:r>
      <w:r w:rsidR="00BD0E06" w:rsidRPr="00935EC0">
        <w:t xml:space="preserve">of </w:t>
      </w:r>
      <w:r w:rsidR="000824F3" w:rsidRPr="00935EC0">
        <w:t xml:space="preserve">the </w:t>
      </w:r>
      <w:r w:rsidR="00BD0E06" w:rsidRPr="00935EC0">
        <w:t xml:space="preserve">scales </w:t>
      </w:r>
      <w:r w:rsidR="00767D1B" w:rsidRPr="00935EC0">
        <w:t>were counter-balance</w:t>
      </w:r>
      <w:r w:rsidR="00E54C9E" w:rsidRPr="00935EC0">
        <w:t>d</w:t>
      </w:r>
      <w:r w:rsidR="00A35635" w:rsidRPr="00935EC0">
        <w:t xml:space="preserve"> </w:t>
      </w:r>
      <w:r w:rsidR="00F35B69" w:rsidRPr="00935EC0">
        <w:t xml:space="preserve">in order to remove bias created from order effects in responses on items. </w:t>
      </w:r>
      <w:r w:rsidR="00501DE4" w:rsidRPr="00935EC0">
        <w:t>In addition, fid</w:t>
      </w:r>
      <w:r w:rsidR="00767D1B" w:rsidRPr="00935EC0">
        <w:t>elity of scale delivery was conducted through observations of administration and the completion of a checklist. Additionally, a</w:t>
      </w:r>
      <w:r w:rsidR="00501DE4" w:rsidRPr="00935EC0">
        <w:t>ll data w</w:t>
      </w:r>
      <w:r w:rsidR="00C5026A" w:rsidRPr="00935EC0">
        <w:t>ere</w:t>
      </w:r>
      <w:r w:rsidR="00501DE4" w:rsidRPr="00935EC0">
        <w:t xml:space="preserve"> checked for errors by a member of the research team and updated before data analys</w:t>
      </w:r>
      <w:r w:rsidR="00C5026A" w:rsidRPr="00935EC0">
        <w:t>e</w:t>
      </w:r>
      <w:r w:rsidR="00501DE4" w:rsidRPr="00935EC0">
        <w:t xml:space="preserve">s. </w:t>
      </w:r>
    </w:p>
    <w:p w14:paraId="6684174B" w14:textId="77777777" w:rsidR="00E94D67" w:rsidRDefault="0030522A" w:rsidP="00D92708">
      <w:pPr>
        <w:pStyle w:val="Heading2"/>
      </w:pPr>
      <w:bookmarkStart w:id="62" w:name="_Toc46740757"/>
      <w:r>
        <w:t>Summary</w:t>
      </w:r>
      <w:bookmarkEnd w:id="62"/>
    </w:p>
    <w:p w14:paraId="325F9449" w14:textId="77777777" w:rsidR="00032882" w:rsidRDefault="0030522A" w:rsidP="000824F3">
      <w:pPr>
        <w:spacing w:line="480" w:lineRule="auto"/>
        <w:rPr>
          <w:color w:val="000000"/>
        </w:rPr>
      </w:pPr>
      <w:r>
        <w:rPr>
          <w:color w:val="000000"/>
        </w:rPr>
        <w:tab/>
        <w:t xml:space="preserve">This study employed a </w:t>
      </w:r>
      <w:r w:rsidR="00501E13">
        <w:rPr>
          <w:color w:val="000000"/>
        </w:rPr>
        <w:t xml:space="preserve">quantitative </w:t>
      </w:r>
      <w:r w:rsidR="007A6458">
        <w:rPr>
          <w:color w:val="000000"/>
        </w:rPr>
        <w:t>research design</w:t>
      </w:r>
      <w:r w:rsidR="00BF69BA">
        <w:rPr>
          <w:color w:val="000000"/>
        </w:rPr>
        <w:t xml:space="preserve"> that incorp</w:t>
      </w:r>
      <w:r w:rsidR="00767D1B">
        <w:rPr>
          <w:color w:val="000000"/>
        </w:rPr>
        <w:t>or</w:t>
      </w:r>
      <w:r w:rsidR="00BF69BA">
        <w:rPr>
          <w:color w:val="000000"/>
        </w:rPr>
        <w:t>ated</w:t>
      </w:r>
      <w:r w:rsidR="00501E13">
        <w:rPr>
          <w:color w:val="000000"/>
        </w:rPr>
        <w:t xml:space="preserve"> </w:t>
      </w:r>
      <w:r w:rsidR="00C5026A">
        <w:rPr>
          <w:color w:val="000000"/>
        </w:rPr>
        <w:t xml:space="preserve">mean differences analyses, </w:t>
      </w:r>
      <w:r w:rsidR="000676FE">
        <w:rPr>
          <w:color w:val="000000"/>
        </w:rPr>
        <w:t>correlation</w:t>
      </w:r>
      <w:r w:rsidR="00767D1B">
        <w:rPr>
          <w:color w:val="000000"/>
        </w:rPr>
        <w:t xml:space="preserve"> analyses</w:t>
      </w:r>
      <w:r w:rsidR="000676FE">
        <w:rPr>
          <w:color w:val="000000"/>
        </w:rPr>
        <w:t xml:space="preserve">, </w:t>
      </w:r>
      <w:r w:rsidR="00501E13">
        <w:rPr>
          <w:color w:val="000000"/>
        </w:rPr>
        <w:t>and regression analyses</w:t>
      </w:r>
      <w:r w:rsidR="007A6458">
        <w:rPr>
          <w:color w:val="000000"/>
        </w:rPr>
        <w:t xml:space="preserve"> </w:t>
      </w:r>
      <w:r>
        <w:rPr>
          <w:color w:val="000000"/>
        </w:rPr>
        <w:t>with th</w:t>
      </w:r>
      <w:r w:rsidR="007A6458">
        <w:rPr>
          <w:color w:val="000000"/>
        </w:rPr>
        <w:t>e participation of</w:t>
      </w:r>
      <w:r w:rsidR="0046576A">
        <w:rPr>
          <w:color w:val="000000"/>
        </w:rPr>
        <w:t xml:space="preserve"> first through eighth</w:t>
      </w:r>
      <w:r>
        <w:rPr>
          <w:color w:val="000000"/>
        </w:rPr>
        <w:t xml:space="preserve"> grade students attending</w:t>
      </w:r>
      <w:r w:rsidR="00965CB7">
        <w:rPr>
          <w:color w:val="000000"/>
        </w:rPr>
        <w:t xml:space="preserve"> an after</w:t>
      </w:r>
      <w:r w:rsidR="000676FE">
        <w:rPr>
          <w:color w:val="000000"/>
        </w:rPr>
        <w:t>-</w:t>
      </w:r>
      <w:r w:rsidR="00965CB7">
        <w:rPr>
          <w:color w:val="000000"/>
        </w:rPr>
        <w:t>school program serving</w:t>
      </w:r>
      <w:r>
        <w:rPr>
          <w:color w:val="000000"/>
        </w:rPr>
        <w:t xml:space="preserve"> elementary and middle schools </w:t>
      </w:r>
    </w:p>
    <w:p w14:paraId="11FAA7E9" w14:textId="04737AF4" w:rsidR="006474A2" w:rsidRDefault="0030522A" w:rsidP="009518CE">
      <w:pPr>
        <w:spacing w:line="480" w:lineRule="auto"/>
        <w:rPr>
          <w:color w:val="000000"/>
        </w:rPr>
      </w:pPr>
      <w:r>
        <w:rPr>
          <w:color w:val="000000"/>
        </w:rPr>
        <w:t>in the Southeastern United States during the 2</w:t>
      </w:r>
      <w:r w:rsidR="00945B9D">
        <w:rPr>
          <w:color w:val="000000"/>
        </w:rPr>
        <w:t>019</w:t>
      </w:r>
      <w:r w:rsidR="009C0EEC">
        <w:rPr>
          <w:color w:val="000000"/>
        </w:rPr>
        <w:t>–</w:t>
      </w:r>
      <w:r w:rsidR="00945B9D">
        <w:rPr>
          <w:color w:val="000000"/>
        </w:rPr>
        <w:t>2020</w:t>
      </w:r>
      <w:r>
        <w:rPr>
          <w:color w:val="000000"/>
        </w:rPr>
        <w:t xml:space="preserve"> school year. Students completed </w:t>
      </w:r>
      <w:r w:rsidR="002750A5">
        <w:rPr>
          <w:color w:val="000000"/>
        </w:rPr>
        <w:t xml:space="preserve">one scale </w:t>
      </w:r>
      <w:r w:rsidR="000824F3">
        <w:rPr>
          <w:color w:val="000000"/>
        </w:rPr>
        <w:t xml:space="preserve">(i.e., SPGRS) to determine their perceptions of a good reader and their outcomes were compared to their ORF performance (i.e., WCPM scores) and their reading comprehension (i.e., MAP Growth Reading outcomes). </w:t>
      </w:r>
    </w:p>
    <w:p w14:paraId="631C5A3F" w14:textId="16219181" w:rsidR="009518CE" w:rsidRDefault="006474A2" w:rsidP="00816682">
      <w:pPr>
        <w:spacing w:line="276" w:lineRule="auto"/>
        <w:rPr>
          <w:color w:val="000000"/>
        </w:rPr>
      </w:pPr>
      <w:r>
        <w:rPr>
          <w:color w:val="000000"/>
        </w:rPr>
        <w:br w:type="page"/>
      </w:r>
    </w:p>
    <w:p w14:paraId="337835D1" w14:textId="5808528F" w:rsidR="00E94D67" w:rsidRDefault="008F6C78" w:rsidP="000A1D13">
      <w:pPr>
        <w:pStyle w:val="Heading1"/>
      </w:pPr>
      <w:bookmarkStart w:id="63" w:name="_Toc46740758"/>
      <w:r>
        <w:lastRenderedPageBreak/>
        <w:t>Chapter IV</w:t>
      </w:r>
      <w:r w:rsidR="008A1413" w:rsidRPr="008A1413">
        <w:t>: Results</w:t>
      </w:r>
      <w:bookmarkEnd w:id="63"/>
    </w:p>
    <w:p w14:paraId="2722FA35" w14:textId="2494F6DF" w:rsidR="008A1413" w:rsidRDefault="008A1413" w:rsidP="008A1413">
      <w:pPr>
        <w:spacing w:line="480" w:lineRule="auto"/>
        <w:ind w:firstLine="720"/>
        <w:rPr>
          <w:color w:val="000000"/>
        </w:rPr>
      </w:pPr>
      <w:r>
        <w:rPr>
          <w:color w:val="000000"/>
        </w:rPr>
        <w:t xml:space="preserve">The purpose of this study was to examine relationships between perceptions of a good reader and their reading performance (i.e., ORF and reading comprehension) for elementary and middle school students. </w:t>
      </w:r>
      <w:r w:rsidR="00FE3768">
        <w:rPr>
          <w:color w:val="000000"/>
        </w:rPr>
        <w:t>M</w:t>
      </w:r>
      <w:r w:rsidR="002041DF">
        <w:rPr>
          <w:color w:val="000000"/>
        </w:rPr>
        <w:t>ean difference</w:t>
      </w:r>
      <w:r w:rsidR="000824F3">
        <w:rPr>
          <w:color w:val="000000"/>
        </w:rPr>
        <w:t>s among variables (i.e., ORF, reading comprehension</w:t>
      </w:r>
      <w:r w:rsidR="00EF2367">
        <w:rPr>
          <w:color w:val="000000"/>
        </w:rPr>
        <w:t>,</w:t>
      </w:r>
      <w:r w:rsidR="00BD4A0D">
        <w:rPr>
          <w:color w:val="000000"/>
        </w:rPr>
        <w:t xml:space="preserve"> as measured by MAP Reading Growth</w:t>
      </w:r>
      <w:r w:rsidR="002041DF">
        <w:rPr>
          <w:color w:val="000000"/>
        </w:rPr>
        <w:t>, P</w:t>
      </w:r>
      <w:r w:rsidR="000824F3">
        <w:rPr>
          <w:color w:val="000000"/>
        </w:rPr>
        <w:t>er</w:t>
      </w:r>
      <w:r w:rsidR="002041DF">
        <w:rPr>
          <w:color w:val="000000"/>
        </w:rPr>
        <w:t>DE, and P</w:t>
      </w:r>
      <w:r w:rsidR="000824F3">
        <w:rPr>
          <w:color w:val="000000"/>
        </w:rPr>
        <w:t>er</w:t>
      </w:r>
      <w:r w:rsidR="002041DF">
        <w:rPr>
          <w:color w:val="000000"/>
        </w:rPr>
        <w:t xml:space="preserve">C) </w:t>
      </w:r>
      <w:r w:rsidR="00FE3768">
        <w:rPr>
          <w:color w:val="000000"/>
        </w:rPr>
        <w:t xml:space="preserve">were evaluated along with an investigation to determine if </w:t>
      </w:r>
      <w:r w:rsidR="002041DF">
        <w:rPr>
          <w:color w:val="000000"/>
        </w:rPr>
        <w:t>relationshi</w:t>
      </w:r>
      <w:r w:rsidR="00FE3768">
        <w:rPr>
          <w:color w:val="000000"/>
        </w:rPr>
        <w:t>ps between the variables differed</w:t>
      </w:r>
      <w:r w:rsidR="002041DF">
        <w:rPr>
          <w:color w:val="000000"/>
        </w:rPr>
        <w:t xml:space="preserve"> for students in lower grades (first through third) and in upper grades (fourth through eighth)</w:t>
      </w:r>
      <w:r w:rsidR="00580D03">
        <w:rPr>
          <w:color w:val="000000"/>
        </w:rPr>
        <w:t xml:space="preserve"> and to </w:t>
      </w:r>
      <w:r w:rsidR="00BD4A0D">
        <w:rPr>
          <w:color w:val="000000"/>
        </w:rPr>
        <w:t>determine</w:t>
      </w:r>
      <w:r w:rsidR="006136D6">
        <w:rPr>
          <w:color w:val="000000"/>
        </w:rPr>
        <w:t xml:space="preserve"> if</w:t>
      </w:r>
      <w:r w:rsidR="00580D03">
        <w:rPr>
          <w:color w:val="000000"/>
        </w:rPr>
        <w:t xml:space="preserve">  </w:t>
      </w:r>
      <w:r w:rsidR="00580D03" w:rsidRPr="007B16AD">
        <w:rPr>
          <w:color w:val="000000"/>
        </w:rPr>
        <w:t>readin</w:t>
      </w:r>
      <w:r w:rsidR="00580D03" w:rsidRPr="00C924C5">
        <w:rPr>
          <w:color w:val="000000"/>
        </w:rPr>
        <w:t xml:space="preserve">g </w:t>
      </w:r>
      <w:r w:rsidR="00580D03" w:rsidRPr="00EE2C76">
        <w:rPr>
          <w:color w:val="000000"/>
        </w:rPr>
        <w:t>performance</w:t>
      </w:r>
      <w:r w:rsidR="006136D6" w:rsidRPr="00EE2C76">
        <w:rPr>
          <w:color w:val="000000"/>
        </w:rPr>
        <w:t xml:space="preserve"> (i.e., </w:t>
      </w:r>
      <w:r w:rsidR="006136D6" w:rsidRPr="00603CF2">
        <w:rPr>
          <w:color w:val="000000"/>
        </w:rPr>
        <w:t>ORF and reading comprehension, as measured</w:t>
      </w:r>
      <w:r w:rsidR="006136D6" w:rsidRPr="00E51A3F">
        <w:rPr>
          <w:color w:val="000000"/>
        </w:rPr>
        <w:t xml:space="preserve"> by MAP Reading Growth) </w:t>
      </w:r>
      <w:r w:rsidR="00F55222" w:rsidRPr="0026469C">
        <w:rPr>
          <w:color w:val="000000"/>
        </w:rPr>
        <w:t xml:space="preserve">made a significant contribution to </w:t>
      </w:r>
      <w:r w:rsidR="00580D03" w:rsidRPr="0026469C">
        <w:rPr>
          <w:color w:val="000000"/>
        </w:rPr>
        <w:t>perceptions</w:t>
      </w:r>
      <w:r w:rsidR="006136D6" w:rsidRPr="0026469C">
        <w:rPr>
          <w:color w:val="000000"/>
        </w:rPr>
        <w:t xml:space="preserve"> (i.e., PerDE and PerC</w:t>
      </w:r>
      <w:r w:rsidR="006136D6" w:rsidRPr="007B16AD">
        <w:rPr>
          <w:color w:val="000000"/>
        </w:rPr>
        <w:t>)</w:t>
      </w:r>
      <w:r w:rsidR="00580D03" w:rsidRPr="00C924C5">
        <w:rPr>
          <w:color w:val="000000"/>
        </w:rPr>
        <w:t>.</w:t>
      </w:r>
      <w:r w:rsidR="00580D03">
        <w:rPr>
          <w:color w:val="000000"/>
        </w:rPr>
        <w:t xml:space="preserve"> </w:t>
      </w:r>
    </w:p>
    <w:p w14:paraId="65D5428D" w14:textId="1D14980C" w:rsidR="002041DF" w:rsidRPr="009518CE" w:rsidRDefault="002041DF" w:rsidP="00D92708">
      <w:pPr>
        <w:pStyle w:val="Heading2"/>
        <w:rPr>
          <w:color w:val="000000"/>
        </w:rPr>
      </w:pPr>
      <w:bookmarkStart w:id="64" w:name="_Toc46740759"/>
      <w:r w:rsidRPr="00A65819">
        <w:t>Descriptive Statistics</w:t>
      </w:r>
      <w:r w:rsidR="00A65819">
        <w:t xml:space="preserve"> </w:t>
      </w:r>
      <w:r w:rsidR="00306DCC">
        <w:t>and Data Analysis</w:t>
      </w:r>
      <w:bookmarkEnd w:id="64"/>
      <w:r w:rsidR="00A65819">
        <w:t xml:space="preserve"> </w:t>
      </w:r>
    </w:p>
    <w:p w14:paraId="3E331A4D" w14:textId="4021CE94" w:rsidR="004405C9" w:rsidRDefault="00A65819" w:rsidP="00DF2B7B">
      <w:pPr>
        <w:spacing w:line="480" w:lineRule="auto"/>
        <w:ind w:firstLine="720"/>
        <w:rPr>
          <w:color w:val="000000"/>
        </w:rPr>
        <w:sectPr w:rsidR="004405C9" w:rsidSect="001E07AF">
          <w:headerReference w:type="first" r:id="rId18"/>
          <w:pgSz w:w="12240" w:h="15840"/>
          <w:pgMar w:top="1440" w:right="1440" w:bottom="1440" w:left="1440" w:header="1440" w:footer="1440" w:gutter="0"/>
          <w:pgNumType w:start="1"/>
          <w:cols w:space="720"/>
          <w:titlePg/>
        </w:sectPr>
      </w:pPr>
      <w:r w:rsidRPr="00580D03">
        <w:rPr>
          <w:color w:val="000000"/>
        </w:rPr>
        <w:t xml:space="preserve">Means, standard deviations, and ranges for the instruments used in this study (i.e., ORF, MAP Reading Growth, </w:t>
      </w:r>
      <w:r w:rsidR="009018D8" w:rsidRPr="00580D03">
        <w:rPr>
          <w:color w:val="000000"/>
        </w:rPr>
        <w:t>P</w:t>
      </w:r>
      <w:r w:rsidR="00580D03" w:rsidRPr="00580D03">
        <w:rPr>
          <w:color w:val="000000"/>
        </w:rPr>
        <w:t>er</w:t>
      </w:r>
      <w:r w:rsidR="009018D8" w:rsidRPr="00580D03">
        <w:rPr>
          <w:color w:val="000000"/>
        </w:rPr>
        <w:t>DE</w:t>
      </w:r>
      <w:r w:rsidRPr="00580D03">
        <w:rPr>
          <w:color w:val="000000"/>
        </w:rPr>
        <w:t xml:space="preserve">, and </w:t>
      </w:r>
      <w:r w:rsidR="009018D8" w:rsidRPr="00580D03">
        <w:rPr>
          <w:color w:val="000000"/>
        </w:rPr>
        <w:t>P</w:t>
      </w:r>
      <w:r w:rsidR="00580D03" w:rsidRPr="00580D03">
        <w:rPr>
          <w:color w:val="000000"/>
        </w:rPr>
        <w:t>er</w:t>
      </w:r>
      <w:r w:rsidR="009018D8" w:rsidRPr="00580D03">
        <w:rPr>
          <w:color w:val="000000"/>
        </w:rPr>
        <w:t>C</w:t>
      </w:r>
      <w:r w:rsidRPr="00580D03">
        <w:rPr>
          <w:color w:val="000000"/>
        </w:rPr>
        <w:t xml:space="preserve">) </w:t>
      </w:r>
      <w:r w:rsidR="007A7E16" w:rsidRPr="00580D03">
        <w:rPr>
          <w:color w:val="000000"/>
        </w:rPr>
        <w:t>for those deemed as skilled and unskilled</w:t>
      </w:r>
      <w:r w:rsidR="00363DC1" w:rsidRPr="00580D03">
        <w:rPr>
          <w:color w:val="000000"/>
        </w:rPr>
        <w:t xml:space="preserve"> and disaggregated by </w:t>
      </w:r>
      <w:r w:rsidR="00F80442" w:rsidRPr="00580D03">
        <w:rPr>
          <w:color w:val="000000"/>
        </w:rPr>
        <w:t xml:space="preserve">grade </w:t>
      </w:r>
      <w:r w:rsidRPr="00580D03">
        <w:rPr>
          <w:color w:val="000000"/>
        </w:rPr>
        <w:t>were</w:t>
      </w:r>
      <w:r w:rsidR="00A52C94" w:rsidRPr="00580D03">
        <w:rPr>
          <w:color w:val="000000"/>
        </w:rPr>
        <w:t xml:space="preserve"> calculated</w:t>
      </w:r>
      <w:r w:rsidR="00A322D7" w:rsidRPr="00580D03">
        <w:rPr>
          <w:color w:val="000000"/>
        </w:rPr>
        <w:t xml:space="preserve"> and displayed in </w:t>
      </w:r>
      <w:r w:rsidR="00027D20">
        <w:rPr>
          <w:color w:val="000000"/>
        </w:rPr>
        <w:t>T</w:t>
      </w:r>
      <w:r w:rsidR="00A322D7" w:rsidRPr="00580D03">
        <w:rPr>
          <w:color w:val="000000"/>
        </w:rPr>
        <w:t xml:space="preserve">able </w:t>
      </w:r>
      <w:r w:rsidR="00930D8B">
        <w:rPr>
          <w:color w:val="000000"/>
        </w:rPr>
        <w:t>1</w:t>
      </w:r>
      <w:r w:rsidR="004405C9">
        <w:rPr>
          <w:color w:val="000000"/>
        </w:rPr>
        <w:t>1</w:t>
      </w:r>
      <w:r w:rsidR="00930D8B">
        <w:rPr>
          <w:color w:val="000000"/>
        </w:rPr>
        <w:t xml:space="preserve">. </w:t>
      </w:r>
      <w:r w:rsidR="00796359">
        <w:t xml:space="preserve">The results of several analyses are described in detail below. First, </w:t>
      </w:r>
      <w:r w:rsidR="00894566">
        <w:t xml:space="preserve">the </w:t>
      </w:r>
      <w:r w:rsidR="006F3AD2" w:rsidRPr="006F3AD2">
        <w:t xml:space="preserve">mean differences between </w:t>
      </w:r>
      <w:r w:rsidR="00894566">
        <w:t xml:space="preserve">the </w:t>
      </w:r>
      <w:r w:rsidR="000824F3">
        <w:t xml:space="preserve">PerDE and PerC </w:t>
      </w:r>
      <w:r w:rsidR="006F3AD2" w:rsidRPr="006F3AD2">
        <w:t xml:space="preserve">are compared </w:t>
      </w:r>
      <w:r w:rsidR="003C5FA5">
        <w:t xml:space="preserve">for </w:t>
      </w:r>
      <w:r w:rsidR="00E538CA">
        <w:t xml:space="preserve">skilled readers </w:t>
      </w:r>
      <w:r w:rsidR="00894566">
        <w:t>and</w:t>
      </w:r>
      <w:r w:rsidR="00796359">
        <w:t xml:space="preserve"> then</w:t>
      </w:r>
      <w:r w:rsidR="00894566">
        <w:t xml:space="preserve"> for </w:t>
      </w:r>
      <w:r w:rsidR="009F4E68">
        <w:t>unskilled reader</w:t>
      </w:r>
      <w:r w:rsidR="00894566">
        <w:t xml:space="preserve">s </w:t>
      </w:r>
      <w:r w:rsidR="00796359">
        <w:t>in reading comprehension</w:t>
      </w:r>
      <w:r w:rsidR="00894566">
        <w:t xml:space="preserve"> (defined as performing </w:t>
      </w:r>
      <w:r w:rsidR="00363DC1">
        <w:t xml:space="preserve">at or </w:t>
      </w:r>
      <w:r w:rsidR="00894566">
        <w:t>below the 2</w:t>
      </w:r>
      <w:r w:rsidR="00363DC1">
        <w:t>5</w:t>
      </w:r>
      <w:r w:rsidR="00363DC1" w:rsidRPr="001041D0">
        <w:rPr>
          <w:vertAlign w:val="superscript"/>
        </w:rPr>
        <w:t>th</w:t>
      </w:r>
      <w:r w:rsidR="00363DC1">
        <w:t xml:space="preserve"> percentile</w:t>
      </w:r>
      <w:r w:rsidR="00796359">
        <w:t xml:space="preserve"> on MAP Growth reading comprehension </w:t>
      </w:r>
      <w:r w:rsidR="00796359" w:rsidRPr="00830DE5">
        <w:t>scores</w:t>
      </w:r>
      <w:r w:rsidR="00BD4A0D">
        <w:t>;</w:t>
      </w:r>
      <w:r w:rsidR="00BD4A0D" w:rsidRPr="00BD4A0D">
        <w:t xml:space="preserve"> </w:t>
      </w:r>
      <w:r w:rsidR="00BD4A0D">
        <w:t>Thum &amp; Hauser, 2015)</w:t>
      </w:r>
      <w:r w:rsidR="00796359">
        <w:t>.</w:t>
      </w:r>
      <w:r w:rsidR="006F3AD2" w:rsidRPr="006F3AD2">
        <w:t xml:space="preserve"> </w:t>
      </w:r>
      <w:r w:rsidR="00796359">
        <w:t>Next, relationships between predi</w:t>
      </w:r>
      <w:r w:rsidR="004079EE">
        <w:t>ctor variables (i.e., ORF and reading comprehension</w:t>
      </w:r>
      <w:r w:rsidR="00796359">
        <w:t>) and perceptions (i.e., P</w:t>
      </w:r>
      <w:r w:rsidR="004079EE">
        <w:t>er</w:t>
      </w:r>
      <w:r w:rsidR="00796359">
        <w:t>DE and P</w:t>
      </w:r>
      <w:r w:rsidR="004079EE">
        <w:t>er</w:t>
      </w:r>
      <w:r w:rsidR="000824F3">
        <w:t xml:space="preserve">C) </w:t>
      </w:r>
      <w:r w:rsidR="00796359">
        <w:t>and standardized beta weights across grades (i.e., lower and upper) were examined. Finally, relationships between predictor variables (P</w:t>
      </w:r>
      <w:r w:rsidR="004079EE">
        <w:t>er</w:t>
      </w:r>
      <w:r w:rsidR="00796359">
        <w:t>DE</w:t>
      </w:r>
      <w:r w:rsidR="00894566">
        <w:t xml:space="preserve"> </w:t>
      </w:r>
      <w:r w:rsidR="00796359">
        <w:t>and P</w:t>
      </w:r>
      <w:r w:rsidR="004079EE">
        <w:t>er</w:t>
      </w:r>
      <w:r w:rsidR="00796359">
        <w:t>C) and read</w:t>
      </w:r>
      <w:r w:rsidR="000824F3">
        <w:t>ing performance (i.e., ORF and reading comprehension</w:t>
      </w:r>
      <w:r w:rsidR="00796359">
        <w:t xml:space="preserve">) were examined. Significance of results was evaluated according to an alpha of </w:t>
      </w:r>
      <w:r w:rsidR="00796359" w:rsidRPr="000D0650">
        <w:rPr>
          <w:i/>
        </w:rPr>
        <w:t>p</w:t>
      </w:r>
      <w:r w:rsidR="00723D3C">
        <w:rPr>
          <w:i/>
        </w:rPr>
        <w:t xml:space="preserve"> </w:t>
      </w:r>
      <w:r w:rsidR="00723D3C">
        <w:rPr>
          <w:color w:val="000000"/>
        </w:rPr>
        <w:t>&lt;</w:t>
      </w:r>
      <w:r w:rsidR="00DF2B7B">
        <w:rPr>
          <w:color w:val="000000"/>
        </w:rPr>
        <w:t xml:space="preserve"> </w:t>
      </w:r>
      <w:r w:rsidR="00723D3C">
        <w:rPr>
          <w:color w:val="000000"/>
        </w:rPr>
        <w:t xml:space="preserve">.05 and the reported </w:t>
      </w:r>
      <w:r w:rsidR="00723D3C" w:rsidRPr="004079EE">
        <w:rPr>
          <w:i/>
          <w:color w:val="000000"/>
        </w:rPr>
        <w:t>p</w:t>
      </w:r>
      <w:r w:rsidR="00723D3C">
        <w:rPr>
          <w:color w:val="000000"/>
        </w:rPr>
        <w:t xml:space="preserve"> values of all calculations were two-tailed except for post hoc analyses, because the directionality of the relationships was not pre-determined (Huck, 2012). Effect sizes</w:t>
      </w:r>
      <w:r w:rsidR="008609E4">
        <w:rPr>
          <w:i/>
        </w:rPr>
        <w:t xml:space="preserve"> </w:t>
      </w:r>
      <w:r w:rsidR="00DF2B7B">
        <w:rPr>
          <w:color w:val="000000"/>
        </w:rPr>
        <w:t xml:space="preserve"> were  </w:t>
      </w:r>
    </w:p>
    <w:p w14:paraId="0F2F6678" w14:textId="36AF200D" w:rsidR="004405C9" w:rsidRDefault="000078E5" w:rsidP="00816682">
      <w:pPr>
        <w:pStyle w:val="Caption"/>
        <w:keepNext/>
      </w:pPr>
      <w:bookmarkStart w:id="65" w:name="_Toc44512677"/>
      <w:r>
        <w:lastRenderedPageBreak/>
        <w:t xml:space="preserve">Table </w:t>
      </w:r>
      <w:bookmarkEnd w:id="65"/>
      <w:r w:rsidR="00830DE5">
        <w:t>11</w:t>
      </w:r>
    </w:p>
    <w:p w14:paraId="287ACA8F" w14:textId="77777777" w:rsidR="004405C9" w:rsidRPr="00D66BFC" w:rsidRDefault="004405C9" w:rsidP="002F5680">
      <w:pPr>
        <w:spacing w:line="480" w:lineRule="auto"/>
        <w:rPr>
          <w:i/>
          <w:color w:val="000000"/>
        </w:rPr>
      </w:pPr>
      <w:r>
        <w:rPr>
          <w:i/>
          <w:color w:val="000000"/>
        </w:rPr>
        <w:t>Descriptive Statistics for</w:t>
      </w:r>
      <w:r w:rsidRPr="00BA7E37">
        <w:rPr>
          <w:i/>
          <w:color w:val="000000"/>
        </w:rPr>
        <w:t xml:space="preserve"> Reading Comprehension Score</w:t>
      </w:r>
      <w:r>
        <w:rPr>
          <w:i/>
          <w:color w:val="000000"/>
        </w:rPr>
        <w:t xml:space="preserve"> (Read Comp; as measured by MAP Reading Growth), Oral Reading Fluency (</w:t>
      </w:r>
      <w:r w:rsidRPr="00BA7E37">
        <w:rPr>
          <w:i/>
          <w:color w:val="000000"/>
        </w:rPr>
        <w:t>ORF</w:t>
      </w:r>
      <w:r>
        <w:rPr>
          <w:i/>
          <w:color w:val="000000"/>
        </w:rPr>
        <w:t>)</w:t>
      </w:r>
      <w:r w:rsidRPr="00BA7E37">
        <w:rPr>
          <w:i/>
          <w:color w:val="000000"/>
        </w:rPr>
        <w:t>, Perceptions-Comprehension (P</w:t>
      </w:r>
      <w:r>
        <w:rPr>
          <w:i/>
          <w:color w:val="000000"/>
        </w:rPr>
        <w:t>er</w:t>
      </w:r>
      <w:r w:rsidRPr="00BA7E37">
        <w:rPr>
          <w:i/>
          <w:color w:val="000000"/>
        </w:rPr>
        <w:t>C) and Perceptions-Decoding Efficiency (P</w:t>
      </w:r>
      <w:r>
        <w:rPr>
          <w:i/>
          <w:color w:val="000000"/>
        </w:rPr>
        <w:t>er</w:t>
      </w:r>
      <w:r w:rsidRPr="00BA7E37">
        <w:rPr>
          <w:i/>
          <w:color w:val="000000"/>
        </w:rPr>
        <w:t xml:space="preserve">DE) </w:t>
      </w:r>
      <w:r>
        <w:rPr>
          <w:i/>
          <w:color w:val="000000"/>
        </w:rPr>
        <w:t>Per Grade (G)</w:t>
      </w:r>
    </w:p>
    <w:tbl>
      <w:tblPr>
        <w:tblW w:w="5000" w:type="pct"/>
        <w:jc w:val="center"/>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6"/>
        <w:gridCol w:w="250"/>
        <w:gridCol w:w="300"/>
        <w:gridCol w:w="557"/>
        <w:gridCol w:w="475"/>
        <w:gridCol w:w="473"/>
        <w:gridCol w:w="557"/>
        <w:gridCol w:w="300"/>
        <w:gridCol w:w="611"/>
        <w:gridCol w:w="473"/>
        <w:gridCol w:w="559"/>
        <w:gridCol w:w="560"/>
        <w:gridCol w:w="300"/>
        <w:gridCol w:w="474"/>
        <w:gridCol w:w="390"/>
        <w:gridCol w:w="474"/>
        <w:gridCol w:w="474"/>
        <w:gridCol w:w="7"/>
        <w:gridCol w:w="293"/>
        <w:gridCol w:w="474"/>
        <w:gridCol w:w="390"/>
        <w:gridCol w:w="493"/>
        <w:gridCol w:w="470"/>
      </w:tblGrid>
      <w:tr w:rsidR="004405C9" w:rsidRPr="00E65F8F" w14:paraId="765F3ACD" w14:textId="77777777" w:rsidTr="00714716">
        <w:trPr>
          <w:cantSplit/>
          <w:trHeight w:val="392"/>
          <w:jc w:val="center"/>
        </w:trPr>
        <w:tc>
          <w:tcPr>
            <w:tcW w:w="3" w:type="pct"/>
            <w:shd w:val="clear" w:color="auto" w:fill="FFFFFF"/>
            <w:vAlign w:val="bottom"/>
          </w:tcPr>
          <w:p w14:paraId="09B995F0" w14:textId="77777777" w:rsidR="004405C9" w:rsidRPr="00E65F8F" w:rsidRDefault="004405C9" w:rsidP="004405C9">
            <w:pPr>
              <w:rPr>
                <w:sz w:val="18"/>
                <w:szCs w:val="18"/>
              </w:rPr>
            </w:pPr>
          </w:p>
        </w:tc>
        <w:tc>
          <w:tcPr>
            <w:tcW w:w="1394" w:type="pct"/>
            <w:gridSpan w:val="6"/>
            <w:shd w:val="clear" w:color="auto" w:fill="FFFFFF"/>
            <w:vAlign w:val="bottom"/>
          </w:tcPr>
          <w:p w14:paraId="2FB9BE54" w14:textId="77777777" w:rsidR="004405C9" w:rsidRPr="00E65F8F" w:rsidRDefault="004405C9" w:rsidP="004405C9">
            <w:pPr>
              <w:spacing w:line="320" w:lineRule="atLeast"/>
              <w:ind w:left="60" w:right="60"/>
              <w:jc w:val="center"/>
              <w:rPr>
                <w:sz w:val="18"/>
                <w:szCs w:val="18"/>
              </w:rPr>
            </w:pPr>
            <w:r w:rsidRPr="00E65F8F">
              <w:rPr>
                <w:sz w:val="18"/>
                <w:szCs w:val="18"/>
              </w:rPr>
              <w:t xml:space="preserve"> ORF</w:t>
            </w:r>
          </w:p>
        </w:tc>
        <w:tc>
          <w:tcPr>
            <w:tcW w:w="1321" w:type="pct"/>
            <w:gridSpan w:val="5"/>
            <w:shd w:val="clear" w:color="auto" w:fill="FFFFFF"/>
            <w:vAlign w:val="bottom"/>
          </w:tcPr>
          <w:p w14:paraId="03C76174" w14:textId="77777777" w:rsidR="004405C9" w:rsidRPr="00E65F8F" w:rsidRDefault="004405C9" w:rsidP="004405C9">
            <w:pPr>
              <w:spacing w:line="320" w:lineRule="atLeast"/>
              <w:ind w:left="60" w:right="60"/>
              <w:jc w:val="center"/>
              <w:rPr>
                <w:sz w:val="18"/>
                <w:szCs w:val="18"/>
              </w:rPr>
            </w:pPr>
            <w:r w:rsidRPr="00E65F8F">
              <w:rPr>
                <w:sz w:val="18"/>
                <w:szCs w:val="18"/>
              </w:rPr>
              <w:t xml:space="preserve"> Read Comp</w:t>
            </w:r>
          </w:p>
        </w:tc>
        <w:tc>
          <w:tcPr>
            <w:tcW w:w="1140" w:type="pct"/>
            <w:gridSpan w:val="6"/>
            <w:shd w:val="clear" w:color="auto" w:fill="FFFFFF"/>
            <w:vAlign w:val="bottom"/>
          </w:tcPr>
          <w:p w14:paraId="12F256D1" w14:textId="77777777" w:rsidR="004405C9" w:rsidRPr="00E65F8F" w:rsidRDefault="004405C9" w:rsidP="004405C9">
            <w:pPr>
              <w:spacing w:line="320" w:lineRule="atLeast"/>
              <w:ind w:left="60" w:right="60"/>
              <w:jc w:val="center"/>
              <w:rPr>
                <w:sz w:val="18"/>
                <w:szCs w:val="18"/>
              </w:rPr>
            </w:pPr>
            <w:r w:rsidRPr="00E65F8F">
              <w:rPr>
                <w:sz w:val="18"/>
                <w:szCs w:val="18"/>
              </w:rPr>
              <w:t xml:space="preserve"> PerDE</w:t>
            </w:r>
          </w:p>
        </w:tc>
        <w:tc>
          <w:tcPr>
            <w:tcW w:w="1142" w:type="pct"/>
            <w:gridSpan w:val="5"/>
            <w:shd w:val="clear" w:color="auto" w:fill="FFFFFF"/>
            <w:vAlign w:val="bottom"/>
          </w:tcPr>
          <w:p w14:paraId="75F941D3" w14:textId="77777777" w:rsidR="004405C9" w:rsidRPr="00E65F8F" w:rsidRDefault="004405C9" w:rsidP="004405C9">
            <w:pPr>
              <w:spacing w:line="320" w:lineRule="atLeast"/>
              <w:ind w:left="60" w:right="60"/>
              <w:jc w:val="center"/>
              <w:rPr>
                <w:sz w:val="18"/>
                <w:szCs w:val="18"/>
              </w:rPr>
            </w:pPr>
            <w:r w:rsidRPr="00E65F8F">
              <w:rPr>
                <w:sz w:val="18"/>
                <w:szCs w:val="18"/>
              </w:rPr>
              <w:t xml:space="preserve"> PerC</w:t>
            </w:r>
          </w:p>
        </w:tc>
      </w:tr>
      <w:tr w:rsidR="00E65F8F" w:rsidRPr="00E65F8F" w14:paraId="6C5D0F9E" w14:textId="77777777" w:rsidTr="00714716">
        <w:trPr>
          <w:cantSplit/>
          <w:trHeight w:val="392"/>
          <w:jc w:val="center"/>
        </w:trPr>
        <w:tc>
          <w:tcPr>
            <w:tcW w:w="3" w:type="pct"/>
            <w:shd w:val="clear" w:color="auto" w:fill="FFFFFF"/>
          </w:tcPr>
          <w:p w14:paraId="3E5FD41E" w14:textId="77777777" w:rsidR="004405C9" w:rsidRPr="00E65F8F" w:rsidRDefault="004405C9" w:rsidP="004405C9">
            <w:pPr>
              <w:spacing w:line="320" w:lineRule="atLeast"/>
              <w:ind w:left="60" w:right="60"/>
              <w:rPr>
                <w:sz w:val="18"/>
                <w:szCs w:val="18"/>
              </w:rPr>
            </w:pPr>
          </w:p>
        </w:tc>
        <w:tc>
          <w:tcPr>
            <w:tcW w:w="121" w:type="pct"/>
            <w:shd w:val="clear" w:color="auto" w:fill="FFFFFF"/>
          </w:tcPr>
          <w:p w14:paraId="7D59504C" w14:textId="77777777" w:rsidR="004405C9" w:rsidRPr="00E65F8F" w:rsidRDefault="004405C9" w:rsidP="004405C9">
            <w:pPr>
              <w:spacing w:line="320" w:lineRule="atLeast"/>
              <w:ind w:left="60" w:right="60"/>
              <w:rPr>
                <w:sz w:val="18"/>
                <w:szCs w:val="18"/>
              </w:rPr>
            </w:pPr>
            <w:r w:rsidRPr="00E65F8F">
              <w:rPr>
                <w:sz w:val="18"/>
                <w:szCs w:val="18"/>
              </w:rPr>
              <w:t>G</w:t>
            </w:r>
          </w:p>
        </w:tc>
        <w:tc>
          <w:tcPr>
            <w:tcW w:w="146" w:type="pct"/>
            <w:shd w:val="clear" w:color="auto" w:fill="FFFFFF"/>
          </w:tcPr>
          <w:p w14:paraId="666A65CC" w14:textId="77777777" w:rsidR="004405C9" w:rsidRPr="00E65F8F" w:rsidRDefault="004405C9" w:rsidP="004405C9">
            <w:pPr>
              <w:spacing w:line="320" w:lineRule="atLeast"/>
              <w:ind w:left="60" w:right="60"/>
              <w:jc w:val="right"/>
              <w:rPr>
                <w:i/>
                <w:sz w:val="18"/>
                <w:szCs w:val="18"/>
              </w:rPr>
            </w:pPr>
            <w:r w:rsidRPr="00E65F8F">
              <w:rPr>
                <w:i/>
                <w:sz w:val="18"/>
                <w:szCs w:val="18"/>
              </w:rPr>
              <w:t>n</w:t>
            </w:r>
          </w:p>
        </w:tc>
        <w:tc>
          <w:tcPr>
            <w:tcW w:w="304" w:type="pct"/>
            <w:shd w:val="clear" w:color="auto" w:fill="FFFFFF"/>
          </w:tcPr>
          <w:p w14:paraId="1AD03C6C" w14:textId="77777777" w:rsidR="004405C9" w:rsidRPr="00E65F8F" w:rsidRDefault="004405C9" w:rsidP="004405C9">
            <w:pPr>
              <w:spacing w:line="320" w:lineRule="atLeast"/>
              <w:ind w:left="60" w:right="60"/>
              <w:jc w:val="right"/>
              <w:rPr>
                <w:i/>
                <w:iCs/>
                <w:sz w:val="18"/>
                <w:szCs w:val="18"/>
              </w:rPr>
            </w:pPr>
            <w:r w:rsidRPr="00E65F8F">
              <w:rPr>
                <w:i/>
                <w:iCs/>
                <w:sz w:val="18"/>
                <w:szCs w:val="18"/>
              </w:rPr>
              <w:t>M</w:t>
            </w:r>
          </w:p>
        </w:tc>
        <w:tc>
          <w:tcPr>
            <w:tcW w:w="260" w:type="pct"/>
            <w:shd w:val="clear" w:color="auto" w:fill="FFFFFF"/>
          </w:tcPr>
          <w:p w14:paraId="41AAB1A2" w14:textId="77777777" w:rsidR="004405C9" w:rsidRPr="00E65F8F" w:rsidRDefault="004405C9" w:rsidP="004405C9">
            <w:pPr>
              <w:spacing w:line="320" w:lineRule="atLeast"/>
              <w:ind w:left="60" w:right="60"/>
              <w:jc w:val="right"/>
              <w:rPr>
                <w:i/>
                <w:iCs/>
                <w:sz w:val="18"/>
                <w:szCs w:val="18"/>
              </w:rPr>
            </w:pPr>
            <w:r w:rsidRPr="00E65F8F">
              <w:rPr>
                <w:i/>
                <w:iCs/>
                <w:sz w:val="18"/>
                <w:szCs w:val="18"/>
              </w:rPr>
              <w:t>SD</w:t>
            </w:r>
          </w:p>
        </w:tc>
        <w:tc>
          <w:tcPr>
            <w:tcW w:w="259" w:type="pct"/>
            <w:shd w:val="clear" w:color="auto" w:fill="FFFFFF"/>
          </w:tcPr>
          <w:p w14:paraId="4C6D68BF" w14:textId="77777777" w:rsidR="004405C9" w:rsidRPr="00E65F8F" w:rsidRDefault="004405C9" w:rsidP="004405C9">
            <w:pPr>
              <w:spacing w:line="320" w:lineRule="atLeast"/>
              <w:ind w:left="60" w:right="60"/>
              <w:jc w:val="right"/>
              <w:rPr>
                <w:sz w:val="18"/>
                <w:szCs w:val="18"/>
              </w:rPr>
            </w:pPr>
            <w:r w:rsidRPr="00E65F8F">
              <w:rPr>
                <w:sz w:val="18"/>
                <w:szCs w:val="18"/>
              </w:rPr>
              <w:t>Min</w:t>
            </w:r>
          </w:p>
        </w:tc>
        <w:tc>
          <w:tcPr>
            <w:tcW w:w="304" w:type="pct"/>
            <w:shd w:val="clear" w:color="auto" w:fill="FFFFFF"/>
          </w:tcPr>
          <w:p w14:paraId="1C583983" w14:textId="77777777" w:rsidR="004405C9" w:rsidRPr="00E65F8F" w:rsidRDefault="004405C9" w:rsidP="004405C9">
            <w:pPr>
              <w:spacing w:line="320" w:lineRule="atLeast"/>
              <w:ind w:left="60" w:right="60"/>
              <w:jc w:val="right"/>
              <w:rPr>
                <w:sz w:val="18"/>
                <w:szCs w:val="18"/>
              </w:rPr>
            </w:pPr>
            <w:r w:rsidRPr="00E65F8F">
              <w:rPr>
                <w:sz w:val="18"/>
                <w:szCs w:val="18"/>
              </w:rPr>
              <w:t>Max</w:t>
            </w:r>
          </w:p>
        </w:tc>
        <w:tc>
          <w:tcPr>
            <w:tcW w:w="119" w:type="pct"/>
            <w:shd w:val="clear" w:color="auto" w:fill="FFFFFF"/>
          </w:tcPr>
          <w:p w14:paraId="7FA30D0F" w14:textId="77777777" w:rsidR="004405C9" w:rsidRPr="00E65F8F" w:rsidRDefault="004405C9" w:rsidP="004405C9">
            <w:pPr>
              <w:spacing w:line="320" w:lineRule="atLeast"/>
              <w:ind w:left="60" w:right="60"/>
              <w:jc w:val="right"/>
              <w:rPr>
                <w:i/>
                <w:iCs/>
                <w:sz w:val="18"/>
                <w:szCs w:val="18"/>
              </w:rPr>
            </w:pPr>
            <w:r w:rsidRPr="00E65F8F">
              <w:rPr>
                <w:i/>
                <w:iCs/>
                <w:sz w:val="18"/>
                <w:szCs w:val="18"/>
              </w:rPr>
              <w:t>n</w:t>
            </w:r>
          </w:p>
        </w:tc>
        <w:tc>
          <w:tcPr>
            <w:tcW w:w="333" w:type="pct"/>
            <w:shd w:val="clear" w:color="auto" w:fill="FFFFFF"/>
          </w:tcPr>
          <w:p w14:paraId="2D38FAAD" w14:textId="77777777" w:rsidR="004405C9" w:rsidRPr="00E65F8F" w:rsidRDefault="004405C9" w:rsidP="004405C9">
            <w:pPr>
              <w:spacing w:line="320" w:lineRule="atLeast"/>
              <w:ind w:left="60" w:right="60"/>
              <w:jc w:val="right"/>
              <w:rPr>
                <w:i/>
                <w:iCs/>
                <w:sz w:val="18"/>
                <w:szCs w:val="18"/>
              </w:rPr>
            </w:pPr>
            <w:r w:rsidRPr="00E65F8F">
              <w:rPr>
                <w:i/>
                <w:iCs/>
                <w:sz w:val="18"/>
                <w:szCs w:val="18"/>
              </w:rPr>
              <w:t>M</w:t>
            </w:r>
          </w:p>
        </w:tc>
        <w:tc>
          <w:tcPr>
            <w:tcW w:w="259" w:type="pct"/>
            <w:shd w:val="clear" w:color="auto" w:fill="FFFFFF"/>
          </w:tcPr>
          <w:p w14:paraId="7DF58CFF" w14:textId="77777777" w:rsidR="004405C9" w:rsidRPr="00E65F8F" w:rsidRDefault="004405C9" w:rsidP="004405C9">
            <w:pPr>
              <w:spacing w:line="320" w:lineRule="atLeast"/>
              <w:ind w:left="60" w:right="60"/>
              <w:jc w:val="right"/>
              <w:rPr>
                <w:i/>
                <w:iCs/>
                <w:sz w:val="18"/>
                <w:szCs w:val="18"/>
              </w:rPr>
            </w:pPr>
            <w:r w:rsidRPr="00E65F8F">
              <w:rPr>
                <w:i/>
                <w:iCs/>
                <w:sz w:val="18"/>
                <w:szCs w:val="18"/>
              </w:rPr>
              <w:t>SD</w:t>
            </w:r>
          </w:p>
        </w:tc>
        <w:tc>
          <w:tcPr>
            <w:tcW w:w="305" w:type="pct"/>
            <w:shd w:val="clear" w:color="auto" w:fill="FFFFFF"/>
          </w:tcPr>
          <w:p w14:paraId="502EFDC9" w14:textId="77777777" w:rsidR="004405C9" w:rsidRPr="00E65F8F" w:rsidRDefault="004405C9" w:rsidP="004405C9">
            <w:pPr>
              <w:spacing w:line="320" w:lineRule="atLeast"/>
              <w:ind w:left="60" w:right="60"/>
              <w:jc w:val="right"/>
              <w:rPr>
                <w:sz w:val="18"/>
                <w:szCs w:val="18"/>
              </w:rPr>
            </w:pPr>
            <w:r w:rsidRPr="00E65F8F">
              <w:rPr>
                <w:sz w:val="18"/>
                <w:szCs w:val="18"/>
              </w:rPr>
              <w:t>Min</w:t>
            </w:r>
          </w:p>
        </w:tc>
        <w:tc>
          <w:tcPr>
            <w:tcW w:w="305" w:type="pct"/>
            <w:shd w:val="clear" w:color="auto" w:fill="FFFFFF"/>
          </w:tcPr>
          <w:p w14:paraId="35CAD845" w14:textId="77777777" w:rsidR="004405C9" w:rsidRPr="00E65F8F" w:rsidRDefault="004405C9" w:rsidP="004405C9">
            <w:pPr>
              <w:spacing w:line="320" w:lineRule="atLeast"/>
              <w:ind w:left="60" w:right="60"/>
              <w:jc w:val="right"/>
              <w:rPr>
                <w:sz w:val="18"/>
                <w:szCs w:val="18"/>
              </w:rPr>
            </w:pPr>
            <w:r w:rsidRPr="00E65F8F">
              <w:rPr>
                <w:sz w:val="18"/>
                <w:szCs w:val="18"/>
              </w:rPr>
              <w:t>Max</w:t>
            </w:r>
          </w:p>
        </w:tc>
        <w:tc>
          <w:tcPr>
            <w:tcW w:w="146" w:type="pct"/>
            <w:shd w:val="clear" w:color="auto" w:fill="FFFFFF"/>
          </w:tcPr>
          <w:p w14:paraId="41D79726" w14:textId="77777777" w:rsidR="004405C9" w:rsidRPr="00E65F8F" w:rsidRDefault="004405C9" w:rsidP="004405C9">
            <w:pPr>
              <w:spacing w:line="320" w:lineRule="atLeast"/>
              <w:ind w:left="60" w:right="60"/>
              <w:jc w:val="right"/>
              <w:rPr>
                <w:i/>
                <w:iCs/>
                <w:sz w:val="18"/>
                <w:szCs w:val="18"/>
              </w:rPr>
            </w:pPr>
            <w:r w:rsidRPr="00E65F8F">
              <w:rPr>
                <w:i/>
                <w:iCs/>
                <w:sz w:val="18"/>
                <w:szCs w:val="18"/>
              </w:rPr>
              <w:t>n</w:t>
            </w:r>
          </w:p>
        </w:tc>
        <w:tc>
          <w:tcPr>
            <w:tcW w:w="259" w:type="pct"/>
            <w:shd w:val="clear" w:color="auto" w:fill="FFFFFF"/>
          </w:tcPr>
          <w:p w14:paraId="06CE5C9B" w14:textId="77777777" w:rsidR="004405C9" w:rsidRPr="00E65F8F" w:rsidRDefault="004405C9" w:rsidP="004405C9">
            <w:pPr>
              <w:spacing w:line="320" w:lineRule="atLeast"/>
              <w:ind w:left="60" w:right="60"/>
              <w:jc w:val="right"/>
              <w:rPr>
                <w:i/>
                <w:iCs/>
                <w:sz w:val="18"/>
                <w:szCs w:val="18"/>
              </w:rPr>
            </w:pPr>
            <w:r w:rsidRPr="00E65F8F">
              <w:rPr>
                <w:i/>
                <w:iCs/>
                <w:sz w:val="18"/>
                <w:szCs w:val="18"/>
              </w:rPr>
              <w:t>M</w:t>
            </w:r>
          </w:p>
        </w:tc>
        <w:tc>
          <w:tcPr>
            <w:tcW w:w="214" w:type="pct"/>
            <w:shd w:val="clear" w:color="auto" w:fill="FFFFFF"/>
          </w:tcPr>
          <w:p w14:paraId="35C36AF2" w14:textId="77777777" w:rsidR="004405C9" w:rsidRPr="00E65F8F" w:rsidRDefault="004405C9" w:rsidP="004405C9">
            <w:pPr>
              <w:spacing w:line="320" w:lineRule="atLeast"/>
              <w:ind w:left="60" w:right="60"/>
              <w:jc w:val="right"/>
              <w:rPr>
                <w:i/>
                <w:iCs/>
                <w:sz w:val="18"/>
                <w:szCs w:val="18"/>
              </w:rPr>
            </w:pPr>
            <w:r w:rsidRPr="00E65F8F">
              <w:rPr>
                <w:i/>
                <w:iCs/>
                <w:sz w:val="18"/>
                <w:szCs w:val="18"/>
              </w:rPr>
              <w:t>SD</w:t>
            </w:r>
          </w:p>
        </w:tc>
        <w:tc>
          <w:tcPr>
            <w:tcW w:w="259" w:type="pct"/>
            <w:shd w:val="clear" w:color="auto" w:fill="FFFFFF"/>
          </w:tcPr>
          <w:p w14:paraId="24EA8814" w14:textId="77777777" w:rsidR="004405C9" w:rsidRPr="00E65F8F" w:rsidRDefault="004405C9" w:rsidP="004405C9">
            <w:pPr>
              <w:spacing w:line="320" w:lineRule="atLeast"/>
              <w:ind w:left="60" w:right="60"/>
              <w:jc w:val="right"/>
              <w:rPr>
                <w:sz w:val="18"/>
                <w:szCs w:val="18"/>
              </w:rPr>
            </w:pPr>
            <w:r w:rsidRPr="00E65F8F">
              <w:rPr>
                <w:sz w:val="18"/>
                <w:szCs w:val="18"/>
              </w:rPr>
              <w:t>Min</w:t>
            </w:r>
          </w:p>
        </w:tc>
        <w:tc>
          <w:tcPr>
            <w:tcW w:w="259" w:type="pct"/>
            <w:shd w:val="clear" w:color="auto" w:fill="FFFFFF"/>
          </w:tcPr>
          <w:p w14:paraId="547329A7" w14:textId="77777777" w:rsidR="004405C9" w:rsidRPr="00E65F8F" w:rsidRDefault="004405C9" w:rsidP="004405C9">
            <w:pPr>
              <w:spacing w:line="320" w:lineRule="atLeast"/>
              <w:ind w:left="60" w:right="60"/>
              <w:jc w:val="right"/>
              <w:rPr>
                <w:sz w:val="18"/>
                <w:szCs w:val="18"/>
              </w:rPr>
            </w:pPr>
            <w:r w:rsidRPr="00E65F8F">
              <w:rPr>
                <w:sz w:val="18"/>
                <w:szCs w:val="18"/>
              </w:rPr>
              <w:t>Max</w:t>
            </w:r>
          </w:p>
        </w:tc>
        <w:tc>
          <w:tcPr>
            <w:tcW w:w="146" w:type="pct"/>
            <w:gridSpan w:val="2"/>
            <w:shd w:val="clear" w:color="auto" w:fill="FFFFFF"/>
          </w:tcPr>
          <w:p w14:paraId="6111C2F5" w14:textId="77777777" w:rsidR="004405C9" w:rsidRPr="00E65F8F" w:rsidRDefault="004405C9" w:rsidP="004405C9">
            <w:pPr>
              <w:spacing w:line="320" w:lineRule="atLeast"/>
              <w:ind w:left="60" w:right="60"/>
              <w:jc w:val="right"/>
              <w:rPr>
                <w:i/>
                <w:sz w:val="18"/>
                <w:szCs w:val="18"/>
              </w:rPr>
            </w:pPr>
            <w:r w:rsidRPr="00E65F8F">
              <w:rPr>
                <w:i/>
                <w:sz w:val="18"/>
                <w:szCs w:val="18"/>
              </w:rPr>
              <w:t>n</w:t>
            </w:r>
          </w:p>
        </w:tc>
        <w:tc>
          <w:tcPr>
            <w:tcW w:w="259" w:type="pct"/>
            <w:shd w:val="clear" w:color="auto" w:fill="FFFFFF"/>
          </w:tcPr>
          <w:p w14:paraId="0171224D" w14:textId="77777777" w:rsidR="004405C9" w:rsidRPr="00E65F8F" w:rsidRDefault="004405C9" w:rsidP="004405C9">
            <w:pPr>
              <w:spacing w:line="320" w:lineRule="atLeast"/>
              <w:ind w:left="60" w:right="60"/>
              <w:jc w:val="right"/>
              <w:rPr>
                <w:i/>
                <w:iCs/>
                <w:sz w:val="18"/>
                <w:szCs w:val="18"/>
              </w:rPr>
            </w:pPr>
            <w:r w:rsidRPr="00E65F8F">
              <w:rPr>
                <w:i/>
                <w:iCs/>
                <w:sz w:val="18"/>
                <w:szCs w:val="18"/>
              </w:rPr>
              <w:t>M</w:t>
            </w:r>
          </w:p>
        </w:tc>
        <w:tc>
          <w:tcPr>
            <w:tcW w:w="214" w:type="pct"/>
            <w:shd w:val="clear" w:color="auto" w:fill="FFFFFF"/>
          </w:tcPr>
          <w:p w14:paraId="6C3D89A9" w14:textId="77777777" w:rsidR="004405C9" w:rsidRPr="00E65F8F" w:rsidRDefault="004405C9" w:rsidP="004405C9">
            <w:pPr>
              <w:spacing w:line="320" w:lineRule="atLeast"/>
              <w:ind w:left="60" w:right="60"/>
              <w:jc w:val="right"/>
              <w:rPr>
                <w:i/>
                <w:iCs/>
                <w:sz w:val="18"/>
                <w:szCs w:val="18"/>
              </w:rPr>
            </w:pPr>
            <w:r w:rsidRPr="00E65F8F">
              <w:rPr>
                <w:i/>
                <w:iCs/>
                <w:sz w:val="18"/>
                <w:szCs w:val="18"/>
              </w:rPr>
              <w:t>SD</w:t>
            </w:r>
          </w:p>
        </w:tc>
        <w:tc>
          <w:tcPr>
            <w:tcW w:w="269" w:type="pct"/>
            <w:shd w:val="clear" w:color="auto" w:fill="FFFFFF"/>
          </w:tcPr>
          <w:p w14:paraId="0FD70040" w14:textId="77777777" w:rsidR="004405C9" w:rsidRPr="00E65F8F" w:rsidRDefault="004405C9" w:rsidP="004405C9">
            <w:pPr>
              <w:spacing w:line="320" w:lineRule="atLeast"/>
              <w:ind w:left="60" w:right="60"/>
              <w:jc w:val="right"/>
              <w:rPr>
                <w:sz w:val="18"/>
                <w:szCs w:val="18"/>
              </w:rPr>
            </w:pPr>
            <w:r w:rsidRPr="00E65F8F">
              <w:rPr>
                <w:sz w:val="18"/>
                <w:szCs w:val="18"/>
              </w:rPr>
              <w:t>Min</w:t>
            </w:r>
          </w:p>
        </w:tc>
        <w:tc>
          <w:tcPr>
            <w:tcW w:w="257" w:type="pct"/>
            <w:shd w:val="clear" w:color="auto" w:fill="FFFFFF"/>
          </w:tcPr>
          <w:p w14:paraId="46314CD3" w14:textId="77777777" w:rsidR="004405C9" w:rsidRPr="00E65F8F" w:rsidRDefault="004405C9" w:rsidP="004405C9">
            <w:pPr>
              <w:spacing w:line="320" w:lineRule="atLeast"/>
              <w:ind w:left="60" w:right="60"/>
              <w:jc w:val="right"/>
              <w:rPr>
                <w:sz w:val="18"/>
                <w:szCs w:val="18"/>
              </w:rPr>
            </w:pPr>
            <w:r w:rsidRPr="00E65F8F">
              <w:rPr>
                <w:sz w:val="18"/>
                <w:szCs w:val="18"/>
              </w:rPr>
              <w:t>Max</w:t>
            </w:r>
          </w:p>
        </w:tc>
      </w:tr>
      <w:tr w:rsidR="00E65F8F" w:rsidRPr="00E65F8F" w14:paraId="600DB017" w14:textId="77777777" w:rsidTr="00714716">
        <w:trPr>
          <w:cantSplit/>
          <w:trHeight w:val="392"/>
          <w:jc w:val="center"/>
        </w:trPr>
        <w:tc>
          <w:tcPr>
            <w:tcW w:w="3" w:type="pct"/>
            <w:shd w:val="clear" w:color="auto" w:fill="FFFFFF"/>
          </w:tcPr>
          <w:p w14:paraId="492D1FDA" w14:textId="77777777" w:rsidR="004405C9" w:rsidRPr="00E65F8F" w:rsidRDefault="004405C9" w:rsidP="004405C9">
            <w:pPr>
              <w:spacing w:line="320" w:lineRule="atLeast"/>
              <w:ind w:left="60" w:right="60"/>
              <w:rPr>
                <w:sz w:val="18"/>
                <w:szCs w:val="18"/>
              </w:rPr>
            </w:pPr>
          </w:p>
        </w:tc>
        <w:tc>
          <w:tcPr>
            <w:tcW w:w="121" w:type="pct"/>
            <w:tcBorders>
              <w:top w:val="single" w:sz="4" w:space="0" w:color="auto"/>
            </w:tcBorders>
            <w:shd w:val="clear" w:color="auto" w:fill="FFFFFF"/>
          </w:tcPr>
          <w:p w14:paraId="632BC6FC" w14:textId="77777777" w:rsidR="004405C9" w:rsidRPr="00E65F8F" w:rsidRDefault="004405C9" w:rsidP="004405C9">
            <w:pPr>
              <w:spacing w:line="320" w:lineRule="atLeast"/>
              <w:ind w:left="60" w:right="60"/>
              <w:rPr>
                <w:sz w:val="18"/>
                <w:szCs w:val="18"/>
              </w:rPr>
            </w:pPr>
          </w:p>
        </w:tc>
        <w:tc>
          <w:tcPr>
            <w:tcW w:w="146" w:type="pct"/>
            <w:tcBorders>
              <w:top w:val="single" w:sz="4" w:space="0" w:color="auto"/>
            </w:tcBorders>
            <w:shd w:val="clear" w:color="auto" w:fill="FFFFFF"/>
          </w:tcPr>
          <w:p w14:paraId="217D94C1" w14:textId="77777777" w:rsidR="004405C9" w:rsidRPr="00E65F8F" w:rsidRDefault="004405C9" w:rsidP="004405C9">
            <w:pPr>
              <w:spacing w:line="320" w:lineRule="atLeast"/>
              <w:ind w:left="60" w:right="60"/>
              <w:jc w:val="right"/>
              <w:rPr>
                <w:sz w:val="18"/>
                <w:szCs w:val="18"/>
              </w:rPr>
            </w:pPr>
          </w:p>
        </w:tc>
        <w:tc>
          <w:tcPr>
            <w:tcW w:w="304" w:type="pct"/>
            <w:tcBorders>
              <w:top w:val="single" w:sz="4" w:space="0" w:color="auto"/>
            </w:tcBorders>
            <w:shd w:val="clear" w:color="auto" w:fill="FFFFFF"/>
          </w:tcPr>
          <w:p w14:paraId="69C07678" w14:textId="77777777" w:rsidR="004405C9" w:rsidRPr="00E65F8F" w:rsidRDefault="004405C9" w:rsidP="004405C9">
            <w:pPr>
              <w:spacing w:line="320" w:lineRule="atLeast"/>
              <w:ind w:left="60" w:right="60"/>
              <w:jc w:val="right"/>
              <w:rPr>
                <w:sz w:val="18"/>
                <w:szCs w:val="18"/>
              </w:rPr>
            </w:pPr>
          </w:p>
        </w:tc>
        <w:tc>
          <w:tcPr>
            <w:tcW w:w="260" w:type="pct"/>
            <w:tcBorders>
              <w:top w:val="single" w:sz="4" w:space="0" w:color="auto"/>
            </w:tcBorders>
            <w:shd w:val="clear" w:color="auto" w:fill="FFFFFF"/>
          </w:tcPr>
          <w:p w14:paraId="178DC8F1" w14:textId="77777777" w:rsidR="004405C9" w:rsidRPr="00E65F8F" w:rsidRDefault="004405C9" w:rsidP="004405C9">
            <w:pPr>
              <w:spacing w:line="320" w:lineRule="atLeast"/>
              <w:ind w:left="60" w:right="60"/>
              <w:jc w:val="right"/>
              <w:rPr>
                <w:sz w:val="18"/>
                <w:szCs w:val="18"/>
              </w:rPr>
            </w:pPr>
          </w:p>
        </w:tc>
        <w:tc>
          <w:tcPr>
            <w:tcW w:w="259" w:type="pct"/>
            <w:tcBorders>
              <w:top w:val="single" w:sz="4" w:space="0" w:color="auto"/>
            </w:tcBorders>
            <w:shd w:val="clear" w:color="auto" w:fill="FFFFFF"/>
          </w:tcPr>
          <w:p w14:paraId="356275E1" w14:textId="77777777" w:rsidR="004405C9" w:rsidRPr="00E65F8F" w:rsidRDefault="004405C9" w:rsidP="004405C9">
            <w:pPr>
              <w:spacing w:line="320" w:lineRule="atLeast"/>
              <w:ind w:left="60" w:right="60"/>
              <w:jc w:val="right"/>
              <w:rPr>
                <w:sz w:val="18"/>
                <w:szCs w:val="18"/>
              </w:rPr>
            </w:pPr>
          </w:p>
        </w:tc>
        <w:tc>
          <w:tcPr>
            <w:tcW w:w="304" w:type="pct"/>
            <w:tcBorders>
              <w:top w:val="single" w:sz="4" w:space="0" w:color="auto"/>
            </w:tcBorders>
            <w:shd w:val="clear" w:color="auto" w:fill="FFFFFF"/>
          </w:tcPr>
          <w:p w14:paraId="1D5118A6" w14:textId="77777777" w:rsidR="004405C9" w:rsidRPr="00E65F8F" w:rsidRDefault="004405C9" w:rsidP="004405C9">
            <w:pPr>
              <w:spacing w:line="320" w:lineRule="atLeast"/>
              <w:ind w:left="60" w:right="60"/>
              <w:jc w:val="right"/>
              <w:rPr>
                <w:sz w:val="18"/>
                <w:szCs w:val="18"/>
              </w:rPr>
            </w:pPr>
          </w:p>
        </w:tc>
        <w:tc>
          <w:tcPr>
            <w:tcW w:w="119" w:type="pct"/>
            <w:tcBorders>
              <w:top w:val="single" w:sz="4" w:space="0" w:color="auto"/>
            </w:tcBorders>
            <w:shd w:val="clear" w:color="auto" w:fill="FFFFFF"/>
          </w:tcPr>
          <w:p w14:paraId="4B2B5EF6" w14:textId="77777777" w:rsidR="004405C9" w:rsidRPr="00E65F8F" w:rsidRDefault="004405C9" w:rsidP="004405C9">
            <w:pPr>
              <w:spacing w:line="320" w:lineRule="atLeast"/>
              <w:ind w:left="60" w:right="60"/>
              <w:jc w:val="right"/>
              <w:rPr>
                <w:sz w:val="18"/>
                <w:szCs w:val="18"/>
              </w:rPr>
            </w:pPr>
          </w:p>
        </w:tc>
        <w:tc>
          <w:tcPr>
            <w:tcW w:w="333" w:type="pct"/>
            <w:tcBorders>
              <w:top w:val="single" w:sz="4" w:space="0" w:color="auto"/>
            </w:tcBorders>
            <w:shd w:val="clear" w:color="auto" w:fill="FFFFFF"/>
          </w:tcPr>
          <w:p w14:paraId="59E6E838" w14:textId="77777777" w:rsidR="004405C9" w:rsidRPr="00E65F8F" w:rsidRDefault="004405C9" w:rsidP="004405C9">
            <w:pPr>
              <w:spacing w:line="320" w:lineRule="atLeast"/>
              <w:ind w:left="60" w:right="60"/>
              <w:jc w:val="right"/>
              <w:rPr>
                <w:sz w:val="18"/>
                <w:szCs w:val="18"/>
              </w:rPr>
            </w:pPr>
          </w:p>
        </w:tc>
        <w:tc>
          <w:tcPr>
            <w:tcW w:w="259" w:type="pct"/>
            <w:tcBorders>
              <w:top w:val="single" w:sz="4" w:space="0" w:color="auto"/>
            </w:tcBorders>
            <w:shd w:val="clear" w:color="auto" w:fill="FFFFFF"/>
          </w:tcPr>
          <w:p w14:paraId="0A6798EB" w14:textId="77777777" w:rsidR="004405C9" w:rsidRPr="00E65F8F" w:rsidRDefault="004405C9" w:rsidP="004405C9">
            <w:pPr>
              <w:spacing w:line="320" w:lineRule="atLeast"/>
              <w:ind w:left="60" w:right="60"/>
              <w:jc w:val="right"/>
              <w:rPr>
                <w:sz w:val="18"/>
                <w:szCs w:val="18"/>
              </w:rPr>
            </w:pPr>
          </w:p>
        </w:tc>
        <w:tc>
          <w:tcPr>
            <w:tcW w:w="305" w:type="pct"/>
            <w:tcBorders>
              <w:top w:val="single" w:sz="4" w:space="0" w:color="auto"/>
            </w:tcBorders>
            <w:shd w:val="clear" w:color="auto" w:fill="FFFFFF"/>
          </w:tcPr>
          <w:p w14:paraId="43622A6A" w14:textId="77777777" w:rsidR="004405C9" w:rsidRPr="00E65F8F" w:rsidRDefault="004405C9" w:rsidP="004405C9">
            <w:pPr>
              <w:spacing w:line="320" w:lineRule="atLeast"/>
              <w:ind w:left="60" w:right="60"/>
              <w:jc w:val="right"/>
              <w:rPr>
                <w:sz w:val="18"/>
                <w:szCs w:val="18"/>
              </w:rPr>
            </w:pPr>
          </w:p>
        </w:tc>
        <w:tc>
          <w:tcPr>
            <w:tcW w:w="305" w:type="pct"/>
            <w:tcBorders>
              <w:top w:val="single" w:sz="4" w:space="0" w:color="auto"/>
            </w:tcBorders>
            <w:shd w:val="clear" w:color="auto" w:fill="FFFFFF"/>
          </w:tcPr>
          <w:p w14:paraId="28020372" w14:textId="77777777" w:rsidR="004405C9" w:rsidRPr="00E65F8F" w:rsidRDefault="004405C9" w:rsidP="004405C9">
            <w:pPr>
              <w:spacing w:line="320" w:lineRule="atLeast"/>
              <w:ind w:left="60" w:right="60"/>
              <w:jc w:val="right"/>
              <w:rPr>
                <w:sz w:val="18"/>
                <w:szCs w:val="18"/>
              </w:rPr>
            </w:pPr>
          </w:p>
        </w:tc>
        <w:tc>
          <w:tcPr>
            <w:tcW w:w="146" w:type="pct"/>
            <w:tcBorders>
              <w:top w:val="single" w:sz="4" w:space="0" w:color="auto"/>
            </w:tcBorders>
            <w:shd w:val="clear" w:color="auto" w:fill="FFFFFF"/>
          </w:tcPr>
          <w:p w14:paraId="704AE535" w14:textId="77777777" w:rsidR="004405C9" w:rsidRPr="00E65F8F" w:rsidRDefault="004405C9" w:rsidP="004405C9">
            <w:pPr>
              <w:spacing w:line="320" w:lineRule="atLeast"/>
              <w:ind w:left="60" w:right="60"/>
              <w:jc w:val="right"/>
              <w:rPr>
                <w:sz w:val="18"/>
                <w:szCs w:val="18"/>
              </w:rPr>
            </w:pPr>
          </w:p>
        </w:tc>
        <w:tc>
          <w:tcPr>
            <w:tcW w:w="259" w:type="pct"/>
            <w:tcBorders>
              <w:top w:val="single" w:sz="4" w:space="0" w:color="auto"/>
            </w:tcBorders>
            <w:shd w:val="clear" w:color="auto" w:fill="FFFFFF"/>
          </w:tcPr>
          <w:p w14:paraId="04481652" w14:textId="77777777" w:rsidR="004405C9" w:rsidRPr="00E65F8F" w:rsidRDefault="004405C9" w:rsidP="004405C9">
            <w:pPr>
              <w:spacing w:line="320" w:lineRule="atLeast"/>
              <w:ind w:left="60" w:right="60"/>
              <w:jc w:val="right"/>
              <w:rPr>
                <w:sz w:val="18"/>
                <w:szCs w:val="18"/>
              </w:rPr>
            </w:pPr>
          </w:p>
        </w:tc>
        <w:tc>
          <w:tcPr>
            <w:tcW w:w="214" w:type="pct"/>
            <w:tcBorders>
              <w:top w:val="single" w:sz="4" w:space="0" w:color="auto"/>
            </w:tcBorders>
            <w:shd w:val="clear" w:color="auto" w:fill="FFFFFF"/>
          </w:tcPr>
          <w:p w14:paraId="5C8D0933" w14:textId="77777777" w:rsidR="004405C9" w:rsidRPr="00E65F8F" w:rsidRDefault="004405C9" w:rsidP="004405C9">
            <w:pPr>
              <w:spacing w:line="320" w:lineRule="atLeast"/>
              <w:ind w:left="60" w:right="60"/>
              <w:jc w:val="right"/>
              <w:rPr>
                <w:sz w:val="18"/>
                <w:szCs w:val="18"/>
              </w:rPr>
            </w:pPr>
          </w:p>
        </w:tc>
        <w:tc>
          <w:tcPr>
            <w:tcW w:w="259" w:type="pct"/>
            <w:tcBorders>
              <w:top w:val="single" w:sz="4" w:space="0" w:color="auto"/>
            </w:tcBorders>
            <w:shd w:val="clear" w:color="auto" w:fill="FFFFFF"/>
          </w:tcPr>
          <w:p w14:paraId="29A6D952" w14:textId="77777777" w:rsidR="004405C9" w:rsidRPr="00E65F8F" w:rsidRDefault="004405C9" w:rsidP="004405C9">
            <w:pPr>
              <w:spacing w:line="320" w:lineRule="atLeast"/>
              <w:ind w:left="60" w:right="60"/>
              <w:jc w:val="right"/>
              <w:rPr>
                <w:sz w:val="18"/>
                <w:szCs w:val="18"/>
              </w:rPr>
            </w:pPr>
          </w:p>
        </w:tc>
        <w:tc>
          <w:tcPr>
            <w:tcW w:w="259" w:type="pct"/>
            <w:tcBorders>
              <w:top w:val="single" w:sz="4" w:space="0" w:color="auto"/>
            </w:tcBorders>
            <w:shd w:val="clear" w:color="auto" w:fill="FFFFFF"/>
          </w:tcPr>
          <w:p w14:paraId="00EBF8EF" w14:textId="77777777" w:rsidR="004405C9" w:rsidRPr="00E65F8F" w:rsidRDefault="004405C9" w:rsidP="004405C9">
            <w:pPr>
              <w:spacing w:line="320" w:lineRule="atLeast"/>
              <w:ind w:left="60" w:right="60"/>
              <w:jc w:val="right"/>
              <w:rPr>
                <w:sz w:val="18"/>
                <w:szCs w:val="18"/>
              </w:rPr>
            </w:pPr>
          </w:p>
        </w:tc>
        <w:tc>
          <w:tcPr>
            <w:tcW w:w="146" w:type="pct"/>
            <w:gridSpan w:val="2"/>
            <w:tcBorders>
              <w:top w:val="single" w:sz="4" w:space="0" w:color="auto"/>
            </w:tcBorders>
            <w:shd w:val="clear" w:color="auto" w:fill="FFFFFF"/>
          </w:tcPr>
          <w:p w14:paraId="77B989A4" w14:textId="77777777" w:rsidR="004405C9" w:rsidRPr="00E65F8F" w:rsidRDefault="004405C9" w:rsidP="004405C9">
            <w:pPr>
              <w:spacing w:line="320" w:lineRule="atLeast"/>
              <w:ind w:left="60" w:right="60"/>
              <w:jc w:val="right"/>
              <w:rPr>
                <w:sz w:val="18"/>
                <w:szCs w:val="18"/>
              </w:rPr>
            </w:pPr>
          </w:p>
        </w:tc>
        <w:tc>
          <w:tcPr>
            <w:tcW w:w="259" w:type="pct"/>
            <w:tcBorders>
              <w:top w:val="single" w:sz="4" w:space="0" w:color="auto"/>
            </w:tcBorders>
            <w:shd w:val="clear" w:color="auto" w:fill="FFFFFF"/>
          </w:tcPr>
          <w:p w14:paraId="23E247DA" w14:textId="77777777" w:rsidR="004405C9" w:rsidRPr="00E65F8F" w:rsidRDefault="004405C9" w:rsidP="004405C9">
            <w:pPr>
              <w:spacing w:line="320" w:lineRule="atLeast"/>
              <w:ind w:left="60" w:right="60"/>
              <w:jc w:val="right"/>
              <w:rPr>
                <w:sz w:val="18"/>
                <w:szCs w:val="18"/>
              </w:rPr>
            </w:pPr>
          </w:p>
        </w:tc>
        <w:tc>
          <w:tcPr>
            <w:tcW w:w="214" w:type="pct"/>
            <w:tcBorders>
              <w:top w:val="single" w:sz="4" w:space="0" w:color="auto"/>
            </w:tcBorders>
            <w:shd w:val="clear" w:color="auto" w:fill="FFFFFF"/>
          </w:tcPr>
          <w:p w14:paraId="3AEB2B2C" w14:textId="77777777" w:rsidR="004405C9" w:rsidRPr="00E65F8F" w:rsidRDefault="004405C9" w:rsidP="004405C9">
            <w:pPr>
              <w:spacing w:line="320" w:lineRule="atLeast"/>
              <w:ind w:left="60" w:right="60"/>
              <w:jc w:val="right"/>
              <w:rPr>
                <w:sz w:val="18"/>
                <w:szCs w:val="18"/>
              </w:rPr>
            </w:pPr>
          </w:p>
        </w:tc>
        <w:tc>
          <w:tcPr>
            <w:tcW w:w="269" w:type="pct"/>
            <w:tcBorders>
              <w:top w:val="single" w:sz="4" w:space="0" w:color="auto"/>
            </w:tcBorders>
            <w:shd w:val="clear" w:color="auto" w:fill="FFFFFF"/>
          </w:tcPr>
          <w:p w14:paraId="6AE3FA91" w14:textId="77777777" w:rsidR="004405C9" w:rsidRPr="00E65F8F" w:rsidRDefault="004405C9" w:rsidP="004405C9">
            <w:pPr>
              <w:spacing w:line="320" w:lineRule="atLeast"/>
              <w:ind w:left="60" w:right="60"/>
              <w:jc w:val="right"/>
              <w:rPr>
                <w:sz w:val="18"/>
                <w:szCs w:val="18"/>
              </w:rPr>
            </w:pPr>
          </w:p>
        </w:tc>
        <w:tc>
          <w:tcPr>
            <w:tcW w:w="257" w:type="pct"/>
            <w:tcBorders>
              <w:top w:val="single" w:sz="4" w:space="0" w:color="auto"/>
            </w:tcBorders>
            <w:shd w:val="clear" w:color="auto" w:fill="FFFFFF"/>
          </w:tcPr>
          <w:p w14:paraId="471086BC" w14:textId="77777777" w:rsidR="004405C9" w:rsidRPr="00E65F8F" w:rsidRDefault="004405C9" w:rsidP="004405C9">
            <w:pPr>
              <w:spacing w:line="320" w:lineRule="atLeast"/>
              <w:ind w:left="60" w:right="60"/>
              <w:jc w:val="right"/>
              <w:rPr>
                <w:sz w:val="18"/>
                <w:szCs w:val="18"/>
              </w:rPr>
            </w:pPr>
          </w:p>
        </w:tc>
      </w:tr>
      <w:tr w:rsidR="00E65F8F" w:rsidRPr="00E65F8F" w14:paraId="47FD3FAB" w14:textId="77777777" w:rsidTr="00714716">
        <w:trPr>
          <w:cantSplit/>
          <w:trHeight w:val="392"/>
          <w:jc w:val="center"/>
        </w:trPr>
        <w:tc>
          <w:tcPr>
            <w:tcW w:w="3" w:type="pct"/>
            <w:vMerge w:val="restart"/>
            <w:shd w:val="clear" w:color="auto" w:fill="FFFFFF"/>
          </w:tcPr>
          <w:p w14:paraId="08293B60" w14:textId="77777777" w:rsidR="004405C9" w:rsidRPr="00E65F8F" w:rsidRDefault="004405C9" w:rsidP="004405C9">
            <w:pPr>
              <w:spacing w:line="320" w:lineRule="atLeast"/>
              <w:ind w:left="60" w:right="60"/>
              <w:rPr>
                <w:sz w:val="18"/>
                <w:szCs w:val="18"/>
              </w:rPr>
            </w:pPr>
          </w:p>
        </w:tc>
        <w:tc>
          <w:tcPr>
            <w:tcW w:w="121" w:type="pct"/>
            <w:shd w:val="clear" w:color="auto" w:fill="FFFFFF"/>
          </w:tcPr>
          <w:p w14:paraId="30D77D42" w14:textId="77777777" w:rsidR="004405C9" w:rsidRPr="00E65F8F" w:rsidRDefault="004405C9" w:rsidP="004405C9">
            <w:pPr>
              <w:spacing w:line="320" w:lineRule="atLeast"/>
              <w:ind w:left="60" w:right="60"/>
              <w:rPr>
                <w:sz w:val="18"/>
                <w:szCs w:val="18"/>
              </w:rPr>
            </w:pPr>
            <w:r w:rsidRPr="00E65F8F">
              <w:rPr>
                <w:sz w:val="18"/>
                <w:szCs w:val="18"/>
              </w:rPr>
              <w:t>1</w:t>
            </w:r>
          </w:p>
        </w:tc>
        <w:tc>
          <w:tcPr>
            <w:tcW w:w="146" w:type="pct"/>
            <w:shd w:val="clear" w:color="auto" w:fill="FFFFFF"/>
          </w:tcPr>
          <w:p w14:paraId="55ED2D55" w14:textId="77777777" w:rsidR="004405C9" w:rsidRPr="00E65F8F" w:rsidRDefault="004405C9" w:rsidP="004405C9">
            <w:pPr>
              <w:spacing w:line="320" w:lineRule="atLeast"/>
              <w:ind w:left="60" w:right="60"/>
              <w:jc w:val="right"/>
              <w:rPr>
                <w:sz w:val="18"/>
                <w:szCs w:val="18"/>
              </w:rPr>
            </w:pPr>
            <w:r w:rsidRPr="00E65F8F">
              <w:rPr>
                <w:sz w:val="18"/>
                <w:szCs w:val="18"/>
              </w:rPr>
              <w:t>0</w:t>
            </w:r>
          </w:p>
        </w:tc>
        <w:tc>
          <w:tcPr>
            <w:tcW w:w="304" w:type="pct"/>
            <w:shd w:val="clear" w:color="auto" w:fill="FFFFFF"/>
          </w:tcPr>
          <w:p w14:paraId="06F1065A" w14:textId="77777777" w:rsidR="004405C9" w:rsidRPr="00E65F8F" w:rsidRDefault="004405C9" w:rsidP="004405C9">
            <w:pPr>
              <w:spacing w:line="320" w:lineRule="atLeast"/>
              <w:ind w:left="60" w:right="60"/>
              <w:jc w:val="right"/>
              <w:rPr>
                <w:sz w:val="18"/>
                <w:szCs w:val="18"/>
              </w:rPr>
            </w:pPr>
          </w:p>
        </w:tc>
        <w:tc>
          <w:tcPr>
            <w:tcW w:w="260" w:type="pct"/>
            <w:shd w:val="clear" w:color="auto" w:fill="FFFFFF"/>
          </w:tcPr>
          <w:p w14:paraId="678D5075" w14:textId="77777777" w:rsidR="004405C9" w:rsidRPr="00E65F8F" w:rsidRDefault="004405C9" w:rsidP="004405C9">
            <w:pPr>
              <w:spacing w:line="320" w:lineRule="atLeast"/>
              <w:ind w:left="60" w:right="60"/>
              <w:jc w:val="right"/>
              <w:rPr>
                <w:sz w:val="18"/>
                <w:szCs w:val="18"/>
              </w:rPr>
            </w:pPr>
          </w:p>
        </w:tc>
        <w:tc>
          <w:tcPr>
            <w:tcW w:w="259" w:type="pct"/>
            <w:shd w:val="clear" w:color="auto" w:fill="FFFFFF"/>
          </w:tcPr>
          <w:p w14:paraId="33548753" w14:textId="77777777" w:rsidR="004405C9" w:rsidRPr="00E65F8F" w:rsidRDefault="004405C9" w:rsidP="004405C9">
            <w:pPr>
              <w:spacing w:line="320" w:lineRule="atLeast"/>
              <w:ind w:left="60" w:right="60"/>
              <w:jc w:val="right"/>
              <w:rPr>
                <w:sz w:val="18"/>
                <w:szCs w:val="18"/>
              </w:rPr>
            </w:pPr>
          </w:p>
        </w:tc>
        <w:tc>
          <w:tcPr>
            <w:tcW w:w="304" w:type="pct"/>
            <w:shd w:val="clear" w:color="auto" w:fill="FFFFFF"/>
          </w:tcPr>
          <w:p w14:paraId="4CD8476E" w14:textId="77777777" w:rsidR="004405C9" w:rsidRPr="00E65F8F" w:rsidRDefault="004405C9" w:rsidP="004405C9">
            <w:pPr>
              <w:spacing w:line="320" w:lineRule="atLeast"/>
              <w:ind w:left="60" w:right="60"/>
              <w:jc w:val="right"/>
              <w:rPr>
                <w:sz w:val="18"/>
                <w:szCs w:val="18"/>
              </w:rPr>
            </w:pPr>
          </w:p>
        </w:tc>
        <w:tc>
          <w:tcPr>
            <w:tcW w:w="119" w:type="pct"/>
            <w:shd w:val="clear" w:color="auto" w:fill="FFFFFF"/>
          </w:tcPr>
          <w:p w14:paraId="20391D5B" w14:textId="77777777" w:rsidR="004405C9" w:rsidRPr="00E65F8F" w:rsidRDefault="004405C9" w:rsidP="004405C9">
            <w:pPr>
              <w:spacing w:line="320" w:lineRule="atLeast"/>
              <w:ind w:left="60" w:right="60"/>
              <w:jc w:val="right"/>
              <w:rPr>
                <w:sz w:val="18"/>
                <w:szCs w:val="18"/>
              </w:rPr>
            </w:pPr>
            <w:r w:rsidRPr="00E65F8F">
              <w:rPr>
                <w:sz w:val="18"/>
                <w:szCs w:val="18"/>
              </w:rPr>
              <w:t>7</w:t>
            </w:r>
          </w:p>
        </w:tc>
        <w:tc>
          <w:tcPr>
            <w:tcW w:w="333" w:type="pct"/>
            <w:shd w:val="clear" w:color="auto" w:fill="FFFFFF"/>
          </w:tcPr>
          <w:p w14:paraId="4A27F018" w14:textId="77777777" w:rsidR="004405C9" w:rsidRPr="00E65F8F" w:rsidRDefault="004405C9" w:rsidP="004405C9">
            <w:pPr>
              <w:spacing w:line="320" w:lineRule="atLeast"/>
              <w:ind w:left="60" w:right="60"/>
              <w:jc w:val="right"/>
              <w:rPr>
                <w:sz w:val="18"/>
                <w:szCs w:val="18"/>
              </w:rPr>
            </w:pPr>
            <w:r w:rsidRPr="00E65F8F">
              <w:rPr>
                <w:sz w:val="18"/>
                <w:szCs w:val="18"/>
              </w:rPr>
              <w:t>158.4</w:t>
            </w:r>
          </w:p>
        </w:tc>
        <w:tc>
          <w:tcPr>
            <w:tcW w:w="259" w:type="pct"/>
            <w:shd w:val="clear" w:color="auto" w:fill="FFFFFF"/>
          </w:tcPr>
          <w:p w14:paraId="79329FDB" w14:textId="77777777" w:rsidR="004405C9" w:rsidRPr="00E65F8F" w:rsidRDefault="004405C9" w:rsidP="004405C9">
            <w:pPr>
              <w:spacing w:line="320" w:lineRule="atLeast"/>
              <w:ind w:left="60" w:right="60"/>
              <w:jc w:val="right"/>
              <w:rPr>
                <w:sz w:val="18"/>
                <w:szCs w:val="18"/>
              </w:rPr>
            </w:pPr>
            <w:r w:rsidRPr="00E65F8F">
              <w:rPr>
                <w:sz w:val="18"/>
                <w:szCs w:val="18"/>
              </w:rPr>
              <w:t>15.4</w:t>
            </w:r>
          </w:p>
        </w:tc>
        <w:tc>
          <w:tcPr>
            <w:tcW w:w="305" w:type="pct"/>
            <w:shd w:val="clear" w:color="auto" w:fill="FFFFFF"/>
          </w:tcPr>
          <w:p w14:paraId="262B9E47" w14:textId="77777777" w:rsidR="004405C9" w:rsidRPr="00E65F8F" w:rsidRDefault="004405C9" w:rsidP="004405C9">
            <w:pPr>
              <w:spacing w:line="320" w:lineRule="atLeast"/>
              <w:ind w:left="60" w:right="60"/>
              <w:jc w:val="right"/>
              <w:rPr>
                <w:sz w:val="18"/>
                <w:szCs w:val="18"/>
              </w:rPr>
            </w:pPr>
            <w:r w:rsidRPr="00E65F8F">
              <w:rPr>
                <w:sz w:val="18"/>
                <w:szCs w:val="18"/>
              </w:rPr>
              <w:t>142.0</w:t>
            </w:r>
          </w:p>
        </w:tc>
        <w:tc>
          <w:tcPr>
            <w:tcW w:w="305" w:type="pct"/>
            <w:shd w:val="clear" w:color="auto" w:fill="FFFFFF"/>
          </w:tcPr>
          <w:p w14:paraId="7263DE3C" w14:textId="77777777" w:rsidR="004405C9" w:rsidRPr="00E65F8F" w:rsidRDefault="004405C9" w:rsidP="004405C9">
            <w:pPr>
              <w:spacing w:line="320" w:lineRule="atLeast"/>
              <w:ind w:left="60" w:right="60"/>
              <w:jc w:val="right"/>
              <w:rPr>
                <w:sz w:val="18"/>
                <w:szCs w:val="18"/>
              </w:rPr>
            </w:pPr>
            <w:r w:rsidRPr="00E65F8F">
              <w:rPr>
                <w:sz w:val="18"/>
                <w:szCs w:val="18"/>
              </w:rPr>
              <w:t>185.0</w:t>
            </w:r>
          </w:p>
        </w:tc>
        <w:tc>
          <w:tcPr>
            <w:tcW w:w="146" w:type="pct"/>
            <w:shd w:val="clear" w:color="auto" w:fill="FFFFFF"/>
          </w:tcPr>
          <w:p w14:paraId="7C5198D5" w14:textId="77777777" w:rsidR="004405C9" w:rsidRPr="00E65F8F" w:rsidRDefault="004405C9" w:rsidP="004405C9">
            <w:pPr>
              <w:spacing w:line="320" w:lineRule="atLeast"/>
              <w:ind w:left="60" w:right="60"/>
              <w:jc w:val="right"/>
              <w:rPr>
                <w:sz w:val="18"/>
                <w:szCs w:val="18"/>
              </w:rPr>
            </w:pPr>
            <w:r w:rsidRPr="00E65F8F">
              <w:rPr>
                <w:sz w:val="18"/>
                <w:szCs w:val="18"/>
              </w:rPr>
              <w:t>9</w:t>
            </w:r>
          </w:p>
        </w:tc>
        <w:tc>
          <w:tcPr>
            <w:tcW w:w="259" w:type="pct"/>
            <w:shd w:val="clear" w:color="auto" w:fill="FFFFFF"/>
          </w:tcPr>
          <w:p w14:paraId="61611917" w14:textId="77777777" w:rsidR="004405C9" w:rsidRPr="00E65F8F" w:rsidRDefault="004405C9" w:rsidP="004405C9">
            <w:pPr>
              <w:spacing w:line="320" w:lineRule="atLeast"/>
              <w:ind w:left="60" w:right="60"/>
              <w:jc w:val="right"/>
              <w:rPr>
                <w:sz w:val="18"/>
                <w:szCs w:val="18"/>
              </w:rPr>
            </w:pPr>
            <w:r w:rsidRPr="00E65F8F">
              <w:rPr>
                <w:sz w:val="18"/>
                <w:szCs w:val="18"/>
              </w:rPr>
              <w:t>16.2</w:t>
            </w:r>
          </w:p>
        </w:tc>
        <w:tc>
          <w:tcPr>
            <w:tcW w:w="214" w:type="pct"/>
            <w:shd w:val="clear" w:color="auto" w:fill="FFFFFF"/>
          </w:tcPr>
          <w:p w14:paraId="650C6EFB" w14:textId="77777777" w:rsidR="004405C9" w:rsidRPr="00E65F8F" w:rsidRDefault="004405C9" w:rsidP="004405C9">
            <w:pPr>
              <w:spacing w:line="320" w:lineRule="atLeast"/>
              <w:ind w:left="60" w:right="60"/>
              <w:jc w:val="right"/>
              <w:rPr>
                <w:sz w:val="18"/>
                <w:szCs w:val="18"/>
              </w:rPr>
            </w:pPr>
            <w:r w:rsidRPr="00E65F8F">
              <w:rPr>
                <w:sz w:val="18"/>
                <w:szCs w:val="18"/>
              </w:rPr>
              <w:t>6.9</w:t>
            </w:r>
          </w:p>
        </w:tc>
        <w:tc>
          <w:tcPr>
            <w:tcW w:w="259" w:type="pct"/>
            <w:shd w:val="clear" w:color="auto" w:fill="FFFFFF"/>
          </w:tcPr>
          <w:p w14:paraId="290A750B" w14:textId="3BDBF5C2" w:rsidR="004405C9" w:rsidRPr="00E65F8F" w:rsidRDefault="004405C9" w:rsidP="004405C9">
            <w:pPr>
              <w:spacing w:line="320" w:lineRule="atLeast"/>
              <w:ind w:left="60" w:right="60"/>
              <w:jc w:val="right"/>
              <w:rPr>
                <w:sz w:val="18"/>
                <w:szCs w:val="18"/>
              </w:rPr>
            </w:pPr>
            <w:r w:rsidRPr="00E65F8F">
              <w:rPr>
                <w:sz w:val="18"/>
                <w:szCs w:val="18"/>
              </w:rPr>
              <w:t>.0</w:t>
            </w:r>
          </w:p>
        </w:tc>
        <w:tc>
          <w:tcPr>
            <w:tcW w:w="259" w:type="pct"/>
            <w:shd w:val="clear" w:color="auto" w:fill="FFFFFF"/>
          </w:tcPr>
          <w:p w14:paraId="1138E304" w14:textId="77777777" w:rsidR="004405C9" w:rsidRPr="00E65F8F" w:rsidRDefault="004405C9" w:rsidP="004405C9">
            <w:pPr>
              <w:spacing w:line="320" w:lineRule="atLeast"/>
              <w:ind w:left="60" w:right="60"/>
              <w:jc w:val="right"/>
              <w:rPr>
                <w:sz w:val="18"/>
                <w:szCs w:val="18"/>
              </w:rPr>
            </w:pPr>
            <w:r w:rsidRPr="00E65F8F">
              <w:rPr>
                <w:sz w:val="18"/>
                <w:szCs w:val="18"/>
              </w:rPr>
              <w:t>24.0</w:t>
            </w:r>
          </w:p>
        </w:tc>
        <w:tc>
          <w:tcPr>
            <w:tcW w:w="146" w:type="pct"/>
            <w:gridSpan w:val="2"/>
            <w:shd w:val="clear" w:color="auto" w:fill="FFFFFF"/>
          </w:tcPr>
          <w:p w14:paraId="4E69D6E3" w14:textId="77777777" w:rsidR="004405C9" w:rsidRPr="00E65F8F" w:rsidRDefault="004405C9" w:rsidP="004405C9">
            <w:pPr>
              <w:spacing w:line="320" w:lineRule="atLeast"/>
              <w:ind w:left="60" w:right="60"/>
              <w:jc w:val="right"/>
              <w:rPr>
                <w:sz w:val="18"/>
                <w:szCs w:val="18"/>
              </w:rPr>
            </w:pPr>
            <w:r w:rsidRPr="00E65F8F">
              <w:rPr>
                <w:sz w:val="18"/>
                <w:szCs w:val="18"/>
              </w:rPr>
              <w:t>9</w:t>
            </w:r>
          </w:p>
        </w:tc>
        <w:tc>
          <w:tcPr>
            <w:tcW w:w="259" w:type="pct"/>
            <w:shd w:val="clear" w:color="auto" w:fill="FFFFFF"/>
          </w:tcPr>
          <w:p w14:paraId="4D65926A" w14:textId="77777777" w:rsidR="004405C9" w:rsidRPr="00E65F8F" w:rsidRDefault="004405C9" w:rsidP="004405C9">
            <w:pPr>
              <w:spacing w:line="320" w:lineRule="atLeast"/>
              <w:ind w:left="60" w:right="60"/>
              <w:jc w:val="right"/>
              <w:rPr>
                <w:sz w:val="18"/>
                <w:szCs w:val="18"/>
              </w:rPr>
            </w:pPr>
            <w:r w:rsidRPr="00E65F8F">
              <w:rPr>
                <w:sz w:val="18"/>
                <w:szCs w:val="18"/>
              </w:rPr>
              <w:t>15.2</w:t>
            </w:r>
          </w:p>
        </w:tc>
        <w:tc>
          <w:tcPr>
            <w:tcW w:w="214" w:type="pct"/>
            <w:shd w:val="clear" w:color="auto" w:fill="FFFFFF"/>
          </w:tcPr>
          <w:p w14:paraId="4CAEBF14" w14:textId="77777777" w:rsidR="004405C9" w:rsidRPr="00E65F8F" w:rsidRDefault="004405C9" w:rsidP="004405C9">
            <w:pPr>
              <w:spacing w:line="320" w:lineRule="atLeast"/>
              <w:ind w:left="60" w:right="60"/>
              <w:jc w:val="right"/>
              <w:rPr>
                <w:sz w:val="18"/>
                <w:szCs w:val="18"/>
              </w:rPr>
            </w:pPr>
            <w:r w:rsidRPr="00E65F8F">
              <w:rPr>
                <w:sz w:val="18"/>
                <w:szCs w:val="18"/>
              </w:rPr>
              <w:t>6.1</w:t>
            </w:r>
          </w:p>
        </w:tc>
        <w:tc>
          <w:tcPr>
            <w:tcW w:w="269" w:type="pct"/>
            <w:shd w:val="clear" w:color="auto" w:fill="FFFFFF"/>
          </w:tcPr>
          <w:p w14:paraId="66E5428C" w14:textId="77777777" w:rsidR="004405C9" w:rsidRPr="00E65F8F" w:rsidRDefault="004405C9" w:rsidP="004405C9">
            <w:pPr>
              <w:spacing w:line="320" w:lineRule="atLeast"/>
              <w:ind w:left="60" w:right="60"/>
              <w:jc w:val="right"/>
              <w:rPr>
                <w:sz w:val="18"/>
                <w:szCs w:val="18"/>
              </w:rPr>
            </w:pPr>
            <w:r w:rsidRPr="00E65F8F">
              <w:rPr>
                <w:sz w:val="18"/>
                <w:szCs w:val="18"/>
              </w:rPr>
              <w:t>3.0</w:t>
            </w:r>
          </w:p>
        </w:tc>
        <w:tc>
          <w:tcPr>
            <w:tcW w:w="257" w:type="pct"/>
            <w:shd w:val="clear" w:color="auto" w:fill="FFFFFF"/>
          </w:tcPr>
          <w:p w14:paraId="0436DE5D" w14:textId="77777777" w:rsidR="004405C9" w:rsidRPr="00E65F8F" w:rsidRDefault="004405C9" w:rsidP="004405C9">
            <w:pPr>
              <w:spacing w:line="320" w:lineRule="atLeast"/>
              <w:ind w:left="60" w:right="60"/>
              <w:jc w:val="right"/>
              <w:rPr>
                <w:sz w:val="18"/>
                <w:szCs w:val="18"/>
              </w:rPr>
            </w:pPr>
            <w:r w:rsidRPr="00E65F8F">
              <w:rPr>
                <w:sz w:val="18"/>
                <w:szCs w:val="18"/>
              </w:rPr>
              <w:t>24.0</w:t>
            </w:r>
          </w:p>
        </w:tc>
      </w:tr>
      <w:tr w:rsidR="00E65F8F" w:rsidRPr="00E65F8F" w14:paraId="4F39EED1" w14:textId="77777777" w:rsidTr="00714716">
        <w:trPr>
          <w:cantSplit/>
          <w:trHeight w:val="175"/>
          <w:jc w:val="center"/>
        </w:trPr>
        <w:tc>
          <w:tcPr>
            <w:tcW w:w="3" w:type="pct"/>
            <w:vMerge/>
            <w:shd w:val="clear" w:color="auto" w:fill="FFFFFF"/>
          </w:tcPr>
          <w:p w14:paraId="59807190" w14:textId="77777777" w:rsidR="004405C9" w:rsidRPr="00E65F8F" w:rsidRDefault="004405C9" w:rsidP="004405C9">
            <w:pPr>
              <w:rPr>
                <w:sz w:val="18"/>
                <w:szCs w:val="18"/>
              </w:rPr>
            </w:pPr>
          </w:p>
        </w:tc>
        <w:tc>
          <w:tcPr>
            <w:tcW w:w="121" w:type="pct"/>
            <w:shd w:val="clear" w:color="auto" w:fill="FFFFFF"/>
          </w:tcPr>
          <w:p w14:paraId="2F91977A" w14:textId="77777777" w:rsidR="004405C9" w:rsidRPr="00E65F8F" w:rsidRDefault="004405C9" w:rsidP="004405C9">
            <w:pPr>
              <w:spacing w:line="320" w:lineRule="atLeast"/>
              <w:ind w:left="60" w:right="60"/>
              <w:rPr>
                <w:sz w:val="18"/>
                <w:szCs w:val="18"/>
              </w:rPr>
            </w:pPr>
            <w:r w:rsidRPr="00E65F8F">
              <w:rPr>
                <w:sz w:val="18"/>
                <w:szCs w:val="18"/>
              </w:rPr>
              <w:t>2</w:t>
            </w:r>
          </w:p>
        </w:tc>
        <w:tc>
          <w:tcPr>
            <w:tcW w:w="146" w:type="pct"/>
            <w:shd w:val="clear" w:color="auto" w:fill="FFFFFF"/>
          </w:tcPr>
          <w:p w14:paraId="7F6CE7F3" w14:textId="77777777" w:rsidR="004405C9" w:rsidRPr="00E65F8F" w:rsidRDefault="004405C9" w:rsidP="004405C9">
            <w:pPr>
              <w:spacing w:line="320" w:lineRule="atLeast"/>
              <w:ind w:left="60" w:right="60"/>
              <w:jc w:val="right"/>
              <w:rPr>
                <w:sz w:val="18"/>
                <w:szCs w:val="18"/>
              </w:rPr>
            </w:pPr>
            <w:r w:rsidRPr="00E65F8F">
              <w:rPr>
                <w:sz w:val="18"/>
                <w:szCs w:val="18"/>
              </w:rPr>
              <w:t>8</w:t>
            </w:r>
          </w:p>
        </w:tc>
        <w:tc>
          <w:tcPr>
            <w:tcW w:w="304" w:type="pct"/>
            <w:shd w:val="clear" w:color="auto" w:fill="FFFFFF"/>
          </w:tcPr>
          <w:p w14:paraId="100B642B" w14:textId="77777777" w:rsidR="004405C9" w:rsidRPr="00E65F8F" w:rsidRDefault="004405C9" w:rsidP="004405C9">
            <w:pPr>
              <w:spacing w:line="320" w:lineRule="atLeast"/>
              <w:ind w:left="60" w:right="60"/>
              <w:jc w:val="right"/>
              <w:rPr>
                <w:sz w:val="18"/>
                <w:szCs w:val="18"/>
              </w:rPr>
            </w:pPr>
            <w:r w:rsidRPr="00E65F8F">
              <w:rPr>
                <w:sz w:val="18"/>
                <w:szCs w:val="18"/>
              </w:rPr>
              <w:t>79.8</w:t>
            </w:r>
          </w:p>
        </w:tc>
        <w:tc>
          <w:tcPr>
            <w:tcW w:w="260" w:type="pct"/>
            <w:shd w:val="clear" w:color="auto" w:fill="FFFFFF"/>
          </w:tcPr>
          <w:p w14:paraId="200E8816" w14:textId="77777777" w:rsidR="004405C9" w:rsidRPr="00E65F8F" w:rsidRDefault="004405C9" w:rsidP="004405C9">
            <w:pPr>
              <w:spacing w:line="320" w:lineRule="atLeast"/>
              <w:ind w:left="60" w:right="60"/>
              <w:jc w:val="right"/>
              <w:rPr>
                <w:sz w:val="18"/>
                <w:szCs w:val="18"/>
              </w:rPr>
            </w:pPr>
            <w:r w:rsidRPr="00E65F8F">
              <w:rPr>
                <w:sz w:val="18"/>
                <w:szCs w:val="18"/>
              </w:rPr>
              <w:t>46.9</w:t>
            </w:r>
          </w:p>
        </w:tc>
        <w:tc>
          <w:tcPr>
            <w:tcW w:w="259" w:type="pct"/>
            <w:shd w:val="clear" w:color="auto" w:fill="FFFFFF"/>
          </w:tcPr>
          <w:p w14:paraId="68876BE3" w14:textId="77777777" w:rsidR="004405C9" w:rsidRPr="00E65F8F" w:rsidRDefault="004405C9" w:rsidP="004405C9">
            <w:pPr>
              <w:spacing w:line="320" w:lineRule="atLeast"/>
              <w:ind w:left="60" w:right="60"/>
              <w:jc w:val="right"/>
              <w:rPr>
                <w:sz w:val="18"/>
                <w:szCs w:val="18"/>
              </w:rPr>
            </w:pPr>
            <w:r w:rsidRPr="00E65F8F">
              <w:rPr>
                <w:sz w:val="18"/>
                <w:szCs w:val="18"/>
              </w:rPr>
              <w:t>25.3</w:t>
            </w:r>
          </w:p>
        </w:tc>
        <w:tc>
          <w:tcPr>
            <w:tcW w:w="304" w:type="pct"/>
            <w:shd w:val="clear" w:color="auto" w:fill="FFFFFF"/>
          </w:tcPr>
          <w:p w14:paraId="2E42D0A3" w14:textId="77777777" w:rsidR="004405C9" w:rsidRPr="00E65F8F" w:rsidRDefault="004405C9" w:rsidP="004405C9">
            <w:pPr>
              <w:spacing w:line="320" w:lineRule="atLeast"/>
              <w:ind w:left="60" w:right="60"/>
              <w:jc w:val="right"/>
              <w:rPr>
                <w:sz w:val="18"/>
                <w:szCs w:val="18"/>
              </w:rPr>
            </w:pPr>
            <w:r w:rsidRPr="00E65F8F">
              <w:rPr>
                <w:sz w:val="18"/>
                <w:szCs w:val="18"/>
              </w:rPr>
              <w:t>151.0</w:t>
            </w:r>
          </w:p>
        </w:tc>
        <w:tc>
          <w:tcPr>
            <w:tcW w:w="119" w:type="pct"/>
            <w:shd w:val="clear" w:color="auto" w:fill="FFFFFF"/>
          </w:tcPr>
          <w:p w14:paraId="544AC9A4" w14:textId="77777777" w:rsidR="004405C9" w:rsidRPr="00E65F8F" w:rsidRDefault="004405C9" w:rsidP="004405C9">
            <w:pPr>
              <w:spacing w:line="320" w:lineRule="atLeast"/>
              <w:ind w:left="60" w:right="60"/>
              <w:jc w:val="right"/>
              <w:rPr>
                <w:sz w:val="18"/>
                <w:szCs w:val="18"/>
              </w:rPr>
            </w:pPr>
            <w:r w:rsidRPr="00E65F8F">
              <w:rPr>
                <w:sz w:val="18"/>
                <w:szCs w:val="18"/>
              </w:rPr>
              <w:t>10</w:t>
            </w:r>
          </w:p>
        </w:tc>
        <w:tc>
          <w:tcPr>
            <w:tcW w:w="333" w:type="pct"/>
            <w:shd w:val="clear" w:color="auto" w:fill="FFFFFF"/>
          </w:tcPr>
          <w:p w14:paraId="54267CE8" w14:textId="77777777" w:rsidR="004405C9" w:rsidRPr="00E65F8F" w:rsidRDefault="004405C9" w:rsidP="004405C9">
            <w:pPr>
              <w:spacing w:line="320" w:lineRule="atLeast"/>
              <w:ind w:left="60" w:right="60"/>
              <w:jc w:val="right"/>
              <w:rPr>
                <w:sz w:val="18"/>
                <w:szCs w:val="18"/>
              </w:rPr>
            </w:pPr>
            <w:r w:rsidRPr="00E65F8F">
              <w:rPr>
                <w:sz w:val="18"/>
                <w:szCs w:val="18"/>
              </w:rPr>
              <w:t>170.3</w:t>
            </w:r>
          </w:p>
        </w:tc>
        <w:tc>
          <w:tcPr>
            <w:tcW w:w="259" w:type="pct"/>
            <w:shd w:val="clear" w:color="auto" w:fill="FFFFFF"/>
          </w:tcPr>
          <w:p w14:paraId="6392B26F" w14:textId="77777777" w:rsidR="004405C9" w:rsidRPr="00E65F8F" w:rsidRDefault="004405C9" w:rsidP="004405C9">
            <w:pPr>
              <w:spacing w:line="320" w:lineRule="atLeast"/>
              <w:ind w:left="60" w:right="60"/>
              <w:jc w:val="right"/>
              <w:rPr>
                <w:sz w:val="18"/>
                <w:szCs w:val="18"/>
              </w:rPr>
            </w:pPr>
            <w:r w:rsidRPr="00E65F8F">
              <w:rPr>
                <w:sz w:val="18"/>
                <w:szCs w:val="18"/>
              </w:rPr>
              <w:t>14.2</w:t>
            </w:r>
          </w:p>
        </w:tc>
        <w:tc>
          <w:tcPr>
            <w:tcW w:w="305" w:type="pct"/>
            <w:shd w:val="clear" w:color="auto" w:fill="FFFFFF"/>
          </w:tcPr>
          <w:p w14:paraId="0DD44A95" w14:textId="77777777" w:rsidR="004405C9" w:rsidRPr="00E65F8F" w:rsidRDefault="004405C9" w:rsidP="004405C9">
            <w:pPr>
              <w:spacing w:line="320" w:lineRule="atLeast"/>
              <w:ind w:left="60" w:right="60"/>
              <w:jc w:val="right"/>
              <w:rPr>
                <w:sz w:val="18"/>
                <w:szCs w:val="18"/>
              </w:rPr>
            </w:pPr>
            <w:r w:rsidRPr="00E65F8F">
              <w:rPr>
                <w:sz w:val="18"/>
                <w:szCs w:val="18"/>
              </w:rPr>
              <w:t>149.5</w:t>
            </w:r>
          </w:p>
        </w:tc>
        <w:tc>
          <w:tcPr>
            <w:tcW w:w="305" w:type="pct"/>
            <w:shd w:val="clear" w:color="auto" w:fill="FFFFFF"/>
          </w:tcPr>
          <w:p w14:paraId="243DEC14" w14:textId="77777777" w:rsidR="004405C9" w:rsidRPr="00E65F8F" w:rsidRDefault="004405C9" w:rsidP="004405C9">
            <w:pPr>
              <w:spacing w:line="320" w:lineRule="atLeast"/>
              <w:ind w:left="60" w:right="60"/>
              <w:jc w:val="right"/>
              <w:rPr>
                <w:sz w:val="18"/>
                <w:szCs w:val="18"/>
              </w:rPr>
            </w:pPr>
            <w:r w:rsidRPr="00E65F8F">
              <w:rPr>
                <w:sz w:val="18"/>
                <w:szCs w:val="18"/>
              </w:rPr>
              <w:t>194.5</w:t>
            </w:r>
          </w:p>
        </w:tc>
        <w:tc>
          <w:tcPr>
            <w:tcW w:w="146" w:type="pct"/>
            <w:shd w:val="clear" w:color="auto" w:fill="FFFFFF"/>
          </w:tcPr>
          <w:p w14:paraId="76968CB6" w14:textId="77777777" w:rsidR="004405C9" w:rsidRPr="00E65F8F" w:rsidRDefault="004405C9" w:rsidP="004405C9">
            <w:pPr>
              <w:spacing w:line="320" w:lineRule="atLeast"/>
              <w:ind w:left="60" w:right="60"/>
              <w:jc w:val="right"/>
              <w:rPr>
                <w:sz w:val="18"/>
                <w:szCs w:val="18"/>
              </w:rPr>
            </w:pPr>
            <w:r w:rsidRPr="00E65F8F">
              <w:rPr>
                <w:sz w:val="18"/>
                <w:szCs w:val="18"/>
              </w:rPr>
              <w:t>12</w:t>
            </w:r>
          </w:p>
        </w:tc>
        <w:tc>
          <w:tcPr>
            <w:tcW w:w="259" w:type="pct"/>
            <w:shd w:val="clear" w:color="auto" w:fill="FFFFFF"/>
          </w:tcPr>
          <w:p w14:paraId="08A10CF8" w14:textId="77777777" w:rsidR="004405C9" w:rsidRPr="00E65F8F" w:rsidRDefault="004405C9" w:rsidP="004405C9">
            <w:pPr>
              <w:spacing w:line="320" w:lineRule="atLeast"/>
              <w:ind w:left="60" w:right="60"/>
              <w:jc w:val="right"/>
              <w:rPr>
                <w:sz w:val="18"/>
                <w:szCs w:val="18"/>
              </w:rPr>
            </w:pPr>
            <w:r w:rsidRPr="00E65F8F">
              <w:rPr>
                <w:sz w:val="18"/>
                <w:szCs w:val="18"/>
              </w:rPr>
              <w:t>12.3</w:t>
            </w:r>
          </w:p>
        </w:tc>
        <w:tc>
          <w:tcPr>
            <w:tcW w:w="214" w:type="pct"/>
            <w:shd w:val="clear" w:color="auto" w:fill="FFFFFF"/>
          </w:tcPr>
          <w:p w14:paraId="257B3A78" w14:textId="77777777" w:rsidR="004405C9" w:rsidRPr="00E65F8F" w:rsidRDefault="004405C9" w:rsidP="004405C9">
            <w:pPr>
              <w:spacing w:line="320" w:lineRule="atLeast"/>
              <w:ind w:left="60" w:right="60"/>
              <w:jc w:val="right"/>
              <w:rPr>
                <w:sz w:val="18"/>
                <w:szCs w:val="18"/>
              </w:rPr>
            </w:pPr>
            <w:r w:rsidRPr="00E65F8F">
              <w:rPr>
                <w:sz w:val="18"/>
                <w:szCs w:val="18"/>
              </w:rPr>
              <w:t>5.5</w:t>
            </w:r>
          </w:p>
        </w:tc>
        <w:tc>
          <w:tcPr>
            <w:tcW w:w="259" w:type="pct"/>
            <w:shd w:val="clear" w:color="auto" w:fill="FFFFFF"/>
          </w:tcPr>
          <w:p w14:paraId="037EE62A" w14:textId="006FE899" w:rsidR="004405C9" w:rsidRPr="00E65F8F" w:rsidRDefault="004405C9" w:rsidP="004405C9">
            <w:pPr>
              <w:spacing w:line="320" w:lineRule="atLeast"/>
              <w:ind w:left="60" w:right="60"/>
              <w:jc w:val="right"/>
              <w:rPr>
                <w:sz w:val="18"/>
                <w:szCs w:val="18"/>
              </w:rPr>
            </w:pPr>
            <w:r w:rsidRPr="00E65F8F">
              <w:rPr>
                <w:sz w:val="18"/>
                <w:szCs w:val="18"/>
              </w:rPr>
              <w:t>.0</w:t>
            </w:r>
          </w:p>
        </w:tc>
        <w:tc>
          <w:tcPr>
            <w:tcW w:w="259" w:type="pct"/>
            <w:shd w:val="clear" w:color="auto" w:fill="FFFFFF"/>
          </w:tcPr>
          <w:p w14:paraId="36508132" w14:textId="77777777" w:rsidR="004405C9" w:rsidRPr="00E65F8F" w:rsidRDefault="004405C9" w:rsidP="004405C9">
            <w:pPr>
              <w:spacing w:line="320" w:lineRule="atLeast"/>
              <w:ind w:left="60" w:right="60"/>
              <w:jc w:val="right"/>
              <w:rPr>
                <w:sz w:val="18"/>
                <w:szCs w:val="18"/>
              </w:rPr>
            </w:pPr>
            <w:r w:rsidRPr="00E65F8F">
              <w:rPr>
                <w:sz w:val="18"/>
                <w:szCs w:val="18"/>
              </w:rPr>
              <w:t>19.4</w:t>
            </w:r>
          </w:p>
        </w:tc>
        <w:tc>
          <w:tcPr>
            <w:tcW w:w="146" w:type="pct"/>
            <w:gridSpan w:val="2"/>
            <w:shd w:val="clear" w:color="auto" w:fill="FFFFFF"/>
          </w:tcPr>
          <w:p w14:paraId="49792DE2" w14:textId="77777777" w:rsidR="004405C9" w:rsidRPr="00E65F8F" w:rsidRDefault="004405C9" w:rsidP="004405C9">
            <w:pPr>
              <w:spacing w:line="320" w:lineRule="atLeast"/>
              <w:ind w:left="60" w:right="60"/>
              <w:jc w:val="right"/>
              <w:rPr>
                <w:sz w:val="18"/>
                <w:szCs w:val="18"/>
              </w:rPr>
            </w:pPr>
            <w:r w:rsidRPr="00E65F8F">
              <w:rPr>
                <w:sz w:val="18"/>
                <w:szCs w:val="18"/>
              </w:rPr>
              <w:t>12</w:t>
            </w:r>
          </w:p>
        </w:tc>
        <w:tc>
          <w:tcPr>
            <w:tcW w:w="259" w:type="pct"/>
            <w:shd w:val="clear" w:color="auto" w:fill="FFFFFF"/>
          </w:tcPr>
          <w:p w14:paraId="48E22552" w14:textId="77777777" w:rsidR="004405C9" w:rsidRPr="00E65F8F" w:rsidRDefault="004405C9" w:rsidP="004405C9">
            <w:pPr>
              <w:spacing w:line="320" w:lineRule="atLeast"/>
              <w:ind w:left="60" w:right="60"/>
              <w:jc w:val="right"/>
              <w:rPr>
                <w:sz w:val="18"/>
                <w:szCs w:val="18"/>
              </w:rPr>
            </w:pPr>
            <w:r w:rsidRPr="00E65F8F">
              <w:rPr>
                <w:sz w:val="18"/>
                <w:szCs w:val="18"/>
              </w:rPr>
              <w:t>18.1</w:t>
            </w:r>
          </w:p>
        </w:tc>
        <w:tc>
          <w:tcPr>
            <w:tcW w:w="214" w:type="pct"/>
            <w:shd w:val="clear" w:color="auto" w:fill="FFFFFF"/>
          </w:tcPr>
          <w:p w14:paraId="26BE9C0C" w14:textId="77777777" w:rsidR="004405C9" w:rsidRPr="00E65F8F" w:rsidRDefault="004405C9" w:rsidP="004405C9">
            <w:pPr>
              <w:spacing w:line="320" w:lineRule="atLeast"/>
              <w:ind w:left="60" w:right="60"/>
              <w:jc w:val="right"/>
              <w:rPr>
                <w:sz w:val="18"/>
                <w:szCs w:val="18"/>
              </w:rPr>
            </w:pPr>
            <w:r w:rsidRPr="00E65F8F">
              <w:rPr>
                <w:sz w:val="18"/>
                <w:szCs w:val="18"/>
              </w:rPr>
              <w:t>6.4</w:t>
            </w:r>
          </w:p>
        </w:tc>
        <w:tc>
          <w:tcPr>
            <w:tcW w:w="269" w:type="pct"/>
            <w:shd w:val="clear" w:color="auto" w:fill="FFFFFF"/>
          </w:tcPr>
          <w:p w14:paraId="7975495B" w14:textId="77777777" w:rsidR="004405C9" w:rsidRPr="00E65F8F" w:rsidRDefault="004405C9" w:rsidP="004405C9">
            <w:pPr>
              <w:spacing w:line="320" w:lineRule="atLeast"/>
              <w:ind w:left="60" w:right="60"/>
              <w:jc w:val="right"/>
              <w:rPr>
                <w:sz w:val="18"/>
                <w:szCs w:val="18"/>
              </w:rPr>
            </w:pPr>
            <w:r w:rsidRPr="00E65F8F">
              <w:rPr>
                <w:sz w:val="18"/>
                <w:szCs w:val="18"/>
              </w:rPr>
              <w:t>0.0</w:t>
            </w:r>
          </w:p>
        </w:tc>
        <w:tc>
          <w:tcPr>
            <w:tcW w:w="257" w:type="pct"/>
            <w:shd w:val="clear" w:color="auto" w:fill="FFFFFF"/>
          </w:tcPr>
          <w:p w14:paraId="238C0F76" w14:textId="77777777" w:rsidR="004405C9" w:rsidRPr="00E65F8F" w:rsidRDefault="004405C9" w:rsidP="004405C9">
            <w:pPr>
              <w:spacing w:line="320" w:lineRule="atLeast"/>
              <w:ind w:left="60" w:right="60"/>
              <w:jc w:val="right"/>
              <w:rPr>
                <w:sz w:val="18"/>
                <w:szCs w:val="18"/>
              </w:rPr>
            </w:pPr>
            <w:r w:rsidRPr="00E65F8F">
              <w:rPr>
                <w:sz w:val="18"/>
                <w:szCs w:val="18"/>
              </w:rPr>
              <w:t>24.0</w:t>
            </w:r>
          </w:p>
        </w:tc>
      </w:tr>
      <w:tr w:rsidR="00E65F8F" w:rsidRPr="00E65F8F" w14:paraId="405B5D0C" w14:textId="77777777" w:rsidTr="00714716">
        <w:trPr>
          <w:cantSplit/>
          <w:trHeight w:val="175"/>
          <w:jc w:val="center"/>
        </w:trPr>
        <w:tc>
          <w:tcPr>
            <w:tcW w:w="3" w:type="pct"/>
            <w:vMerge/>
            <w:shd w:val="clear" w:color="auto" w:fill="FFFFFF"/>
          </w:tcPr>
          <w:p w14:paraId="7C8BB6AB" w14:textId="77777777" w:rsidR="004405C9" w:rsidRPr="00E65F8F" w:rsidRDefault="004405C9" w:rsidP="004405C9">
            <w:pPr>
              <w:rPr>
                <w:sz w:val="18"/>
                <w:szCs w:val="18"/>
              </w:rPr>
            </w:pPr>
          </w:p>
        </w:tc>
        <w:tc>
          <w:tcPr>
            <w:tcW w:w="121" w:type="pct"/>
            <w:shd w:val="clear" w:color="auto" w:fill="FFFFFF"/>
          </w:tcPr>
          <w:p w14:paraId="16EBA9CC" w14:textId="77777777" w:rsidR="004405C9" w:rsidRPr="00E65F8F" w:rsidRDefault="004405C9" w:rsidP="004405C9">
            <w:pPr>
              <w:spacing w:line="320" w:lineRule="atLeast"/>
              <w:ind w:left="60" w:right="60"/>
              <w:rPr>
                <w:sz w:val="18"/>
                <w:szCs w:val="18"/>
              </w:rPr>
            </w:pPr>
            <w:r w:rsidRPr="00E65F8F">
              <w:rPr>
                <w:sz w:val="18"/>
                <w:szCs w:val="18"/>
              </w:rPr>
              <w:t>3</w:t>
            </w:r>
          </w:p>
        </w:tc>
        <w:tc>
          <w:tcPr>
            <w:tcW w:w="146" w:type="pct"/>
            <w:shd w:val="clear" w:color="auto" w:fill="FFFFFF"/>
          </w:tcPr>
          <w:p w14:paraId="69DDAB55" w14:textId="77777777" w:rsidR="004405C9" w:rsidRPr="00E65F8F" w:rsidRDefault="004405C9" w:rsidP="004405C9">
            <w:pPr>
              <w:spacing w:line="320" w:lineRule="atLeast"/>
              <w:ind w:left="60" w:right="60"/>
              <w:jc w:val="right"/>
              <w:rPr>
                <w:sz w:val="18"/>
                <w:szCs w:val="18"/>
              </w:rPr>
            </w:pPr>
            <w:r w:rsidRPr="00E65F8F">
              <w:rPr>
                <w:sz w:val="18"/>
                <w:szCs w:val="18"/>
              </w:rPr>
              <w:t>9</w:t>
            </w:r>
          </w:p>
        </w:tc>
        <w:tc>
          <w:tcPr>
            <w:tcW w:w="304" w:type="pct"/>
            <w:shd w:val="clear" w:color="auto" w:fill="FFFFFF"/>
          </w:tcPr>
          <w:p w14:paraId="7802CCDE" w14:textId="77777777" w:rsidR="004405C9" w:rsidRPr="00E65F8F" w:rsidRDefault="004405C9" w:rsidP="004405C9">
            <w:pPr>
              <w:spacing w:line="320" w:lineRule="atLeast"/>
              <w:ind w:left="60" w:right="60"/>
              <w:jc w:val="right"/>
              <w:rPr>
                <w:sz w:val="18"/>
                <w:szCs w:val="18"/>
              </w:rPr>
            </w:pPr>
            <w:r w:rsidRPr="00E65F8F">
              <w:rPr>
                <w:sz w:val="18"/>
                <w:szCs w:val="18"/>
              </w:rPr>
              <w:t>91.0</w:t>
            </w:r>
          </w:p>
        </w:tc>
        <w:tc>
          <w:tcPr>
            <w:tcW w:w="260" w:type="pct"/>
            <w:shd w:val="clear" w:color="auto" w:fill="FFFFFF"/>
          </w:tcPr>
          <w:p w14:paraId="1E7A5D8E" w14:textId="77777777" w:rsidR="004405C9" w:rsidRPr="00E65F8F" w:rsidRDefault="004405C9" w:rsidP="004405C9">
            <w:pPr>
              <w:spacing w:line="320" w:lineRule="atLeast"/>
              <w:ind w:left="60" w:right="60"/>
              <w:jc w:val="right"/>
              <w:rPr>
                <w:sz w:val="18"/>
                <w:szCs w:val="18"/>
              </w:rPr>
            </w:pPr>
            <w:r w:rsidRPr="00E65F8F">
              <w:rPr>
                <w:sz w:val="18"/>
                <w:szCs w:val="18"/>
              </w:rPr>
              <w:t>38.6</w:t>
            </w:r>
          </w:p>
        </w:tc>
        <w:tc>
          <w:tcPr>
            <w:tcW w:w="259" w:type="pct"/>
            <w:shd w:val="clear" w:color="auto" w:fill="FFFFFF"/>
          </w:tcPr>
          <w:p w14:paraId="5763E2A2" w14:textId="77777777" w:rsidR="004405C9" w:rsidRPr="00E65F8F" w:rsidRDefault="004405C9" w:rsidP="004405C9">
            <w:pPr>
              <w:spacing w:line="320" w:lineRule="atLeast"/>
              <w:ind w:left="60" w:right="60"/>
              <w:jc w:val="right"/>
              <w:rPr>
                <w:sz w:val="18"/>
                <w:szCs w:val="18"/>
              </w:rPr>
            </w:pPr>
            <w:r w:rsidRPr="00E65F8F">
              <w:rPr>
                <w:sz w:val="18"/>
                <w:szCs w:val="18"/>
              </w:rPr>
              <w:t>27.7</w:t>
            </w:r>
          </w:p>
        </w:tc>
        <w:tc>
          <w:tcPr>
            <w:tcW w:w="304" w:type="pct"/>
            <w:shd w:val="clear" w:color="auto" w:fill="FFFFFF"/>
          </w:tcPr>
          <w:p w14:paraId="2DFA36B9" w14:textId="77777777" w:rsidR="004405C9" w:rsidRPr="00E65F8F" w:rsidRDefault="004405C9" w:rsidP="004405C9">
            <w:pPr>
              <w:spacing w:line="320" w:lineRule="atLeast"/>
              <w:ind w:left="60" w:right="60"/>
              <w:jc w:val="right"/>
              <w:rPr>
                <w:sz w:val="18"/>
                <w:szCs w:val="18"/>
              </w:rPr>
            </w:pPr>
            <w:r w:rsidRPr="00E65F8F">
              <w:rPr>
                <w:sz w:val="18"/>
                <w:szCs w:val="18"/>
              </w:rPr>
              <w:t>150.0</w:t>
            </w:r>
          </w:p>
        </w:tc>
        <w:tc>
          <w:tcPr>
            <w:tcW w:w="119" w:type="pct"/>
            <w:shd w:val="clear" w:color="auto" w:fill="FFFFFF"/>
          </w:tcPr>
          <w:p w14:paraId="731210D3" w14:textId="77777777" w:rsidR="004405C9" w:rsidRPr="00E65F8F" w:rsidRDefault="004405C9" w:rsidP="004405C9">
            <w:pPr>
              <w:spacing w:line="320" w:lineRule="atLeast"/>
              <w:ind w:left="60" w:right="60"/>
              <w:jc w:val="right"/>
              <w:rPr>
                <w:sz w:val="18"/>
                <w:szCs w:val="18"/>
              </w:rPr>
            </w:pPr>
            <w:r w:rsidRPr="00E65F8F">
              <w:rPr>
                <w:sz w:val="18"/>
                <w:szCs w:val="18"/>
              </w:rPr>
              <w:t>14</w:t>
            </w:r>
          </w:p>
        </w:tc>
        <w:tc>
          <w:tcPr>
            <w:tcW w:w="333" w:type="pct"/>
            <w:shd w:val="clear" w:color="auto" w:fill="FFFFFF"/>
          </w:tcPr>
          <w:p w14:paraId="171C62A5" w14:textId="77777777" w:rsidR="004405C9" w:rsidRPr="00E65F8F" w:rsidRDefault="004405C9" w:rsidP="004405C9">
            <w:pPr>
              <w:spacing w:line="320" w:lineRule="atLeast"/>
              <w:ind w:left="60" w:right="60"/>
              <w:jc w:val="right"/>
              <w:rPr>
                <w:sz w:val="18"/>
                <w:szCs w:val="18"/>
              </w:rPr>
            </w:pPr>
            <w:r w:rsidRPr="00E65F8F">
              <w:rPr>
                <w:sz w:val="18"/>
                <w:szCs w:val="18"/>
              </w:rPr>
              <w:t>175.2</w:t>
            </w:r>
          </w:p>
        </w:tc>
        <w:tc>
          <w:tcPr>
            <w:tcW w:w="259" w:type="pct"/>
            <w:shd w:val="clear" w:color="auto" w:fill="FFFFFF"/>
          </w:tcPr>
          <w:p w14:paraId="37010E50" w14:textId="77777777" w:rsidR="004405C9" w:rsidRPr="00E65F8F" w:rsidRDefault="004405C9" w:rsidP="004405C9">
            <w:pPr>
              <w:spacing w:line="320" w:lineRule="atLeast"/>
              <w:ind w:left="60" w:right="60"/>
              <w:jc w:val="right"/>
              <w:rPr>
                <w:sz w:val="18"/>
                <w:szCs w:val="18"/>
              </w:rPr>
            </w:pPr>
            <w:r w:rsidRPr="00E65F8F">
              <w:rPr>
                <w:sz w:val="18"/>
                <w:szCs w:val="18"/>
              </w:rPr>
              <w:t>18.8</w:t>
            </w:r>
          </w:p>
        </w:tc>
        <w:tc>
          <w:tcPr>
            <w:tcW w:w="305" w:type="pct"/>
            <w:shd w:val="clear" w:color="auto" w:fill="FFFFFF"/>
          </w:tcPr>
          <w:p w14:paraId="3E8ED9A5" w14:textId="77777777" w:rsidR="004405C9" w:rsidRPr="00E65F8F" w:rsidRDefault="004405C9" w:rsidP="004405C9">
            <w:pPr>
              <w:spacing w:line="320" w:lineRule="atLeast"/>
              <w:ind w:left="60" w:right="60"/>
              <w:jc w:val="right"/>
              <w:rPr>
                <w:sz w:val="18"/>
                <w:szCs w:val="18"/>
              </w:rPr>
            </w:pPr>
            <w:r w:rsidRPr="00E65F8F">
              <w:rPr>
                <w:sz w:val="18"/>
                <w:szCs w:val="18"/>
              </w:rPr>
              <w:t>145.0</w:t>
            </w:r>
          </w:p>
        </w:tc>
        <w:tc>
          <w:tcPr>
            <w:tcW w:w="305" w:type="pct"/>
            <w:shd w:val="clear" w:color="auto" w:fill="FFFFFF"/>
          </w:tcPr>
          <w:p w14:paraId="09406CD5" w14:textId="77777777" w:rsidR="004405C9" w:rsidRPr="00E65F8F" w:rsidRDefault="004405C9" w:rsidP="004405C9">
            <w:pPr>
              <w:spacing w:line="320" w:lineRule="atLeast"/>
              <w:ind w:left="60" w:right="60"/>
              <w:jc w:val="right"/>
              <w:rPr>
                <w:sz w:val="18"/>
                <w:szCs w:val="18"/>
              </w:rPr>
            </w:pPr>
            <w:r w:rsidRPr="00E65F8F">
              <w:rPr>
                <w:sz w:val="18"/>
                <w:szCs w:val="18"/>
              </w:rPr>
              <w:t>198.0</w:t>
            </w:r>
          </w:p>
        </w:tc>
        <w:tc>
          <w:tcPr>
            <w:tcW w:w="146" w:type="pct"/>
            <w:shd w:val="clear" w:color="auto" w:fill="FFFFFF"/>
          </w:tcPr>
          <w:p w14:paraId="079BCB59" w14:textId="77777777" w:rsidR="004405C9" w:rsidRPr="00E65F8F" w:rsidRDefault="004405C9" w:rsidP="004405C9">
            <w:pPr>
              <w:spacing w:line="320" w:lineRule="atLeast"/>
              <w:ind w:left="60" w:right="60"/>
              <w:jc w:val="right"/>
              <w:rPr>
                <w:sz w:val="18"/>
                <w:szCs w:val="18"/>
              </w:rPr>
            </w:pPr>
            <w:r w:rsidRPr="00E65F8F">
              <w:rPr>
                <w:sz w:val="18"/>
                <w:szCs w:val="18"/>
              </w:rPr>
              <w:t>15</w:t>
            </w:r>
          </w:p>
        </w:tc>
        <w:tc>
          <w:tcPr>
            <w:tcW w:w="259" w:type="pct"/>
            <w:shd w:val="clear" w:color="auto" w:fill="FFFFFF"/>
          </w:tcPr>
          <w:p w14:paraId="7ED4CFFF" w14:textId="77777777" w:rsidR="004405C9" w:rsidRPr="00E65F8F" w:rsidRDefault="004405C9" w:rsidP="004405C9">
            <w:pPr>
              <w:spacing w:line="320" w:lineRule="atLeast"/>
              <w:ind w:left="60" w:right="60"/>
              <w:jc w:val="right"/>
              <w:rPr>
                <w:sz w:val="18"/>
                <w:szCs w:val="18"/>
              </w:rPr>
            </w:pPr>
            <w:r w:rsidRPr="00E65F8F">
              <w:rPr>
                <w:sz w:val="18"/>
                <w:szCs w:val="18"/>
              </w:rPr>
              <w:t>14.8</w:t>
            </w:r>
          </w:p>
        </w:tc>
        <w:tc>
          <w:tcPr>
            <w:tcW w:w="214" w:type="pct"/>
            <w:shd w:val="clear" w:color="auto" w:fill="FFFFFF"/>
          </w:tcPr>
          <w:p w14:paraId="453C7275" w14:textId="77777777" w:rsidR="004405C9" w:rsidRPr="00E65F8F" w:rsidRDefault="004405C9" w:rsidP="004405C9">
            <w:pPr>
              <w:spacing w:line="320" w:lineRule="atLeast"/>
              <w:ind w:left="60" w:right="60"/>
              <w:jc w:val="right"/>
              <w:rPr>
                <w:sz w:val="18"/>
                <w:szCs w:val="18"/>
              </w:rPr>
            </w:pPr>
            <w:r w:rsidRPr="00E65F8F">
              <w:rPr>
                <w:sz w:val="18"/>
                <w:szCs w:val="18"/>
              </w:rPr>
              <w:t>4.6</w:t>
            </w:r>
          </w:p>
        </w:tc>
        <w:tc>
          <w:tcPr>
            <w:tcW w:w="259" w:type="pct"/>
            <w:shd w:val="clear" w:color="auto" w:fill="FFFFFF"/>
          </w:tcPr>
          <w:p w14:paraId="3AFFC00E" w14:textId="603AF63E" w:rsidR="004405C9" w:rsidRPr="00E65F8F" w:rsidRDefault="004405C9" w:rsidP="004405C9">
            <w:pPr>
              <w:spacing w:line="320" w:lineRule="atLeast"/>
              <w:ind w:left="60" w:right="60"/>
              <w:jc w:val="right"/>
              <w:rPr>
                <w:sz w:val="18"/>
                <w:szCs w:val="18"/>
              </w:rPr>
            </w:pPr>
            <w:r w:rsidRPr="00E65F8F">
              <w:rPr>
                <w:sz w:val="18"/>
                <w:szCs w:val="18"/>
              </w:rPr>
              <w:t>7.0</w:t>
            </w:r>
          </w:p>
        </w:tc>
        <w:tc>
          <w:tcPr>
            <w:tcW w:w="259" w:type="pct"/>
            <w:shd w:val="clear" w:color="auto" w:fill="FFFFFF"/>
          </w:tcPr>
          <w:p w14:paraId="0077B2DB" w14:textId="77777777" w:rsidR="004405C9" w:rsidRPr="00E65F8F" w:rsidRDefault="004405C9" w:rsidP="004405C9">
            <w:pPr>
              <w:spacing w:line="320" w:lineRule="atLeast"/>
              <w:ind w:left="60" w:right="60"/>
              <w:jc w:val="right"/>
              <w:rPr>
                <w:sz w:val="18"/>
                <w:szCs w:val="18"/>
              </w:rPr>
            </w:pPr>
            <w:r w:rsidRPr="00E65F8F">
              <w:rPr>
                <w:sz w:val="18"/>
                <w:szCs w:val="18"/>
              </w:rPr>
              <w:t>23.0</w:t>
            </w:r>
          </w:p>
        </w:tc>
        <w:tc>
          <w:tcPr>
            <w:tcW w:w="146" w:type="pct"/>
            <w:gridSpan w:val="2"/>
            <w:shd w:val="clear" w:color="auto" w:fill="FFFFFF"/>
          </w:tcPr>
          <w:p w14:paraId="0B151FE7" w14:textId="77777777" w:rsidR="004405C9" w:rsidRPr="00E65F8F" w:rsidRDefault="004405C9" w:rsidP="004405C9">
            <w:pPr>
              <w:spacing w:line="320" w:lineRule="atLeast"/>
              <w:ind w:left="60" w:right="60"/>
              <w:jc w:val="right"/>
              <w:rPr>
                <w:sz w:val="18"/>
                <w:szCs w:val="18"/>
              </w:rPr>
            </w:pPr>
            <w:r w:rsidRPr="00E65F8F">
              <w:rPr>
                <w:sz w:val="18"/>
                <w:szCs w:val="18"/>
              </w:rPr>
              <w:t>15</w:t>
            </w:r>
          </w:p>
        </w:tc>
        <w:tc>
          <w:tcPr>
            <w:tcW w:w="259" w:type="pct"/>
            <w:shd w:val="clear" w:color="auto" w:fill="FFFFFF"/>
          </w:tcPr>
          <w:p w14:paraId="44759811" w14:textId="77777777" w:rsidR="004405C9" w:rsidRPr="00E65F8F" w:rsidRDefault="004405C9" w:rsidP="004405C9">
            <w:pPr>
              <w:spacing w:line="320" w:lineRule="atLeast"/>
              <w:ind w:left="60" w:right="60"/>
              <w:jc w:val="right"/>
              <w:rPr>
                <w:sz w:val="18"/>
                <w:szCs w:val="18"/>
              </w:rPr>
            </w:pPr>
            <w:r w:rsidRPr="00E65F8F">
              <w:rPr>
                <w:sz w:val="18"/>
                <w:szCs w:val="18"/>
              </w:rPr>
              <w:t>16.9</w:t>
            </w:r>
          </w:p>
        </w:tc>
        <w:tc>
          <w:tcPr>
            <w:tcW w:w="214" w:type="pct"/>
            <w:shd w:val="clear" w:color="auto" w:fill="FFFFFF"/>
          </w:tcPr>
          <w:p w14:paraId="6E579D86" w14:textId="77777777" w:rsidR="004405C9" w:rsidRPr="00E65F8F" w:rsidRDefault="004405C9" w:rsidP="004405C9">
            <w:pPr>
              <w:spacing w:line="320" w:lineRule="atLeast"/>
              <w:ind w:left="60" w:right="60"/>
              <w:jc w:val="right"/>
              <w:rPr>
                <w:sz w:val="18"/>
                <w:szCs w:val="18"/>
              </w:rPr>
            </w:pPr>
            <w:r w:rsidRPr="00E65F8F">
              <w:rPr>
                <w:sz w:val="18"/>
                <w:szCs w:val="18"/>
              </w:rPr>
              <w:t>4.3</w:t>
            </w:r>
          </w:p>
        </w:tc>
        <w:tc>
          <w:tcPr>
            <w:tcW w:w="269" w:type="pct"/>
            <w:shd w:val="clear" w:color="auto" w:fill="FFFFFF"/>
          </w:tcPr>
          <w:p w14:paraId="32432201" w14:textId="77777777" w:rsidR="004405C9" w:rsidRPr="00E65F8F" w:rsidRDefault="004405C9" w:rsidP="004405C9">
            <w:pPr>
              <w:spacing w:line="320" w:lineRule="atLeast"/>
              <w:ind w:left="60" w:right="60"/>
              <w:jc w:val="right"/>
              <w:rPr>
                <w:sz w:val="18"/>
                <w:szCs w:val="18"/>
              </w:rPr>
            </w:pPr>
            <w:r w:rsidRPr="00E65F8F">
              <w:rPr>
                <w:sz w:val="18"/>
                <w:szCs w:val="18"/>
              </w:rPr>
              <w:t>9.0</w:t>
            </w:r>
          </w:p>
        </w:tc>
        <w:tc>
          <w:tcPr>
            <w:tcW w:w="257" w:type="pct"/>
            <w:shd w:val="clear" w:color="auto" w:fill="FFFFFF"/>
          </w:tcPr>
          <w:p w14:paraId="547C51CF" w14:textId="77777777" w:rsidR="004405C9" w:rsidRPr="00E65F8F" w:rsidRDefault="004405C9" w:rsidP="004405C9">
            <w:pPr>
              <w:spacing w:line="320" w:lineRule="atLeast"/>
              <w:ind w:left="60" w:right="60"/>
              <w:jc w:val="right"/>
              <w:rPr>
                <w:sz w:val="18"/>
                <w:szCs w:val="18"/>
              </w:rPr>
            </w:pPr>
            <w:r w:rsidRPr="00E65F8F">
              <w:rPr>
                <w:sz w:val="18"/>
                <w:szCs w:val="18"/>
              </w:rPr>
              <w:t>23.0</w:t>
            </w:r>
          </w:p>
        </w:tc>
      </w:tr>
      <w:tr w:rsidR="00E65F8F" w:rsidRPr="00E65F8F" w14:paraId="0103C432" w14:textId="77777777" w:rsidTr="00714716">
        <w:trPr>
          <w:cantSplit/>
          <w:trHeight w:val="175"/>
          <w:jc w:val="center"/>
        </w:trPr>
        <w:tc>
          <w:tcPr>
            <w:tcW w:w="3" w:type="pct"/>
            <w:vMerge/>
            <w:shd w:val="clear" w:color="auto" w:fill="FFFFFF"/>
          </w:tcPr>
          <w:p w14:paraId="0C0D6FF4" w14:textId="77777777" w:rsidR="004405C9" w:rsidRPr="00E65F8F" w:rsidRDefault="004405C9" w:rsidP="004405C9">
            <w:pPr>
              <w:rPr>
                <w:sz w:val="18"/>
                <w:szCs w:val="18"/>
              </w:rPr>
            </w:pPr>
          </w:p>
        </w:tc>
        <w:tc>
          <w:tcPr>
            <w:tcW w:w="121" w:type="pct"/>
            <w:shd w:val="clear" w:color="auto" w:fill="FFFFFF"/>
          </w:tcPr>
          <w:p w14:paraId="7A8C87E7" w14:textId="77777777" w:rsidR="004405C9" w:rsidRPr="00E65F8F" w:rsidRDefault="004405C9" w:rsidP="004405C9">
            <w:pPr>
              <w:spacing w:line="320" w:lineRule="atLeast"/>
              <w:ind w:left="60" w:right="60"/>
              <w:rPr>
                <w:sz w:val="18"/>
                <w:szCs w:val="18"/>
              </w:rPr>
            </w:pPr>
            <w:r w:rsidRPr="00E65F8F">
              <w:rPr>
                <w:sz w:val="18"/>
                <w:szCs w:val="18"/>
              </w:rPr>
              <w:t>4</w:t>
            </w:r>
          </w:p>
        </w:tc>
        <w:tc>
          <w:tcPr>
            <w:tcW w:w="146" w:type="pct"/>
            <w:shd w:val="clear" w:color="auto" w:fill="FFFFFF"/>
          </w:tcPr>
          <w:p w14:paraId="7C46A5D2" w14:textId="77777777" w:rsidR="004405C9" w:rsidRPr="00E65F8F" w:rsidRDefault="004405C9" w:rsidP="004405C9">
            <w:pPr>
              <w:spacing w:line="320" w:lineRule="atLeast"/>
              <w:ind w:left="60" w:right="60"/>
              <w:jc w:val="right"/>
              <w:rPr>
                <w:sz w:val="18"/>
                <w:szCs w:val="18"/>
              </w:rPr>
            </w:pPr>
            <w:r w:rsidRPr="00E65F8F">
              <w:rPr>
                <w:sz w:val="18"/>
                <w:szCs w:val="18"/>
              </w:rPr>
              <w:t>13</w:t>
            </w:r>
          </w:p>
        </w:tc>
        <w:tc>
          <w:tcPr>
            <w:tcW w:w="304" w:type="pct"/>
            <w:shd w:val="clear" w:color="auto" w:fill="FFFFFF"/>
          </w:tcPr>
          <w:p w14:paraId="3D5461B3" w14:textId="77777777" w:rsidR="004405C9" w:rsidRPr="00E65F8F" w:rsidRDefault="004405C9" w:rsidP="004405C9">
            <w:pPr>
              <w:spacing w:line="320" w:lineRule="atLeast"/>
              <w:ind w:left="60" w:right="60"/>
              <w:jc w:val="right"/>
              <w:rPr>
                <w:sz w:val="18"/>
                <w:szCs w:val="18"/>
              </w:rPr>
            </w:pPr>
            <w:r w:rsidRPr="00E65F8F">
              <w:rPr>
                <w:sz w:val="18"/>
                <w:szCs w:val="18"/>
              </w:rPr>
              <w:t>112.3</w:t>
            </w:r>
          </w:p>
        </w:tc>
        <w:tc>
          <w:tcPr>
            <w:tcW w:w="260" w:type="pct"/>
            <w:shd w:val="clear" w:color="auto" w:fill="FFFFFF"/>
          </w:tcPr>
          <w:p w14:paraId="6934E5F8" w14:textId="77777777" w:rsidR="004405C9" w:rsidRPr="00E65F8F" w:rsidRDefault="004405C9" w:rsidP="004405C9">
            <w:pPr>
              <w:spacing w:line="320" w:lineRule="atLeast"/>
              <w:ind w:left="60" w:right="60"/>
              <w:jc w:val="right"/>
              <w:rPr>
                <w:sz w:val="18"/>
                <w:szCs w:val="18"/>
              </w:rPr>
            </w:pPr>
            <w:r w:rsidRPr="00E65F8F">
              <w:rPr>
                <w:sz w:val="18"/>
                <w:szCs w:val="18"/>
              </w:rPr>
              <w:t>53.4</w:t>
            </w:r>
          </w:p>
        </w:tc>
        <w:tc>
          <w:tcPr>
            <w:tcW w:w="259" w:type="pct"/>
            <w:shd w:val="clear" w:color="auto" w:fill="FFFFFF"/>
          </w:tcPr>
          <w:p w14:paraId="2D67420C" w14:textId="77777777" w:rsidR="004405C9" w:rsidRPr="00E65F8F" w:rsidRDefault="004405C9" w:rsidP="004405C9">
            <w:pPr>
              <w:spacing w:line="320" w:lineRule="atLeast"/>
              <w:ind w:left="60" w:right="60"/>
              <w:jc w:val="right"/>
              <w:rPr>
                <w:sz w:val="18"/>
                <w:szCs w:val="18"/>
              </w:rPr>
            </w:pPr>
            <w:r w:rsidRPr="00E65F8F">
              <w:rPr>
                <w:sz w:val="18"/>
                <w:szCs w:val="18"/>
              </w:rPr>
              <w:t>5.0</w:t>
            </w:r>
          </w:p>
        </w:tc>
        <w:tc>
          <w:tcPr>
            <w:tcW w:w="304" w:type="pct"/>
            <w:shd w:val="clear" w:color="auto" w:fill="FFFFFF"/>
          </w:tcPr>
          <w:p w14:paraId="6D5D8FDD" w14:textId="77777777" w:rsidR="004405C9" w:rsidRPr="00E65F8F" w:rsidRDefault="004405C9" w:rsidP="004405C9">
            <w:pPr>
              <w:spacing w:line="320" w:lineRule="atLeast"/>
              <w:ind w:left="60" w:right="60"/>
              <w:jc w:val="right"/>
              <w:rPr>
                <w:sz w:val="18"/>
                <w:szCs w:val="18"/>
              </w:rPr>
            </w:pPr>
            <w:r w:rsidRPr="00E65F8F">
              <w:rPr>
                <w:sz w:val="18"/>
                <w:szCs w:val="18"/>
              </w:rPr>
              <w:t>193.0</w:t>
            </w:r>
          </w:p>
        </w:tc>
        <w:tc>
          <w:tcPr>
            <w:tcW w:w="119" w:type="pct"/>
            <w:shd w:val="clear" w:color="auto" w:fill="FFFFFF"/>
          </w:tcPr>
          <w:p w14:paraId="3964F265" w14:textId="77777777" w:rsidR="004405C9" w:rsidRPr="00E65F8F" w:rsidRDefault="004405C9" w:rsidP="004405C9">
            <w:pPr>
              <w:spacing w:line="320" w:lineRule="atLeast"/>
              <w:ind w:left="60" w:right="60"/>
              <w:jc w:val="right"/>
              <w:rPr>
                <w:sz w:val="18"/>
                <w:szCs w:val="18"/>
              </w:rPr>
            </w:pPr>
            <w:r w:rsidRPr="00E65F8F">
              <w:rPr>
                <w:sz w:val="18"/>
                <w:szCs w:val="18"/>
              </w:rPr>
              <w:t>19</w:t>
            </w:r>
          </w:p>
        </w:tc>
        <w:tc>
          <w:tcPr>
            <w:tcW w:w="333" w:type="pct"/>
            <w:shd w:val="clear" w:color="auto" w:fill="FFFFFF"/>
          </w:tcPr>
          <w:p w14:paraId="70B3CFC0" w14:textId="77777777" w:rsidR="004405C9" w:rsidRPr="00E65F8F" w:rsidRDefault="004405C9" w:rsidP="004405C9">
            <w:pPr>
              <w:spacing w:line="320" w:lineRule="atLeast"/>
              <w:ind w:left="60" w:right="60"/>
              <w:jc w:val="right"/>
              <w:rPr>
                <w:sz w:val="18"/>
                <w:szCs w:val="18"/>
              </w:rPr>
            </w:pPr>
            <w:r w:rsidRPr="00E65F8F">
              <w:rPr>
                <w:sz w:val="18"/>
                <w:szCs w:val="18"/>
              </w:rPr>
              <w:t>183.6</w:t>
            </w:r>
          </w:p>
        </w:tc>
        <w:tc>
          <w:tcPr>
            <w:tcW w:w="259" w:type="pct"/>
            <w:shd w:val="clear" w:color="auto" w:fill="FFFFFF"/>
          </w:tcPr>
          <w:p w14:paraId="3D35E865" w14:textId="77777777" w:rsidR="004405C9" w:rsidRPr="00E65F8F" w:rsidRDefault="004405C9" w:rsidP="004405C9">
            <w:pPr>
              <w:spacing w:line="320" w:lineRule="atLeast"/>
              <w:ind w:left="60" w:right="60"/>
              <w:jc w:val="right"/>
              <w:rPr>
                <w:sz w:val="18"/>
                <w:szCs w:val="18"/>
              </w:rPr>
            </w:pPr>
            <w:r w:rsidRPr="00E65F8F">
              <w:rPr>
                <w:sz w:val="18"/>
                <w:szCs w:val="18"/>
              </w:rPr>
              <w:t>16.2</w:t>
            </w:r>
          </w:p>
        </w:tc>
        <w:tc>
          <w:tcPr>
            <w:tcW w:w="305" w:type="pct"/>
            <w:shd w:val="clear" w:color="auto" w:fill="FFFFFF"/>
          </w:tcPr>
          <w:p w14:paraId="5821370B" w14:textId="77777777" w:rsidR="004405C9" w:rsidRPr="00E65F8F" w:rsidRDefault="004405C9" w:rsidP="004405C9">
            <w:pPr>
              <w:spacing w:line="320" w:lineRule="atLeast"/>
              <w:ind w:left="60" w:right="60"/>
              <w:jc w:val="right"/>
              <w:rPr>
                <w:sz w:val="18"/>
                <w:szCs w:val="18"/>
              </w:rPr>
            </w:pPr>
            <w:r w:rsidRPr="00E65F8F">
              <w:rPr>
                <w:sz w:val="18"/>
                <w:szCs w:val="18"/>
              </w:rPr>
              <w:t>151.0</w:t>
            </w:r>
          </w:p>
        </w:tc>
        <w:tc>
          <w:tcPr>
            <w:tcW w:w="305" w:type="pct"/>
            <w:shd w:val="clear" w:color="auto" w:fill="FFFFFF"/>
          </w:tcPr>
          <w:p w14:paraId="0D497E5C" w14:textId="77777777" w:rsidR="004405C9" w:rsidRPr="00E65F8F" w:rsidRDefault="004405C9" w:rsidP="004405C9">
            <w:pPr>
              <w:spacing w:line="320" w:lineRule="atLeast"/>
              <w:ind w:left="60" w:right="60"/>
              <w:jc w:val="right"/>
              <w:rPr>
                <w:sz w:val="18"/>
                <w:szCs w:val="18"/>
              </w:rPr>
            </w:pPr>
            <w:r w:rsidRPr="00E65F8F">
              <w:rPr>
                <w:sz w:val="18"/>
                <w:szCs w:val="18"/>
              </w:rPr>
              <w:t>212.0</w:t>
            </w:r>
          </w:p>
        </w:tc>
        <w:tc>
          <w:tcPr>
            <w:tcW w:w="146" w:type="pct"/>
            <w:shd w:val="clear" w:color="auto" w:fill="FFFFFF"/>
          </w:tcPr>
          <w:p w14:paraId="57814F56" w14:textId="77777777" w:rsidR="004405C9" w:rsidRPr="00E65F8F" w:rsidRDefault="004405C9" w:rsidP="004405C9">
            <w:pPr>
              <w:spacing w:line="320" w:lineRule="atLeast"/>
              <w:ind w:left="60" w:right="60"/>
              <w:jc w:val="right"/>
              <w:rPr>
                <w:sz w:val="18"/>
                <w:szCs w:val="18"/>
              </w:rPr>
            </w:pPr>
            <w:r w:rsidRPr="00E65F8F">
              <w:rPr>
                <w:sz w:val="18"/>
                <w:szCs w:val="18"/>
              </w:rPr>
              <w:t>19</w:t>
            </w:r>
          </w:p>
        </w:tc>
        <w:tc>
          <w:tcPr>
            <w:tcW w:w="259" w:type="pct"/>
            <w:shd w:val="clear" w:color="auto" w:fill="FFFFFF"/>
          </w:tcPr>
          <w:p w14:paraId="16CD6DC3" w14:textId="77777777" w:rsidR="004405C9" w:rsidRPr="00E65F8F" w:rsidRDefault="004405C9" w:rsidP="004405C9">
            <w:pPr>
              <w:spacing w:line="320" w:lineRule="atLeast"/>
              <w:ind w:left="60" w:right="60"/>
              <w:jc w:val="right"/>
              <w:rPr>
                <w:sz w:val="18"/>
                <w:szCs w:val="18"/>
              </w:rPr>
            </w:pPr>
            <w:r w:rsidRPr="00E65F8F">
              <w:rPr>
                <w:sz w:val="18"/>
                <w:szCs w:val="18"/>
              </w:rPr>
              <w:t>16.7</w:t>
            </w:r>
          </w:p>
        </w:tc>
        <w:tc>
          <w:tcPr>
            <w:tcW w:w="214" w:type="pct"/>
            <w:shd w:val="clear" w:color="auto" w:fill="FFFFFF"/>
          </w:tcPr>
          <w:p w14:paraId="61F88B4F" w14:textId="77777777" w:rsidR="004405C9" w:rsidRPr="00E65F8F" w:rsidRDefault="004405C9" w:rsidP="004405C9">
            <w:pPr>
              <w:spacing w:line="320" w:lineRule="atLeast"/>
              <w:ind w:left="60" w:right="60"/>
              <w:jc w:val="right"/>
              <w:rPr>
                <w:sz w:val="18"/>
                <w:szCs w:val="18"/>
              </w:rPr>
            </w:pPr>
            <w:r w:rsidRPr="00E65F8F">
              <w:rPr>
                <w:sz w:val="18"/>
                <w:szCs w:val="18"/>
              </w:rPr>
              <w:t>5.6</w:t>
            </w:r>
          </w:p>
        </w:tc>
        <w:tc>
          <w:tcPr>
            <w:tcW w:w="259" w:type="pct"/>
            <w:shd w:val="clear" w:color="auto" w:fill="FFFFFF"/>
          </w:tcPr>
          <w:p w14:paraId="17053BC1" w14:textId="51059F5C" w:rsidR="004405C9" w:rsidRPr="00E65F8F" w:rsidRDefault="004405C9" w:rsidP="004405C9">
            <w:pPr>
              <w:spacing w:line="320" w:lineRule="atLeast"/>
              <w:ind w:left="60" w:right="60"/>
              <w:jc w:val="right"/>
              <w:rPr>
                <w:sz w:val="18"/>
                <w:szCs w:val="18"/>
              </w:rPr>
            </w:pPr>
            <w:r w:rsidRPr="00E65F8F">
              <w:rPr>
                <w:sz w:val="18"/>
                <w:szCs w:val="18"/>
              </w:rPr>
              <w:t>3.0</w:t>
            </w:r>
          </w:p>
        </w:tc>
        <w:tc>
          <w:tcPr>
            <w:tcW w:w="259" w:type="pct"/>
            <w:shd w:val="clear" w:color="auto" w:fill="FFFFFF"/>
          </w:tcPr>
          <w:p w14:paraId="3ED21DBA" w14:textId="77777777" w:rsidR="004405C9" w:rsidRPr="00E65F8F" w:rsidRDefault="004405C9" w:rsidP="004405C9">
            <w:pPr>
              <w:spacing w:line="320" w:lineRule="atLeast"/>
              <w:ind w:left="60" w:right="60"/>
              <w:jc w:val="right"/>
              <w:rPr>
                <w:sz w:val="18"/>
                <w:szCs w:val="18"/>
              </w:rPr>
            </w:pPr>
            <w:r w:rsidRPr="00E65F8F">
              <w:rPr>
                <w:sz w:val="18"/>
                <w:szCs w:val="18"/>
              </w:rPr>
              <w:t>24.0</w:t>
            </w:r>
          </w:p>
        </w:tc>
        <w:tc>
          <w:tcPr>
            <w:tcW w:w="146" w:type="pct"/>
            <w:gridSpan w:val="2"/>
            <w:shd w:val="clear" w:color="auto" w:fill="FFFFFF"/>
          </w:tcPr>
          <w:p w14:paraId="1DCB2E68" w14:textId="77777777" w:rsidR="004405C9" w:rsidRPr="00E65F8F" w:rsidRDefault="004405C9" w:rsidP="004405C9">
            <w:pPr>
              <w:spacing w:line="320" w:lineRule="atLeast"/>
              <w:ind w:left="60" w:right="60"/>
              <w:jc w:val="right"/>
              <w:rPr>
                <w:sz w:val="18"/>
                <w:szCs w:val="18"/>
              </w:rPr>
            </w:pPr>
            <w:r w:rsidRPr="00E65F8F">
              <w:rPr>
                <w:sz w:val="18"/>
                <w:szCs w:val="18"/>
              </w:rPr>
              <w:t>19</w:t>
            </w:r>
          </w:p>
        </w:tc>
        <w:tc>
          <w:tcPr>
            <w:tcW w:w="259" w:type="pct"/>
            <w:shd w:val="clear" w:color="auto" w:fill="FFFFFF"/>
          </w:tcPr>
          <w:p w14:paraId="16C00A59" w14:textId="77777777" w:rsidR="004405C9" w:rsidRPr="00E65F8F" w:rsidRDefault="004405C9" w:rsidP="004405C9">
            <w:pPr>
              <w:spacing w:line="320" w:lineRule="atLeast"/>
              <w:ind w:left="60" w:right="60"/>
              <w:jc w:val="right"/>
              <w:rPr>
                <w:sz w:val="18"/>
                <w:szCs w:val="18"/>
              </w:rPr>
            </w:pPr>
            <w:r w:rsidRPr="00E65F8F">
              <w:rPr>
                <w:sz w:val="18"/>
                <w:szCs w:val="18"/>
              </w:rPr>
              <w:t>19.8</w:t>
            </w:r>
          </w:p>
        </w:tc>
        <w:tc>
          <w:tcPr>
            <w:tcW w:w="214" w:type="pct"/>
            <w:shd w:val="clear" w:color="auto" w:fill="FFFFFF"/>
          </w:tcPr>
          <w:p w14:paraId="6059C582" w14:textId="77777777" w:rsidR="004405C9" w:rsidRPr="00E65F8F" w:rsidRDefault="004405C9" w:rsidP="004405C9">
            <w:pPr>
              <w:spacing w:line="320" w:lineRule="atLeast"/>
              <w:ind w:left="60" w:right="60"/>
              <w:jc w:val="right"/>
              <w:rPr>
                <w:sz w:val="18"/>
                <w:szCs w:val="18"/>
              </w:rPr>
            </w:pPr>
            <w:r w:rsidRPr="00E65F8F">
              <w:rPr>
                <w:sz w:val="18"/>
                <w:szCs w:val="18"/>
              </w:rPr>
              <w:t>3.3</w:t>
            </w:r>
          </w:p>
        </w:tc>
        <w:tc>
          <w:tcPr>
            <w:tcW w:w="269" w:type="pct"/>
            <w:shd w:val="clear" w:color="auto" w:fill="FFFFFF"/>
          </w:tcPr>
          <w:p w14:paraId="6EFAE982" w14:textId="77777777" w:rsidR="004405C9" w:rsidRPr="00E65F8F" w:rsidRDefault="004405C9" w:rsidP="004405C9">
            <w:pPr>
              <w:spacing w:line="320" w:lineRule="atLeast"/>
              <w:ind w:left="60" w:right="60"/>
              <w:jc w:val="right"/>
              <w:rPr>
                <w:sz w:val="18"/>
                <w:szCs w:val="18"/>
              </w:rPr>
            </w:pPr>
            <w:r w:rsidRPr="00E65F8F">
              <w:rPr>
                <w:sz w:val="18"/>
                <w:szCs w:val="18"/>
              </w:rPr>
              <w:t>9.0</w:t>
            </w:r>
          </w:p>
        </w:tc>
        <w:tc>
          <w:tcPr>
            <w:tcW w:w="257" w:type="pct"/>
            <w:shd w:val="clear" w:color="auto" w:fill="FFFFFF"/>
          </w:tcPr>
          <w:p w14:paraId="2ADD25E6" w14:textId="77777777" w:rsidR="004405C9" w:rsidRPr="00E65F8F" w:rsidRDefault="004405C9" w:rsidP="004405C9">
            <w:pPr>
              <w:spacing w:line="320" w:lineRule="atLeast"/>
              <w:ind w:left="60" w:right="60"/>
              <w:jc w:val="right"/>
              <w:rPr>
                <w:sz w:val="18"/>
                <w:szCs w:val="18"/>
              </w:rPr>
            </w:pPr>
            <w:r w:rsidRPr="00E65F8F">
              <w:rPr>
                <w:sz w:val="18"/>
                <w:szCs w:val="18"/>
              </w:rPr>
              <w:t>24.0</w:t>
            </w:r>
          </w:p>
        </w:tc>
      </w:tr>
      <w:tr w:rsidR="00E65F8F" w:rsidRPr="00E65F8F" w14:paraId="504B6211" w14:textId="77777777" w:rsidTr="00714716">
        <w:trPr>
          <w:cantSplit/>
          <w:trHeight w:val="175"/>
          <w:jc w:val="center"/>
        </w:trPr>
        <w:tc>
          <w:tcPr>
            <w:tcW w:w="3" w:type="pct"/>
            <w:vMerge/>
            <w:shd w:val="clear" w:color="auto" w:fill="FFFFFF"/>
          </w:tcPr>
          <w:p w14:paraId="088A6B43" w14:textId="77777777" w:rsidR="004405C9" w:rsidRPr="00E65F8F" w:rsidRDefault="004405C9" w:rsidP="004405C9">
            <w:pPr>
              <w:rPr>
                <w:sz w:val="18"/>
                <w:szCs w:val="18"/>
              </w:rPr>
            </w:pPr>
          </w:p>
        </w:tc>
        <w:tc>
          <w:tcPr>
            <w:tcW w:w="121" w:type="pct"/>
            <w:shd w:val="clear" w:color="auto" w:fill="FFFFFF"/>
          </w:tcPr>
          <w:p w14:paraId="4141AC8D" w14:textId="77777777" w:rsidR="004405C9" w:rsidRPr="00E65F8F" w:rsidRDefault="004405C9" w:rsidP="004405C9">
            <w:pPr>
              <w:spacing w:line="320" w:lineRule="atLeast"/>
              <w:ind w:left="60" w:right="60"/>
              <w:rPr>
                <w:sz w:val="18"/>
                <w:szCs w:val="18"/>
              </w:rPr>
            </w:pPr>
            <w:r w:rsidRPr="00E65F8F">
              <w:rPr>
                <w:sz w:val="18"/>
                <w:szCs w:val="18"/>
              </w:rPr>
              <w:t>5</w:t>
            </w:r>
          </w:p>
        </w:tc>
        <w:tc>
          <w:tcPr>
            <w:tcW w:w="146" w:type="pct"/>
            <w:shd w:val="clear" w:color="auto" w:fill="FFFFFF"/>
          </w:tcPr>
          <w:p w14:paraId="0F857FF2" w14:textId="77777777" w:rsidR="004405C9" w:rsidRPr="00E65F8F" w:rsidRDefault="004405C9" w:rsidP="004405C9">
            <w:pPr>
              <w:spacing w:line="320" w:lineRule="atLeast"/>
              <w:ind w:left="60" w:right="60"/>
              <w:jc w:val="right"/>
              <w:rPr>
                <w:sz w:val="18"/>
                <w:szCs w:val="18"/>
              </w:rPr>
            </w:pPr>
            <w:r w:rsidRPr="00E65F8F">
              <w:rPr>
                <w:sz w:val="18"/>
                <w:szCs w:val="18"/>
              </w:rPr>
              <w:t>16</w:t>
            </w:r>
          </w:p>
        </w:tc>
        <w:tc>
          <w:tcPr>
            <w:tcW w:w="304" w:type="pct"/>
            <w:shd w:val="clear" w:color="auto" w:fill="FFFFFF"/>
          </w:tcPr>
          <w:p w14:paraId="0F8A1320" w14:textId="77777777" w:rsidR="004405C9" w:rsidRPr="00E65F8F" w:rsidRDefault="004405C9" w:rsidP="004405C9">
            <w:pPr>
              <w:spacing w:line="320" w:lineRule="atLeast"/>
              <w:ind w:left="60" w:right="60"/>
              <w:jc w:val="right"/>
              <w:rPr>
                <w:sz w:val="18"/>
                <w:szCs w:val="18"/>
              </w:rPr>
            </w:pPr>
            <w:r w:rsidRPr="00E65F8F">
              <w:rPr>
                <w:sz w:val="18"/>
                <w:szCs w:val="18"/>
              </w:rPr>
              <w:t>131.9</w:t>
            </w:r>
          </w:p>
        </w:tc>
        <w:tc>
          <w:tcPr>
            <w:tcW w:w="260" w:type="pct"/>
            <w:shd w:val="clear" w:color="auto" w:fill="FFFFFF"/>
          </w:tcPr>
          <w:p w14:paraId="3F0C6C8C" w14:textId="77777777" w:rsidR="004405C9" w:rsidRPr="00E65F8F" w:rsidRDefault="004405C9" w:rsidP="004405C9">
            <w:pPr>
              <w:spacing w:line="320" w:lineRule="atLeast"/>
              <w:ind w:left="60" w:right="60"/>
              <w:jc w:val="right"/>
              <w:rPr>
                <w:sz w:val="18"/>
                <w:szCs w:val="18"/>
              </w:rPr>
            </w:pPr>
            <w:r w:rsidRPr="00E65F8F">
              <w:rPr>
                <w:sz w:val="18"/>
                <w:szCs w:val="18"/>
              </w:rPr>
              <w:t>41.9</w:t>
            </w:r>
          </w:p>
        </w:tc>
        <w:tc>
          <w:tcPr>
            <w:tcW w:w="259" w:type="pct"/>
            <w:shd w:val="clear" w:color="auto" w:fill="FFFFFF"/>
          </w:tcPr>
          <w:p w14:paraId="5AACF9FE" w14:textId="77777777" w:rsidR="004405C9" w:rsidRPr="00E65F8F" w:rsidRDefault="004405C9" w:rsidP="004405C9">
            <w:pPr>
              <w:spacing w:line="320" w:lineRule="atLeast"/>
              <w:ind w:left="60" w:right="60"/>
              <w:jc w:val="right"/>
              <w:rPr>
                <w:sz w:val="18"/>
                <w:szCs w:val="18"/>
              </w:rPr>
            </w:pPr>
            <w:r w:rsidRPr="00E65F8F">
              <w:rPr>
                <w:sz w:val="18"/>
                <w:szCs w:val="18"/>
              </w:rPr>
              <w:t>41.0</w:t>
            </w:r>
          </w:p>
        </w:tc>
        <w:tc>
          <w:tcPr>
            <w:tcW w:w="304" w:type="pct"/>
            <w:shd w:val="clear" w:color="auto" w:fill="FFFFFF"/>
          </w:tcPr>
          <w:p w14:paraId="38FF7BE3" w14:textId="77777777" w:rsidR="004405C9" w:rsidRPr="00E65F8F" w:rsidRDefault="004405C9" w:rsidP="004405C9">
            <w:pPr>
              <w:spacing w:line="320" w:lineRule="atLeast"/>
              <w:ind w:left="60" w:right="60"/>
              <w:jc w:val="right"/>
              <w:rPr>
                <w:sz w:val="18"/>
                <w:szCs w:val="18"/>
              </w:rPr>
            </w:pPr>
            <w:r w:rsidRPr="00E65F8F">
              <w:rPr>
                <w:sz w:val="18"/>
                <w:szCs w:val="18"/>
              </w:rPr>
              <w:t>193.0</w:t>
            </w:r>
          </w:p>
        </w:tc>
        <w:tc>
          <w:tcPr>
            <w:tcW w:w="119" w:type="pct"/>
            <w:shd w:val="clear" w:color="auto" w:fill="FFFFFF"/>
          </w:tcPr>
          <w:p w14:paraId="3C407B8C" w14:textId="77777777" w:rsidR="004405C9" w:rsidRPr="00E65F8F" w:rsidRDefault="004405C9" w:rsidP="004405C9">
            <w:pPr>
              <w:spacing w:line="320" w:lineRule="atLeast"/>
              <w:ind w:left="60" w:right="60"/>
              <w:jc w:val="right"/>
              <w:rPr>
                <w:sz w:val="18"/>
                <w:szCs w:val="18"/>
              </w:rPr>
            </w:pPr>
            <w:r w:rsidRPr="00E65F8F">
              <w:rPr>
                <w:sz w:val="18"/>
                <w:szCs w:val="18"/>
              </w:rPr>
              <w:t>20</w:t>
            </w:r>
          </w:p>
        </w:tc>
        <w:tc>
          <w:tcPr>
            <w:tcW w:w="333" w:type="pct"/>
            <w:shd w:val="clear" w:color="auto" w:fill="FFFFFF"/>
          </w:tcPr>
          <w:p w14:paraId="10D079A9" w14:textId="77777777" w:rsidR="004405C9" w:rsidRPr="00E65F8F" w:rsidRDefault="004405C9" w:rsidP="004405C9">
            <w:pPr>
              <w:spacing w:line="320" w:lineRule="atLeast"/>
              <w:ind w:left="60" w:right="60"/>
              <w:jc w:val="right"/>
              <w:rPr>
                <w:sz w:val="18"/>
                <w:szCs w:val="18"/>
              </w:rPr>
            </w:pPr>
            <w:r w:rsidRPr="00E65F8F">
              <w:rPr>
                <w:sz w:val="18"/>
                <w:szCs w:val="18"/>
              </w:rPr>
              <w:t>188.8</w:t>
            </w:r>
          </w:p>
        </w:tc>
        <w:tc>
          <w:tcPr>
            <w:tcW w:w="259" w:type="pct"/>
            <w:shd w:val="clear" w:color="auto" w:fill="FFFFFF"/>
          </w:tcPr>
          <w:p w14:paraId="28D80D08" w14:textId="77777777" w:rsidR="004405C9" w:rsidRPr="00E65F8F" w:rsidRDefault="004405C9" w:rsidP="004405C9">
            <w:pPr>
              <w:spacing w:line="320" w:lineRule="atLeast"/>
              <w:ind w:left="60" w:right="60"/>
              <w:jc w:val="right"/>
              <w:rPr>
                <w:sz w:val="18"/>
                <w:szCs w:val="18"/>
              </w:rPr>
            </w:pPr>
            <w:r w:rsidRPr="00E65F8F">
              <w:rPr>
                <w:sz w:val="18"/>
                <w:szCs w:val="18"/>
              </w:rPr>
              <w:t>17.7</w:t>
            </w:r>
          </w:p>
        </w:tc>
        <w:tc>
          <w:tcPr>
            <w:tcW w:w="305" w:type="pct"/>
            <w:shd w:val="clear" w:color="auto" w:fill="FFFFFF"/>
          </w:tcPr>
          <w:p w14:paraId="0378AE12" w14:textId="77777777" w:rsidR="004405C9" w:rsidRPr="00E65F8F" w:rsidRDefault="004405C9" w:rsidP="004405C9">
            <w:pPr>
              <w:spacing w:line="320" w:lineRule="atLeast"/>
              <w:ind w:left="60" w:right="60"/>
              <w:jc w:val="right"/>
              <w:rPr>
                <w:sz w:val="18"/>
                <w:szCs w:val="18"/>
              </w:rPr>
            </w:pPr>
            <w:r w:rsidRPr="00E65F8F">
              <w:rPr>
                <w:sz w:val="18"/>
                <w:szCs w:val="18"/>
              </w:rPr>
              <w:t>155.0</w:t>
            </w:r>
          </w:p>
        </w:tc>
        <w:tc>
          <w:tcPr>
            <w:tcW w:w="305" w:type="pct"/>
            <w:shd w:val="clear" w:color="auto" w:fill="FFFFFF"/>
          </w:tcPr>
          <w:p w14:paraId="47BAAAED" w14:textId="77777777" w:rsidR="004405C9" w:rsidRPr="00E65F8F" w:rsidRDefault="004405C9" w:rsidP="004405C9">
            <w:pPr>
              <w:spacing w:line="320" w:lineRule="atLeast"/>
              <w:ind w:left="60" w:right="60"/>
              <w:jc w:val="right"/>
              <w:rPr>
                <w:sz w:val="18"/>
                <w:szCs w:val="18"/>
              </w:rPr>
            </w:pPr>
            <w:r w:rsidRPr="00E65F8F">
              <w:rPr>
                <w:sz w:val="18"/>
                <w:szCs w:val="18"/>
              </w:rPr>
              <w:t>214.0</w:t>
            </w:r>
          </w:p>
        </w:tc>
        <w:tc>
          <w:tcPr>
            <w:tcW w:w="146" w:type="pct"/>
            <w:shd w:val="clear" w:color="auto" w:fill="FFFFFF"/>
          </w:tcPr>
          <w:p w14:paraId="5F3C1D63" w14:textId="77777777" w:rsidR="004405C9" w:rsidRPr="00E65F8F" w:rsidRDefault="004405C9" w:rsidP="004405C9">
            <w:pPr>
              <w:spacing w:line="320" w:lineRule="atLeast"/>
              <w:ind w:left="60" w:right="60"/>
              <w:jc w:val="right"/>
              <w:rPr>
                <w:sz w:val="18"/>
                <w:szCs w:val="18"/>
              </w:rPr>
            </w:pPr>
            <w:r w:rsidRPr="00E65F8F">
              <w:rPr>
                <w:sz w:val="18"/>
                <w:szCs w:val="18"/>
              </w:rPr>
              <w:t>22</w:t>
            </w:r>
          </w:p>
        </w:tc>
        <w:tc>
          <w:tcPr>
            <w:tcW w:w="259" w:type="pct"/>
            <w:shd w:val="clear" w:color="auto" w:fill="FFFFFF"/>
          </w:tcPr>
          <w:p w14:paraId="20405042" w14:textId="77777777" w:rsidR="004405C9" w:rsidRPr="00E65F8F" w:rsidRDefault="004405C9" w:rsidP="004405C9">
            <w:pPr>
              <w:spacing w:line="320" w:lineRule="atLeast"/>
              <w:ind w:left="60" w:right="60"/>
              <w:jc w:val="right"/>
              <w:rPr>
                <w:sz w:val="18"/>
                <w:szCs w:val="18"/>
              </w:rPr>
            </w:pPr>
            <w:r w:rsidRPr="00E65F8F">
              <w:rPr>
                <w:sz w:val="18"/>
                <w:szCs w:val="18"/>
              </w:rPr>
              <w:t>15.2</w:t>
            </w:r>
          </w:p>
        </w:tc>
        <w:tc>
          <w:tcPr>
            <w:tcW w:w="214" w:type="pct"/>
            <w:shd w:val="clear" w:color="auto" w:fill="FFFFFF"/>
          </w:tcPr>
          <w:p w14:paraId="5E53C007" w14:textId="77777777" w:rsidR="004405C9" w:rsidRPr="00E65F8F" w:rsidRDefault="004405C9" w:rsidP="004405C9">
            <w:pPr>
              <w:spacing w:line="320" w:lineRule="atLeast"/>
              <w:ind w:left="60" w:right="60"/>
              <w:jc w:val="right"/>
              <w:rPr>
                <w:sz w:val="18"/>
                <w:szCs w:val="18"/>
              </w:rPr>
            </w:pPr>
            <w:r w:rsidRPr="00E65F8F">
              <w:rPr>
                <w:sz w:val="18"/>
                <w:szCs w:val="18"/>
              </w:rPr>
              <w:t>3.7</w:t>
            </w:r>
          </w:p>
        </w:tc>
        <w:tc>
          <w:tcPr>
            <w:tcW w:w="259" w:type="pct"/>
            <w:shd w:val="clear" w:color="auto" w:fill="FFFFFF"/>
          </w:tcPr>
          <w:p w14:paraId="4DFAB465" w14:textId="5FBF74DF" w:rsidR="004405C9" w:rsidRPr="00E65F8F" w:rsidRDefault="004405C9" w:rsidP="004405C9">
            <w:pPr>
              <w:spacing w:line="320" w:lineRule="atLeast"/>
              <w:ind w:left="60" w:right="60"/>
              <w:jc w:val="right"/>
              <w:rPr>
                <w:sz w:val="18"/>
                <w:szCs w:val="18"/>
              </w:rPr>
            </w:pPr>
            <w:r w:rsidRPr="00E65F8F">
              <w:rPr>
                <w:sz w:val="18"/>
                <w:szCs w:val="18"/>
              </w:rPr>
              <w:t>8.0</w:t>
            </w:r>
          </w:p>
        </w:tc>
        <w:tc>
          <w:tcPr>
            <w:tcW w:w="259" w:type="pct"/>
            <w:shd w:val="clear" w:color="auto" w:fill="FFFFFF"/>
          </w:tcPr>
          <w:p w14:paraId="25E75717" w14:textId="77777777" w:rsidR="004405C9" w:rsidRPr="00E65F8F" w:rsidRDefault="004405C9" w:rsidP="004405C9">
            <w:pPr>
              <w:spacing w:line="320" w:lineRule="atLeast"/>
              <w:ind w:left="60" w:right="60"/>
              <w:jc w:val="right"/>
              <w:rPr>
                <w:sz w:val="18"/>
                <w:szCs w:val="18"/>
              </w:rPr>
            </w:pPr>
            <w:r w:rsidRPr="00E65F8F">
              <w:rPr>
                <w:sz w:val="18"/>
                <w:szCs w:val="18"/>
              </w:rPr>
              <w:t>23.0</w:t>
            </w:r>
          </w:p>
        </w:tc>
        <w:tc>
          <w:tcPr>
            <w:tcW w:w="146" w:type="pct"/>
            <w:gridSpan w:val="2"/>
            <w:shd w:val="clear" w:color="auto" w:fill="FFFFFF"/>
          </w:tcPr>
          <w:p w14:paraId="3704E360" w14:textId="77777777" w:rsidR="004405C9" w:rsidRPr="00E65F8F" w:rsidRDefault="004405C9" w:rsidP="004405C9">
            <w:pPr>
              <w:spacing w:line="320" w:lineRule="atLeast"/>
              <w:ind w:left="60" w:right="60"/>
              <w:jc w:val="right"/>
              <w:rPr>
                <w:sz w:val="18"/>
                <w:szCs w:val="18"/>
              </w:rPr>
            </w:pPr>
            <w:r w:rsidRPr="00E65F8F">
              <w:rPr>
                <w:sz w:val="18"/>
                <w:szCs w:val="18"/>
              </w:rPr>
              <w:t>22</w:t>
            </w:r>
          </w:p>
        </w:tc>
        <w:tc>
          <w:tcPr>
            <w:tcW w:w="259" w:type="pct"/>
            <w:shd w:val="clear" w:color="auto" w:fill="FFFFFF"/>
          </w:tcPr>
          <w:p w14:paraId="5193A16E" w14:textId="77777777" w:rsidR="004405C9" w:rsidRPr="00E65F8F" w:rsidRDefault="004405C9" w:rsidP="004405C9">
            <w:pPr>
              <w:spacing w:line="320" w:lineRule="atLeast"/>
              <w:ind w:left="60" w:right="60"/>
              <w:jc w:val="right"/>
              <w:rPr>
                <w:sz w:val="18"/>
                <w:szCs w:val="18"/>
              </w:rPr>
            </w:pPr>
            <w:r w:rsidRPr="00E65F8F">
              <w:rPr>
                <w:sz w:val="18"/>
                <w:szCs w:val="18"/>
              </w:rPr>
              <w:t>17.9</w:t>
            </w:r>
          </w:p>
        </w:tc>
        <w:tc>
          <w:tcPr>
            <w:tcW w:w="214" w:type="pct"/>
            <w:shd w:val="clear" w:color="auto" w:fill="FFFFFF"/>
          </w:tcPr>
          <w:p w14:paraId="27A4E4B6" w14:textId="77777777" w:rsidR="004405C9" w:rsidRPr="00E65F8F" w:rsidRDefault="004405C9" w:rsidP="004405C9">
            <w:pPr>
              <w:spacing w:line="320" w:lineRule="atLeast"/>
              <w:ind w:left="60" w:right="60"/>
              <w:jc w:val="right"/>
              <w:rPr>
                <w:sz w:val="18"/>
                <w:szCs w:val="18"/>
              </w:rPr>
            </w:pPr>
            <w:r w:rsidRPr="00E65F8F">
              <w:rPr>
                <w:sz w:val="18"/>
                <w:szCs w:val="18"/>
              </w:rPr>
              <w:t>3.4</w:t>
            </w:r>
          </w:p>
        </w:tc>
        <w:tc>
          <w:tcPr>
            <w:tcW w:w="269" w:type="pct"/>
            <w:shd w:val="clear" w:color="auto" w:fill="FFFFFF"/>
          </w:tcPr>
          <w:p w14:paraId="7BE6D53B" w14:textId="77777777" w:rsidR="004405C9" w:rsidRPr="00E65F8F" w:rsidRDefault="004405C9" w:rsidP="004405C9">
            <w:pPr>
              <w:spacing w:line="320" w:lineRule="atLeast"/>
              <w:ind w:left="60" w:right="60"/>
              <w:jc w:val="right"/>
              <w:rPr>
                <w:sz w:val="18"/>
                <w:szCs w:val="18"/>
              </w:rPr>
            </w:pPr>
            <w:r w:rsidRPr="00E65F8F">
              <w:rPr>
                <w:sz w:val="18"/>
                <w:szCs w:val="18"/>
              </w:rPr>
              <w:t>8.0</w:t>
            </w:r>
          </w:p>
        </w:tc>
        <w:tc>
          <w:tcPr>
            <w:tcW w:w="257" w:type="pct"/>
            <w:shd w:val="clear" w:color="auto" w:fill="FFFFFF"/>
          </w:tcPr>
          <w:p w14:paraId="618F44B3" w14:textId="77777777" w:rsidR="004405C9" w:rsidRPr="00E65F8F" w:rsidRDefault="004405C9" w:rsidP="004405C9">
            <w:pPr>
              <w:spacing w:line="320" w:lineRule="atLeast"/>
              <w:ind w:left="60" w:right="60"/>
              <w:jc w:val="right"/>
              <w:rPr>
                <w:sz w:val="18"/>
                <w:szCs w:val="18"/>
              </w:rPr>
            </w:pPr>
            <w:r w:rsidRPr="00E65F8F">
              <w:rPr>
                <w:sz w:val="18"/>
                <w:szCs w:val="18"/>
              </w:rPr>
              <w:t>24.0</w:t>
            </w:r>
          </w:p>
        </w:tc>
      </w:tr>
      <w:tr w:rsidR="00E65F8F" w:rsidRPr="00E65F8F" w14:paraId="4A21D713" w14:textId="77777777" w:rsidTr="00714716">
        <w:trPr>
          <w:cantSplit/>
          <w:trHeight w:val="175"/>
          <w:jc w:val="center"/>
        </w:trPr>
        <w:tc>
          <w:tcPr>
            <w:tcW w:w="3" w:type="pct"/>
            <w:vMerge/>
            <w:shd w:val="clear" w:color="auto" w:fill="FFFFFF"/>
          </w:tcPr>
          <w:p w14:paraId="76FDF43F" w14:textId="77777777" w:rsidR="004405C9" w:rsidRPr="00E65F8F" w:rsidRDefault="004405C9" w:rsidP="004405C9">
            <w:pPr>
              <w:rPr>
                <w:sz w:val="18"/>
                <w:szCs w:val="18"/>
              </w:rPr>
            </w:pPr>
          </w:p>
        </w:tc>
        <w:tc>
          <w:tcPr>
            <w:tcW w:w="121" w:type="pct"/>
            <w:shd w:val="clear" w:color="auto" w:fill="FFFFFF"/>
          </w:tcPr>
          <w:p w14:paraId="07901F6F" w14:textId="77777777" w:rsidR="004405C9" w:rsidRPr="00E65F8F" w:rsidRDefault="004405C9" w:rsidP="004405C9">
            <w:pPr>
              <w:spacing w:line="320" w:lineRule="atLeast"/>
              <w:ind w:left="60" w:right="60"/>
              <w:rPr>
                <w:sz w:val="18"/>
                <w:szCs w:val="18"/>
              </w:rPr>
            </w:pPr>
            <w:r w:rsidRPr="00E65F8F">
              <w:rPr>
                <w:sz w:val="18"/>
                <w:szCs w:val="18"/>
              </w:rPr>
              <w:t>6</w:t>
            </w:r>
          </w:p>
        </w:tc>
        <w:tc>
          <w:tcPr>
            <w:tcW w:w="146" w:type="pct"/>
            <w:shd w:val="clear" w:color="auto" w:fill="FFFFFF"/>
          </w:tcPr>
          <w:p w14:paraId="3F129341" w14:textId="77777777" w:rsidR="004405C9" w:rsidRPr="00E65F8F" w:rsidRDefault="004405C9" w:rsidP="004405C9">
            <w:pPr>
              <w:spacing w:line="320" w:lineRule="atLeast"/>
              <w:ind w:left="60" w:right="60"/>
              <w:jc w:val="right"/>
              <w:rPr>
                <w:sz w:val="18"/>
                <w:szCs w:val="18"/>
              </w:rPr>
            </w:pPr>
            <w:r w:rsidRPr="00E65F8F">
              <w:rPr>
                <w:sz w:val="18"/>
                <w:szCs w:val="18"/>
              </w:rPr>
              <w:t>4</w:t>
            </w:r>
          </w:p>
        </w:tc>
        <w:tc>
          <w:tcPr>
            <w:tcW w:w="304" w:type="pct"/>
            <w:shd w:val="clear" w:color="auto" w:fill="FFFFFF"/>
          </w:tcPr>
          <w:p w14:paraId="46A80BB7" w14:textId="77777777" w:rsidR="004405C9" w:rsidRPr="00E65F8F" w:rsidRDefault="004405C9" w:rsidP="004405C9">
            <w:pPr>
              <w:spacing w:line="320" w:lineRule="atLeast"/>
              <w:ind w:left="60" w:right="60"/>
              <w:jc w:val="right"/>
              <w:rPr>
                <w:sz w:val="18"/>
                <w:szCs w:val="18"/>
              </w:rPr>
            </w:pPr>
            <w:r w:rsidRPr="00E65F8F">
              <w:rPr>
                <w:sz w:val="18"/>
                <w:szCs w:val="18"/>
              </w:rPr>
              <w:t>107.8</w:t>
            </w:r>
          </w:p>
        </w:tc>
        <w:tc>
          <w:tcPr>
            <w:tcW w:w="260" w:type="pct"/>
            <w:shd w:val="clear" w:color="auto" w:fill="FFFFFF"/>
          </w:tcPr>
          <w:p w14:paraId="37D642EC" w14:textId="77777777" w:rsidR="004405C9" w:rsidRPr="00E65F8F" w:rsidRDefault="004405C9" w:rsidP="004405C9">
            <w:pPr>
              <w:spacing w:line="320" w:lineRule="atLeast"/>
              <w:ind w:left="60" w:right="60"/>
              <w:jc w:val="right"/>
              <w:rPr>
                <w:sz w:val="18"/>
                <w:szCs w:val="18"/>
              </w:rPr>
            </w:pPr>
            <w:r w:rsidRPr="00E65F8F">
              <w:rPr>
                <w:sz w:val="18"/>
                <w:szCs w:val="18"/>
              </w:rPr>
              <w:t>42.3</w:t>
            </w:r>
          </w:p>
        </w:tc>
        <w:tc>
          <w:tcPr>
            <w:tcW w:w="259" w:type="pct"/>
            <w:shd w:val="clear" w:color="auto" w:fill="FFFFFF"/>
          </w:tcPr>
          <w:p w14:paraId="31D2309A" w14:textId="77777777" w:rsidR="004405C9" w:rsidRPr="00E65F8F" w:rsidRDefault="004405C9" w:rsidP="004405C9">
            <w:pPr>
              <w:spacing w:line="320" w:lineRule="atLeast"/>
              <w:ind w:left="60" w:right="60"/>
              <w:jc w:val="right"/>
              <w:rPr>
                <w:sz w:val="18"/>
                <w:szCs w:val="18"/>
              </w:rPr>
            </w:pPr>
            <w:r w:rsidRPr="00E65F8F">
              <w:rPr>
                <w:sz w:val="18"/>
                <w:szCs w:val="18"/>
              </w:rPr>
              <w:t>48.0</w:t>
            </w:r>
          </w:p>
        </w:tc>
        <w:tc>
          <w:tcPr>
            <w:tcW w:w="304" w:type="pct"/>
            <w:shd w:val="clear" w:color="auto" w:fill="FFFFFF"/>
          </w:tcPr>
          <w:p w14:paraId="679F47C1" w14:textId="77777777" w:rsidR="004405C9" w:rsidRPr="00E65F8F" w:rsidRDefault="004405C9" w:rsidP="004405C9">
            <w:pPr>
              <w:spacing w:line="320" w:lineRule="atLeast"/>
              <w:ind w:left="60" w:right="60"/>
              <w:jc w:val="right"/>
              <w:rPr>
                <w:sz w:val="18"/>
                <w:szCs w:val="18"/>
              </w:rPr>
            </w:pPr>
            <w:r w:rsidRPr="00E65F8F">
              <w:rPr>
                <w:sz w:val="18"/>
                <w:szCs w:val="18"/>
              </w:rPr>
              <w:t>144.3</w:t>
            </w:r>
          </w:p>
        </w:tc>
        <w:tc>
          <w:tcPr>
            <w:tcW w:w="119" w:type="pct"/>
            <w:shd w:val="clear" w:color="auto" w:fill="FFFFFF"/>
          </w:tcPr>
          <w:p w14:paraId="64909FB6" w14:textId="77777777" w:rsidR="004405C9" w:rsidRPr="00E65F8F" w:rsidRDefault="004405C9" w:rsidP="004405C9">
            <w:pPr>
              <w:spacing w:line="320" w:lineRule="atLeast"/>
              <w:ind w:left="60" w:right="60"/>
              <w:jc w:val="right"/>
              <w:rPr>
                <w:sz w:val="18"/>
                <w:szCs w:val="18"/>
              </w:rPr>
            </w:pPr>
            <w:r w:rsidRPr="00E65F8F">
              <w:rPr>
                <w:sz w:val="18"/>
                <w:szCs w:val="18"/>
              </w:rPr>
              <w:t>6</w:t>
            </w:r>
          </w:p>
        </w:tc>
        <w:tc>
          <w:tcPr>
            <w:tcW w:w="333" w:type="pct"/>
            <w:shd w:val="clear" w:color="auto" w:fill="FFFFFF"/>
          </w:tcPr>
          <w:p w14:paraId="1B4BF8D6" w14:textId="77777777" w:rsidR="004405C9" w:rsidRPr="00E65F8F" w:rsidRDefault="004405C9" w:rsidP="004405C9">
            <w:pPr>
              <w:spacing w:line="320" w:lineRule="atLeast"/>
              <w:ind w:left="60" w:right="60"/>
              <w:jc w:val="right"/>
              <w:rPr>
                <w:sz w:val="18"/>
                <w:szCs w:val="18"/>
              </w:rPr>
            </w:pPr>
            <w:r w:rsidRPr="00E65F8F">
              <w:rPr>
                <w:sz w:val="18"/>
                <w:szCs w:val="18"/>
              </w:rPr>
              <w:t>187.7</w:t>
            </w:r>
          </w:p>
        </w:tc>
        <w:tc>
          <w:tcPr>
            <w:tcW w:w="259" w:type="pct"/>
            <w:shd w:val="clear" w:color="auto" w:fill="FFFFFF"/>
          </w:tcPr>
          <w:p w14:paraId="4C95FCEA" w14:textId="77777777" w:rsidR="004405C9" w:rsidRPr="00E65F8F" w:rsidRDefault="004405C9" w:rsidP="004405C9">
            <w:pPr>
              <w:spacing w:line="320" w:lineRule="atLeast"/>
              <w:ind w:left="60" w:right="60"/>
              <w:jc w:val="right"/>
              <w:rPr>
                <w:sz w:val="18"/>
                <w:szCs w:val="18"/>
              </w:rPr>
            </w:pPr>
            <w:r w:rsidRPr="00E65F8F">
              <w:rPr>
                <w:sz w:val="18"/>
                <w:szCs w:val="18"/>
              </w:rPr>
              <w:t>20.5</w:t>
            </w:r>
          </w:p>
        </w:tc>
        <w:tc>
          <w:tcPr>
            <w:tcW w:w="305" w:type="pct"/>
            <w:shd w:val="clear" w:color="auto" w:fill="FFFFFF"/>
          </w:tcPr>
          <w:p w14:paraId="31146850" w14:textId="77777777" w:rsidR="004405C9" w:rsidRPr="00E65F8F" w:rsidRDefault="004405C9" w:rsidP="004405C9">
            <w:pPr>
              <w:spacing w:line="320" w:lineRule="atLeast"/>
              <w:ind w:left="60" w:right="60"/>
              <w:jc w:val="right"/>
              <w:rPr>
                <w:sz w:val="18"/>
                <w:szCs w:val="18"/>
              </w:rPr>
            </w:pPr>
            <w:r w:rsidRPr="00E65F8F">
              <w:rPr>
                <w:sz w:val="18"/>
                <w:szCs w:val="18"/>
              </w:rPr>
              <w:t>160.0</w:t>
            </w:r>
          </w:p>
        </w:tc>
        <w:tc>
          <w:tcPr>
            <w:tcW w:w="305" w:type="pct"/>
            <w:shd w:val="clear" w:color="auto" w:fill="FFFFFF"/>
          </w:tcPr>
          <w:p w14:paraId="76F28D97" w14:textId="77777777" w:rsidR="004405C9" w:rsidRPr="00E65F8F" w:rsidRDefault="004405C9" w:rsidP="004405C9">
            <w:pPr>
              <w:spacing w:line="320" w:lineRule="atLeast"/>
              <w:ind w:left="60" w:right="60"/>
              <w:jc w:val="right"/>
              <w:rPr>
                <w:sz w:val="18"/>
                <w:szCs w:val="18"/>
              </w:rPr>
            </w:pPr>
            <w:r w:rsidRPr="00E65F8F">
              <w:rPr>
                <w:sz w:val="18"/>
                <w:szCs w:val="18"/>
              </w:rPr>
              <w:t>218.0</w:t>
            </w:r>
          </w:p>
        </w:tc>
        <w:tc>
          <w:tcPr>
            <w:tcW w:w="146" w:type="pct"/>
            <w:shd w:val="clear" w:color="auto" w:fill="FFFFFF"/>
          </w:tcPr>
          <w:p w14:paraId="522ED377" w14:textId="77777777" w:rsidR="004405C9" w:rsidRPr="00E65F8F" w:rsidRDefault="004405C9" w:rsidP="004405C9">
            <w:pPr>
              <w:spacing w:line="320" w:lineRule="atLeast"/>
              <w:ind w:left="60" w:right="60"/>
              <w:jc w:val="right"/>
              <w:rPr>
                <w:sz w:val="18"/>
                <w:szCs w:val="18"/>
              </w:rPr>
            </w:pPr>
            <w:r w:rsidRPr="00E65F8F">
              <w:rPr>
                <w:sz w:val="18"/>
                <w:szCs w:val="18"/>
              </w:rPr>
              <w:t>10</w:t>
            </w:r>
          </w:p>
        </w:tc>
        <w:tc>
          <w:tcPr>
            <w:tcW w:w="259" w:type="pct"/>
            <w:shd w:val="clear" w:color="auto" w:fill="FFFFFF"/>
          </w:tcPr>
          <w:p w14:paraId="69734E93" w14:textId="77777777" w:rsidR="004405C9" w:rsidRPr="00E65F8F" w:rsidRDefault="004405C9" w:rsidP="004405C9">
            <w:pPr>
              <w:spacing w:line="320" w:lineRule="atLeast"/>
              <w:ind w:left="60" w:right="60"/>
              <w:jc w:val="right"/>
              <w:rPr>
                <w:sz w:val="18"/>
                <w:szCs w:val="18"/>
              </w:rPr>
            </w:pPr>
            <w:r w:rsidRPr="00E65F8F">
              <w:rPr>
                <w:sz w:val="18"/>
                <w:szCs w:val="18"/>
              </w:rPr>
              <w:t>14.3</w:t>
            </w:r>
          </w:p>
        </w:tc>
        <w:tc>
          <w:tcPr>
            <w:tcW w:w="214" w:type="pct"/>
            <w:shd w:val="clear" w:color="auto" w:fill="FFFFFF"/>
          </w:tcPr>
          <w:p w14:paraId="079A4F26" w14:textId="77777777" w:rsidR="004405C9" w:rsidRPr="00E65F8F" w:rsidRDefault="004405C9" w:rsidP="004405C9">
            <w:pPr>
              <w:spacing w:line="320" w:lineRule="atLeast"/>
              <w:ind w:left="60" w:right="60"/>
              <w:jc w:val="right"/>
              <w:rPr>
                <w:sz w:val="18"/>
                <w:szCs w:val="18"/>
              </w:rPr>
            </w:pPr>
            <w:r w:rsidRPr="00E65F8F">
              <w:rPr>
                <w:sz w:val="18"/>
                <w:szCs w:val="18"/>
              </w:rPr>
              <w:t>4.8</w:t>
            </w:r>
          </w:p>
        </w:tc>
        <w:tc>
          <w:tcPr>
            <w:tcW w:w="259" w:type="pct"/>
            <w:shd w:val="clear" w:color="auto" w:fill="FFFFFF"/>
          </w:tcPr>
          <w:p w14:paraId="45DB0DF1" w14:textId="4EF370CB" w:rsidR="004405C9" w:rsidRPr="00E65F8F" w:rsidRDefault="004405C9" w:rsidP="004405C9">
            <w:pPr>
              <w:spacing w:line="320" w:lineRule="atLeast"/>
              <w:ind w:left="60" w:right="60"/>
              <w:jc w:val="right"/>
              <w:rPr>
                <w:sz w:val="18"/>
                <w:szCs w:val="18"/>
              </w:rPr>
            </w:pPr>
            <w:r w:rsidRPr="00E65F8F">
              <w:rPr>
                <w:sz w:val="18"/>
                <w:szCs w:val="18"/>
              </w:rPr>
              <w:t>10.0</w:t>
            </w:r>
          </w:p>
        </w:tc>
        <w:tc>
          <w:tcPr>
            <w:tcW w:w="259" w:type="pct"/>
            <w:shd w:val="clear" w:color="auto" w:fill="FFFFFF"/>
          </w:tcPr>
          <w:p w14:paraId="7FB2A5AC" w14:textId="77777777" w:rsidR="004405C9" w:rsidRPr="00E65F8F" w:rsidRDefault="004405C9" w:rsidP="004405C9">
            <w:pPr>
              <w:spacing w:line="320" w:lineRule="atLeast"/>
              <w:ind w:left="60" w:right="60"/>
              <w:jc w:val="right"/>
              <w:rPr>
                <w:sz w:val="18"/>
                <w:szCs w:val="18"/>
              </w:rPr>
            </w:pPr>
            <w:r w:rsidRPr="00E65F8F">
              <w:rPr>
                <w:sz w:val="18"/>
                <w:szCs w:val="18"/>
              </w:rPr>
              <w:t>24.0</w:t>
            </w:r>
          </w:p>
        </w:tc>
        <w:tc>
          <w:tcPr>
            <w:tcW w:w="146" w:type="pct"/>
            <w:gridSpan w:val="2"/>
            <w:shd w:val="clear" w:color="auto" w:fill="FFFFFF"/>
          </w:tcPr>
          <w:p w14:paraId="038AB07F" w14:textId="77777777" w:rsidR="004405C9" w:rsidRPr="00E65F8F" w:rsidRDefault="004405C9" w:rsidP="004405C9">
            <w:pPr>
              <w:spacing w:line="320" w:lineRule="atLeast"/>
              <w:ind w:left="60" w:right="60"/>
              <w:jc w:val="right"/>
              <w:rPr>
                <w:sz w:val="18"/>
                <w:szCs w:val="18"/>
              </w:rPr>
            </w:pPr>
            <w:r w:rsidRPr="00E65F8F">
              <w:rPr>
                <w:sz w:val="18"/>
                <w:szCs w:val="18"/>
              </w:rPr>
              <w:t>10</w:t>
            </w:r>
          </w:p>
        </w:tc>
        <w:tc>
          <w:tcPr>
            <w:tcW w:w="259" w:type="pct"/>
            <w:shd w:val="clear" w:color="auto" w:fill="FFFFFF"/>
          </w:tcPr>
          <w:p w14:paraId="7AA1B919" w14:textId="77777777" w:rsidR="004405C9" w:rsidRPr="00E65F8F" w:rsidRDefault="004405C9" w:rsidP="004405C9">
            <w:pPr>
              <w:spacing w:line="320" w:lineRule="atLeast"/>
              <w:ind w:left="60" w:right="60"/>
              <w:jc w:val="right"/>
              <w:rPr>
                <w:sz w:val="18"/>
                <w:szCs w:val="18"/>
              </w:rPr>
            </w:pPr>
            <w:r w:rsidRPr="00E65F8F">
              <w:rPr>
                <w:sz w:val="18"/>
                <w:szCs w:val="18"/>
              </w:rPr>
              <w:t>16.2</w:t>
            </w:r>
          </w:p>
        </w:tc>
        <w:tc>
          <w:tcPr>
            <w:tcW w:w="214" w:type="pct"/>
            <w:shd w:val="clear" w:color="auto" w:fill="FFFFFF"/>
          </w:tcPr>
          <w:p w14:paraId="2946E06E" w14:textId="77777777" w:rsidR="004405C9" w:rsidRPr="00E65F8F" w:rsidRDefault="004405C9" w:rsidP="004405C9">
            <w:pPr>
              <w:spacing w:line="320" w:lineRule="atLeast"/>
              <w:ind w:left="60" w:right="60"/>
              <w:jc w:val="right"/>
              <w:rPr>
                <w:sz w:val="18"/>
                <w:szCs w:val="18"/>
              </w:rPr>
            </w:pPr>
            <w:r w:rsidRPr="00E65F8F">
              <w:rPr>
                <w:sz w:val="18"/>
                <w:szCs w:val="18"/>
              </w:rPr>
              <w:t>4.9</w:t>
            </w:r>
          </w:p>
        </w:tc>
        <w:tc>
          <w:tcPr>
            <w:tcW w:w="269" w:type="pct"/>
            <w:shd w:val="clear" w:color="auto" w:fill="FFFFFF"/>
          </w:tcPr>
          <w:p w14:paraId="1F1CA89D" w14:textId="77777777" w:rsidR="004405C9" w:rsidRPr="00E65F8F" w:rsidRDefault="004405C9" w:rsidP="004405C9">
            <w:pPr>
              <w:spacing w:line="320" w:lineRule="atLeast"/>
              <w:ind w:left="60" w:right="60"/>
              <w:jc w:val="right"/>
              <w:rPr>
                <w:sz w:val="18"/>
                <w:szCs w:val="18"/>
              </w:rPr>
            </w:pPr>
            <w:r w:rsidRPr="00E65F8F">
              <w:rPr>
                <w:sz w:val="18"/>
                <w:szCs w:val="18"/>
              </w:rPr>
              <w:t>5.0</w:t>
            </w:r>
          </w:p>
        </w:tc>
        <w:tc>
          <w:tcPr>
            <w:tcW w:w="257" w:type="pct"/>
            <w:shd w:val="clear" w:color="auto" w:fill="FFFFFF"/>
          </w:tcPr>
          <w:p w14:paraId="297D61E8" w14:textId="77777777" w:rsidR="004405C9" w:rsidRPr="00E65F8F" w:rsidRDefault="004405C9" w:rsidP="004405C9">
            <w:pPr>
              <w:spacing w:line="320" w:lineRule="atLeast"/>
              <w:ind w:left="60" w:right="60"/>
              <w:jc w:val="right"/>
              <w:rPr>
                <w:sz w:val="18"/>
                <w:szCs w:val="18"/>
              </w:rPr>
            </w:pPr>
            <w:r w:rsidRPr="00E65F8F">
              <w:rPr>
                <w:sz w:val="18"/>
                <w:szCs w:val="18"/>
              </w:rPr>
              <w:t>24.0</w:t>
            </w:r>
          </w:p>
        </w:tc>
      </w:tr>
      <w:tr w:rsidR="00E65F8F" w:rsidRPr="00E65F8F" w14:paraId="149B3E25" w14:textId="77777777" w:rsidTr="00714716">
        <w:trPr>
          <w:cantSplit/>
          <w:trHeight w:val="175"/>
          <w:jc w:val="center"/>
        </w:trPr>
        <w:tc>
          <w:tcPr>
            <w:tcW w:w="3" w:type="pct"/>
            <w:vMerge/>
            <w:shd w:val="clear" w:color="auto" w:fill="FFFFFF"/>
          </w:tcPr>
          <w:p w14:paraId="0F44CCEC" w14:textId="77777777" w:rsidR="004405C9" w:rsidRPr="00E65F8F" w:rsidRDefault="004405C9" w:rsidP="004405C9">
            <w:pPr>
              <w:rPr>
                <w:sz w:val="18"/>
                <w:szCs w:val="18"/>
              </w:rPr>
            </w:pPr>
          </w:p>
        </w:tc>
        <w:tc>
          <w:tcPr>
            <w:tcW w:w="121" w:type="pct"/>
            <w:shd w:val="clear" w:color="auto" w:fill="FFFFFF"/>
          </w:tcPr>
          <w:p w14:paraId="5D76251E" w14:textId="77777777" w:rsidR="004405C9" w:rsidRPr="00E65F8F" w:rsidRDefault="004405C9" w:rsidP="004405C9">
            <w:pPr>
              <w:spacing w:line="320" w:lineRule="atLeast"/>
              <w:ind w:left="60" w:right="60"/>
              <w:rPr>
                <w:sz w:val="18"/>
                <w:szCs w:val="18"/>
              </w:rPr>
            </w:pPr>
            <w:r w:rsidRPr="00E65F8F">
              <w:rPr>
                <w:sz w:val="18"/>
                <w:szCs w:val="18"/>
              </w:rPr>
              <w:t>7</w:t>
            </w:r>
          </w:p>
        </w:tc>
        <w:tc>
          <w:tcPr>
            <w:tcW w:w="146" w:type="pct"/>
            <w:shd w:val="clear" w:color="auto" w:fill="FFFFFF"/>
          </w:tcPr>
          <w:p w14:paraId="187AD042" w14:textId="77777777" w:rsidR="004405C9" w:rsidRPr="00E65F8F" w:rsidRDefault="004405C9" w:rsidP="004405C9">
            <w:pPr>
              <w:spacing w:line="320" w:lineRule="atLeast"/>
              <w:ind w:left="60" w:right="60"/>
              <w:jc w:val="right"/>
              <w:rPr>
                <w:sz w:val="18"/>
                <w:szCs w:val="18"/>
              </w:rPr>
            </w:pPr>
            <w:r w:rsidRPr="00E65F8F">
              <w:rPr>
                <w:sz w:val="18"/>
                <w:szCs w:val="18"/>
              </w:rPr>
              <w:t>2</w:t>
            </w:r>
          </w:p>
        </w:tc>
        <w:tc>
          <w:tcPr>
            <w:tcW w:w="304" w:type="pct"/>
            <w:shd w:val="clear" w:color="auto" w:fill="FFFFFF"/>
          </w:tcPr>
          <w:p w14:paraId="3A943E15" w14:textId="77777777" w:rsidR="004405C9" w:rsidRPr="00E65F8F" w:rsidRDefault="004405C9" w:rsidP="004405C9">
            <w:pPr>
              <w:spacing w:line="320" w:lineRule="atLeast"/>
              <w:ind w:left="60" w:right="60"/>
              <w:jc w:val="right"/>
              <w:rPr>
                <w:sz w:val="18"/>
                <w:szCs w:val="18"/>
              </w:rPr>
            </w:pPr>
            <w:r w:rsidRPr="00E65F8F">
              <w:rPr>
                <w:sz w:val="18"/>
                <w:szCs w:val="18"/>
              </w:rPr>
              <w:t>97.7</w:t>
            </w:r>
          </w:p>
        </w:tc>
        <w:tc>
          <w:tcPr>
            <w:tcW w:w="260" w:type="pct"/>
            <w:shd w:val="clear" w:color="auto" w:fill="FFFFFF"/>
          </w:tcPr>
          <w:p w14:paraId="641E77C1" w14:textId="77777777" w:rsidR="004405C9" w:rsidRPr="00E65F8F" w:rsidRDefault="004405C9" w:rsidP="004405C9">
            <w:pPr>
              <w:spacing w:line="320" w:lineRule="atLeast"/>
              <w:ind w:left="60" w:right="60"/>
              <w:jc w:val="right"/>
              <w:rPr>
                <w:sz w:val="18"/>
                <w:szCs w:val="18"/>
              </w:rPr>
            </w:pPr>
            <w:r w:rsidRPr="00E65F8F">
              <w:rPr>
                <w:sz w:val="18"/>
                <w:szCs w:val="18"/>
              </w:rPr>
              <w:t>23.1</w:t>
            </w:r>
          </w:p>
        </w:tc>
        <w:tc>
          <w:tcPr>
            <w:tcW w:w="259" w:type="pct"/>
            <w:shd w:val="clear" w:color="auto" w:fill="FFFFFF"/>
          </w:tcPr>
          <w:p w14:paraId="7FE515EE" w14:textId="77777777" w:rsidR="004405C9" w:rsidRPr="00E65F8F" w:rsidRDefault="004405C9" w:rsidP="004405C9">
            <w:pPr>
              <w:spacing w:line="320" w:lineRule="atLeast"/>
              <w:ind w:left="60" w:right="60"/>
              <w:jc w:val="right"/>
              <w:rPr>
                <w:sz w:val="18"/>
                <w:szCs w:val="18"/>
              </w:rPr>
            </w:pPr>
            <w:r w:rsidRPr="00E65F8F">
              <w:rPr>
                <w:sz w:val="18"/>
                <w:szCs w:val="18"/>
              </w:rPr>
              <w:t>81.3</w:t>
            </w:r>
          </w:p>
        </w:tc>
        <w:tc>
          <w:tcPr>
            <w:tcW w:w="304" w:type="pct"/>
            <w:shd w:val="clear" w:color="auto" w:fill="FFFFFF"/>
          </w:tcPr>
          <w:p w14:paraId="12873E1B" w14:textId="77777777" w:rsidR="004405C9" w:rsidRPr="00E65F8F" w:rsidRDefault="004405C9" w:rsidP="004405C9">
            <w:pPr>
              <w:spacing w:line="320" w:lineRule="atLeast"/>
              <w:ind w:left="60" w:right="60"/>
              <w:jc w:val="right"/>
              <w:rPr>
                <w:sz w:val="18"/>
                <w:szCs w:val="18"/>
              </w:rPr>
            </w:pPr>
            <w:r w:rsidRPr="00E65F8F">
              <w:rPr>
                <w:sz w:val="18"/>
                <w:szCs w:val="18"/>
              </w:rPr>
              <w:t>114.0</w:t>
            </w:r>
          </w:p>
        </w:tc>
        <w:tc>
          <w:tcPr>
            <w:tcW w:w="119" w:type="pct"/>
            <w:shd w:val="clear" w:color="auto" w:fill="FFFFFF"/>
          </w:tcPr>
          <w:p w14:paraId="696641FC" w14:textId="77777777" w:rsidR="004405C9" w:rsidRPr="00E65F8F" w:rsidRDefault="004405C9" w:rsidP="004405C9">
            <w:pPr>
              <w:spacing w:line="320" w:lineRule="atLeast"/>
              <w:ind w:left="60" w:right="60"/>
              <w:jc w:val="right"/>
              <w:rPr>
                <w:sz w:val="18"/>
                <w:szCs w:val="18"/>
              </w:rPr>
            </w:pPr>
            <w:r w:rsidRPr="00E65F8F">
              <w:rPr>
                <w:sz w:val="18"/>
                <w:szCs w:val="18"/>
              </w:rPr>
              <w:t>4</w:t>
            </w:r>
          </w:p>
        </w:tc>
        <w:tc>
          <w:tcPr>
            <w:tcW w:w="333" w:type="pct"/>
            <w:shd w:val="clear" w:color="auto" w:fill="FFFFFF"/>
          </w:tcPr>
          <w:p w14:paraId="12FE58E3" w14:textId="77777777" w:rsidR="004405C9" w:rsidRPr="00E65F8F" w:rsidRDefault="004405C9" w:rsidP="004405C9">
            <w:pPr>
              <w:spacing w:line="320" w:lineRule="atLeast"/>
              <w:ind w:left="60" w:right="60"/>
              <w:jc w:val="right"/>
              <w:rPr>
                <w:sz w:val="18"/>
                <w:szCs w:val="18"/>
              </w:rPr>
            </w:pPr>
            <w:r w:rsidRPr="00E65F8F">
              <w:rPr>
                <w:sz w:val="18"/>
                <w:szCs w:val="18"/>
              </w:rPr>
              <w:t>190.0</w:t>
            </w:r>
          </w:p>
        </w:tc>
        <w:tc>
          <w:tcPr>
            <w:tcW w:w="259" w:type="pct"/>
            <w:shd w:val="clear" w:color="auto" w:fill="FFFFFF"/>
          </w:tcPr>
          <w:p w14:paraId="42A4A500" w14:textId="77777777" w:rsidR="004405C9" w:rsidRPr="00E65F8F" w:rsidRDefault="004405C9" w:rsidP="004405C9">
            <w:pPr>
              <w:spacing w:line="320" w:lineRule="atLeast"/>
              <w:ind w:left="60" w:right="60"/>
              <w:jc w:val="right"/>
              <w:rPr>
                <w:sz w:val="18"/>
                <w:szCs w:val="18"/>
              </w:rPr>
            </w:pPr>
            <w:r w:rsidRPr="00E65F8F">
              <w:rPr>
                <w:sz w:val="18"/>
                <w:szCs w:val="18"/>
              </w:rPr>
              <w:t>17.2</w:t>
            </w:r>
          </w:p>
        </w:tc>
        <w:tc>
          <w:tcPr>
            <w:tcW w:w="305" w:type="pct"/>
            <w:shd w:val="clear" w:color="auto" w:fill="FFFFFF"/>
          </w:tcPr>
          <w:p w14:paraId="415AD51B" w14:textId="77777777" w:rsidR="004405C9" w:rsidRPr="00E65F8F" w:rsidRDefault="004405C9" w:rsidP="004405C9">
            <w:pPr>
              <w:spacing w:line="320" w:lineRule="atLeast"/>
              <w:ind w:left="60" w:right="60"/>
              <w:jc w:val="right"/>
              <w:rPr>
                <w:sz w:val="18"/>
                <w:szCs w:val="18"/>
              </w:rPr>
            </w:pPr>
            <w:r w:rsidRPr="00E65F8F">
              <w:rPr>
                <w:sz w:val="18"/>
                <w:szCs w:val="18"/>
              </w:rPr>
              <w:t>168.0</w:t>
            </w:r>
          </w:p>
        </w:tc>
        <w:tc>
          <w:tcPr>
            <w:tcW w:w="305" w:type="pct"/>
            <w:shd w:val="clear" w:color="auto" w:fill="FFFFFF"/>
          </w:tcPr>
          <w:p w14:paraId="54AE3A0F" w14:textId="77777777" w:rsidR="004405C9" w:rsidRPr="00E65F8F" w:rsidRDefault="004405C9" w:rsidP="004405C9">
            <w:pPr>
              <w:spacing w:line="320" w:lineRule="atLeast"/>
              <w:ind w:left="60" w:right="60"/>
              <w:jc w:val="right"/>
              <w:rPr>
                <w:sz w:val="18"/>
                <w:szCs w:val="18"/>
              </w:rPr>
            </w:pPr>
            <w:r w:rsidRPr="00E65F8F">
              <w:rPr>
                <w:sz w:val="18"/>
                <w:szCs w:val="18"/>
              </w:rPr>
              <w:t>208.0</w:t>
            </w:r>
          </w:p>
        </w:tc>
        <w:tc>
          <w:tcPr>
            <w:tcW w:w="146" w:type="pct"/>
            <w:shd w:val="clear" w:color="auto" w:fill="FFFFFF"/>
          </w:tcPr>
          <w:p w14:paraId="3AF635B4" w14:textId="77777777" w:rsidR="004405C9" w:rsidRPr="00E65F8F" w:rsidRDefault="004405C9" w:rsidP="004405C9">
            <w:pPr>
              <w:spacing w:line="320" w:lineRule="atLeast"/>
              <w:ind w:left="60" w:right="60"/>
              <w:jc w:val="right"/>
              <w:rPr>
                <w:sz w:val="18"/>
                <w:szCs w:val="18"/>
              </w:rPr>
            </w:pPr>
            <w:r w:rsidRPr="00E65F8F">
              <w:rPr>
                <w:sz w:val="18"/>
                <w:szCs w:val="18"/>
              </w:rPr>
              <w:t>9</w:t>
            </w:r>
          </w:p>
        </w:tc>
        <w:tc>
          <w:tcPr>
            <w:tcW w:w="259" w:type="pct"/>
            <w:shd w:val="clear" w:color="auto" w:fill="FFFFFF"/>
          </w:tcPr>
          <w:p w14:paraId="12771595" w14:textId="77777777" w:rsidR="004405C9" w:rsidRPr="00E65F8F" w:rsidRDefault="004405C9" w:rsidP="004405C9">
            <w:pPr>
              <w:spacing w:line="320" w:lineRule="atLeast"/>
              <w:ind w:left="60" w:right="60"/>
              <w:jc w:val="right"/>
              <w:rPr>
                <w:sz w:val="18"/>
                <w:szCs w:val="18"/>
              </w:rPr>
            </w:pPr>
            <w:r w:rsidRPr="00E65F8F">
              <w:rPr>
                <w:sz w:val="18"/>
                <w:szCs w:val="18"/>
              </w:rPr>
              <w:t>13.8</w:t>
            </w:r>
          </w:p>
        </w:tc>
        <w:tc>
          <w:tcPr>
            <w:tcW w:w="214" w:type="pct"/>
            <w:shd w:val="clear" w:color="auto" w:fill="FFFFFF"/>
          </w:tcPr>
          <w:p w14:paraId="7D83AAC6" w14:textId="77777777" w:rsidR="004405C9" w:rsidRPr="00E65F8F" w:rsidRDefault="004405C9" w:rsidP="004405C9">
            <w:pPr>
              <w:spacing w:line="320" w:lineRule="atLeast"/>
              <w:ind w:left="60" w:right="60"/>
              <w:jc w:val="right"/>
              <w:rPr>
                <w:sz w:val="18"/>
                <w:szCs w:val="18"/>
              </w:rPr>
            </w:pPr>
            <w:r w:rsidRPr="00E65F8F">
              <w:rPr>
                <w:sz w:val="18"/>
                <w:szCs w:val="18"/>
              </w:rPr>
              <w:t>5.6</w:t>
            </w:r>
          </w:p>
        </w:tc>
        <w:tc>
          <w:tcPr>
            <w:tcW w:w="259" w:type="pct"/>
            <w:shd w:val="clear" w:color="auto" w:fill="FFFFFF"/>
          </w:tcPr>
          <w:p w14:paraId="3F3B703B" w14:textId="6C3AF728" w:rsidR="004405C9" w:rsidRPr="00E65F8F" w:rsidRDefault="004405C9" w:rsidP="004405C9">
            <w:pPr>
              <w:spacing w:line="320" w:lineRule="atLeast"/>
              <w:ind w:left="60" w:right="60"/>
              <w:jc w:val="right"/>
              <w:rPr>
                <w:sz w:val="18"/>
                <w:szCs w:val="18"/>
              </w:rPr>
            </w:pPr>
            <w:r w:rsidRPr="00E65F8F">
              <w:rPr>
                <w:sz w:val="18"/>
                <w:szCs w:val="18"/>
              </w:rPr>
              <w:t>5.0</w:t>
            </w:r>
          </w:p>
        </w:tc>
        <w:tc>
          <w:tcPr>
            <w:tcW w:w="259" w:type="pct"/>
            <w:shd w:val="clear" w:color="auto" w:fill="FFFFFF"/>
          </w:tcPr>
          <w:p w14:paraId="664D5C7A" w14:textId="77777777" w:rsidR="004405C9" w:rsidRPr="00E65F8F" w:rsidRDefault="004405C9" w:rsidP="004405C9">
            <w:pPr>
              <w:spacing w:line="320" w:lineRule="atLeast"/>
              <w:ind w:left="60" w:right="60"/>
              <w:jc w:val="right"/>
              <w:rPr>
                <w:sz w:val="18"/>
                <w:szCs w:val="18"/>
              </w:rPr>
            </w:pPr>
            <w:r w:rsidRPr="00E65F8F">
              <w:rPr>
                <w:sz w:val="18"/>
                <w:szCs w:val="18"/>
              </w:rPr>
              <w:t>23.0</w:t>
            </w:r>
          </w:p>
        </w:tc>
        <w:tc>
          <w:tcPr>
            <w:tcW w:w="146" w:type="pct"/>
            <w:gridSpan w:val="2"/>
            <w:shd w:val="clear" w:color="auto" w:fill="FFFFFF"/>
          </w:tcPr>
          <w:p w14:paraId="40E19461" w14:textId="77777777" w:rsidR="004405C9" w:rsidRPr="00E65F8F" w:rsidRDefault="004405C9" w:rsidP="004405C9">
            <w:pPr>
              <w:spacing w:line="320" w:lineRule="atLeast"/>
              <w:ind w:left="60" w:right="60"/>
              <w:jc w:val="right"/>
              <w:rPr>
                <w:sz w:val="18"/>
                <w:szCs w:val="18"/>
              </w:rPr>
            </w:pPr>
            <w:r w:rsidRPr="00E65F8F">
              <w:rPr>
                <w:sz w:val="18"/>
                <w:szCs w:val="18"/>
              </w:rPr>
              <w:t>9</w:t>
            </w:r>
          </w:p>
        </w:tc>
        <w:tc>
          <w:tcPr>
            <w:tcW w:w="259" w:type="pct"/>
            <w:shd w:val="clear" w:color="auto" w:fill="FFFFFF"/>
          </w:tcPr>
          <w:p w14:paraId="290621D6" w14:textId="77777777" w:rsidR="004405C9" w:rsidRPr="00E65F8F" w:rsidRDefault="004405C9" w:rsidP="004405C9">
            <w:pPr>
              <w:spacing w:line="320" w:lineRule="atLeast"/>
              <w:ind w:left="60" w:right="60"/>
              <w:jc w:val="right"/>
              <w:rPr>
                <w:sz w:val="18"/>
                <w:szCs w:val="18"/>
              </w:rPr>
            </w:pPr>
            <w:r w:rsidRPr="00E65F8F">
              <w:rPr>
                <w:sz w:val="18"/>
                <w:szCs w:val="18"/>
              </w:rPr>
              <w:t>14.9</w:t>
            </w:r>
          </w:p>
        </w:tc>
        <w:tc>
          <w:tcPr>
            <w:tcW w:w="214" w:type="pct"/>
            <w:shd w:val="clear" w:color="auto" w:fill="FFFFFF"/>
          </w:tcPr>
          <w:p w14:paraId="6B4CC4FD" w14:textId="77777777" w:rsidR="004405C9" w:rsidRPr="00E65F8F" w:rsidRDefault="004405C9" w:rsidP="004405C9">
            <w:pPr>
              <w:spacing w:line="320" w:lineRule="atLeast"/>
              <w:ind w:left="60" w:right="60"/>
              <w:jc w:val="right"/>
              <w:rPr>
                <w:sz w:val="18"/>
                <w:szCs w:val="18"/>
              </w:rPr>
            </w:pPr>
            <w:r w:rsidRPr="00E65F8F">
              <w:rPr>
                <w:sz w:val="18"/>
                <w:szCs w:val="18"/>
              </w:rPr>
              <w:t>3.7</w:t>
            </w:r>
          </w:p>
        </w:tc>
        <w:tc>
          <w:tcPr>
            <w:tcW w:w="269" w:type="pct"/>
            <w:shd w:val="clear" w:color="auto" w:fill="FFFFFF"/>
          </w:tcPr>
          <w:p w14:paraId="7B2E0B3A" w14:textId="77777777" w:rsidR="004405C9" w:rsidRPr="00E65F8F" w:rsidRDefault="004405C9" w:rsidP="004405C9">
            <w:pPr>
              <w:spacing w:line="320" w:lineRule="atLeast"/>
              <w:ind w:left="60" w:right="60"/>
              <w:jc w:val="right"/>
              <w:rPr>
                <w:sz w:val="18"/>
                <w:szCs w:val="18"/>
              </w:rPr>
            </w:pPr>
            <w:r w:rsidRPr="00E65F8F">
              <w:rPr>
                <w:sz w:val="18"/>
                <w:szCs w:val="18"/>
              </w:rPr>
              <w:t>9.0</w:t>
            </w:r>
          </w:p>
        </w:tc>
        <w:tc>
          <w:tcPr>
            <w:tcW w:w="257" w:type="pct"/>
            <w:shd w:val="clear" w:color="auto" w:fill="FFFFFF"/>
          </w:tcPr>
          <w:p w14:paraId="3071B0E0" w14:textId="77777777" w:rsidR="004405C9" w:rsidRPr="00E65F8F" w:rsidRDefault="004405C9" w:rsidP="004405C9">
            <w:pPr>
              <w:spacing w:line="320" w:lineRule="atLeast"/>
              <w:ind w:left="60" w:right="60"/>
              <w:jc w:val="right"/>
              <w:rPr>
                <w:sz w:val="18"/>
                <w:szCs w:val="18"/>
              </w:rPr>
            </w:pPr>
            <w:r w:rsidRPr="00E65F8F">
              <w:rPr>
                <w:sz w:val="18"/>
                <w:szCs w:val="18"/>
              </w:rPr>
              <w:t>22.0</w:t>
            </w:r>
          </w:p>
        </w:tc>
      </w:tr>
      <w:tr w:rsidR="00E65F8F" w:rsidRPr="00E65F8F" w14:paraId="3DA5063B" w14:textId="77777777" w:rsidTr="00714716">
        <w:trPr>
          <w:cantSplit/>
          <w:trHeight w:val="175"/>
          <w:jc w:val="center"/>
        </w:trPr>
        <w:tc>
          <w:tcPr>
            <w:tcW w:w="3" w:type="pct"/>
            <w:vMerge/>
            <w:shd w:val="clear" w:color="auto" w:fill="FFFFFF"/>
          </w:tcPr>
          <w:p w14:paraId="22ABD0D5" w14:textId="77777777" w:rsidR="004405C9" w:rsidRPr="00E65F8F" w:rsidRDefault="004405C9" w:rsidP="004405C9">
            <w:pPr>
              <w:rPr>
                <w:sz w:val="18"/>
                <w:szCs w:val="18"/>
              </w:rPr>
            </w:pPr>
          </w:p>
        </w:tc>
        <w:tc>
          <w:tcPr>
            <w:tcW w:w="121" w:type="pct"/>
            <w:shd w:val="clear" w:color="auto" w:fill="FFFFFF"/>
          </w:tcPr>
          <w:p w14:paraId="3477487B" w14:textId="77777777" w:rsidR="004405C9" w:rsidRPr="00E65F8F" w:rsidRDefault="004405C9" w:rsidP="004405C9">
            <w:pPr>
              <w:spacing w:line="320" w:lineRule="atLeast"/>
              <w:ind w:left="60" w:right="60"/>
              <w:rPr>
                <w:sz w:val="18"/>
                <w:szCs w:val="18"/>
              </w:rPr>
            </w:pPr>
            <w:r w:rsidRPr="00E65F8F">
              <w:rPr>
                <w:sz w:val="18"/>
                <w:szCs w:val="18"/>
              </w:rPr>
              <w:t>8</w:t>
            </w:r>
          </w:p>
        </w:tc>
        <w:tc>
          <w:tcPr>
            <w:tcW w:w="146" w:type="pct"/>
            <w:shd w:val="clear" w:color="auto" w:fill="FFFFFF"/>
          </w:tcPr>
          <w:p w14:paraId="5F246D00" w14:textId="77777777" w:rsidR="004405C9" w:rsidRPr="00E65F8F" w:rsidRDefault="004405C9" w:rsidP="004405C9">
            <w:pPr>
              <w:spacing w:line="320" w:lineRule="atLeast"/>
              <w:ind w:left="60" w:right="60"/>
              <w:jc w:val="right"/>
              <w:rPr>
                <w:sz w:val="18"/>
                <w:szCs w:val="18"/>
              </w:rPr>
            </w:pPr>
            <w:r w:rsidRPr="00E65F8F">
              <w:rPr>
                <w:sz w:val="18"/>
                <w:szCs w:val="18"/>
              </w:rPr>
              <w:t>0</w:t>
            </w:r>
          </w:p>
        </w:tc>
        <w:tc>
          <w:tcPr>
            <w:tcW w:w="304" w:type="pct"/>
            <w:shd w:val="clear" w:color="auto" w:fill="FFFFFF"/>
          </w:tcPr>
          <w:p w14:paraId="13767C6F" w14:textId="77777777" w:rsidR="004405C9" w:rsidRPr="00E65F8F" w:rsidRDefault="004405C9" w:rsidP="004405C9">
            <w:pPr>
              <w:spacing w:line="320" w:lineRule="atLeast"/>
              <w:ind w:left="60" w:right="60"/>
              <w:jc w:val="right"/>
              <w:rPr>
                <w:sz w:val="18"/>
                <w:szCs w:val="18"/>
              </w:rPr>
            </w:pPr>
          </w:p>
        </w:tc>
        <w:tc>
          <w:tcPr>
            <w:tcW w:w="260" w:type="pct"/>
            <w:shd w:val="clear" w:color="auto" w:fill="FFFFFF"/>
          </w:tcPr>
          <w:p w14:paraId="43906339" w14:textId="77777777" w:rsidR="004405C9" w:rsidRPr="00E65F8F" w:rsidRDefault="004405C9" w:rsidP="004405C9">
            <w:pPr>
              <w:spacing w:line="320" w:lineRule="atLeast"/>
              <w:ind w:left="60" w:right="60"/>
              <w:jc w:val="right"/>
              <w:rPr>
                <w:sz w:val="18"/>
                <w:szCs w:val="18"/>
              </w:rPr>
            </w:pPr>
          </w:p>
        </w:tc>
        <w:tc>
          <w:tcPr>
            <w:tcW w:w="259" w:type="pct"/>
            <w:shd w:val="clear" w:color="auto" w:fill="FFFFFF"/>
          </w:tcPr>
          <w:p w14:paraId="153B64B1" w14:textId="77777777" w:rsidR="004405C9" w:rsidRPr="00E65F8F" w:rsidRDefault="004405C9" w:rsidP="004405C9">
            <w:pPr>
              <w:spacing w:line="320" w:lineRule="atLeast"/>
              <w:ind w:left="60" w:right="60"/>
              <w:jc w:val="right"/>
              <w:rPr>
                <w:sz w:val="18"/>
                <w:szCs w:val="18"/>
              </w:rPr>
            </w:pPr>
          </w:p>
        </w:tc>
        <w:tc>
          <w:tcPr>
            <w:tcW w:w="304" w:type="pct"/>
            <w:shd w:val="clear" w:color="auto" w:fill="FFFFFF"/>
          </w:tcPr>
          <w:p w14:paraId="22928BC1" w14:textId="77777777" w:rsidR="004405C9" w:rsidRPr="00E65F8F" w:rsidRDefault="004405C9" w:rsidP="004405C9">
            <w:pPr>
              <w:spacing w:line="320" w:lineRule="atLeast"/>
              <w:ind w:left="60" w:right="60"/>
              <w:jc w:val="right"/>
              <w:rPr>
                <w:sz w:val="18"/>
                <w:szCs w:val="18"/>
              </w:rPr>
            </w:pPr>
          </w:p>
        </w:tc>
        <w:tc>
          <w:tcPr>
            <w:tcW w:w="119" w:type="pct"/>
            <w:shd w:val="clear" w:color="auto" w:fill="FFFFFF"/>
          </w:tcPr>
          <w:p w14:paraId="6B084074" w14:textId="77777777" w:rsidR="004405C9" w:rsidRPr="00E65F8F" w:rsidRDefault="004405C9" w:rsidP="004405C9">
            <w:pPr>
              <w:spacing w:line="320" w:lineRule="atLeast"/>
              <w:ind w:left="60" w:right="60"/>
              <w:jc w:val="right"/>
              <w:rPr>
                <w:sz w:val="18"/>
                <w:szCs w:val="18"/>
              </w:rPr>
            </w:pPr>
            <w:r w:rsidRPr="00E65F8F">
              <w:rPr>
                <w:sz w:val="18"/>
                <w:szCs w:val="18"/>
              </w:rPr>
              <w:t>2</w:t>
            </w:r>
          </w:p>
        </w:tc>
        <w:tc>
          <w:tcPr>
            <w:tcW w:w="333" w:type="pct"/>
            <w:shd w:val="clear" w:color="auto" w:fill="FFFFFF"/>
          </w:tcPr>
          <w:p w14:paraId="369D9E13" w14:textId="77777777" w:rsidR="004405C9" w:rsidRPr="00E65F8F" w:rsidRDefault="004405C9" w:rsidP="004405C9">
            <w:pPr>
              <w:spacing w:line="320" w:lineRule="atLeast"/>
              <w:ind w:left="60" w:right="60"/>
              <w:jc w:val="right"/>
              <w:rPr>
                <w:sz w:val="18"/>
                <w:szCs w:val="18"/>
              </w:rPr>
            </w:pPr>
            <w:r w:rsidRPr="00E65F8F">
              <w:rPr>
                <w:sz w:val="18"/>
                <w:szCs w:val="18"/>
              </w:rPr>
              <w:t>212.0</w:t>
            </w:r>
          </w:p>
        </w:tc>
        <w:tc>
          <w:tcPr>
            <w:tcW w:w="259" w:type="pct"/>
            <w:shd w:val="clear" w:color="auto" w:fill="FFFFFF"/>
          </w:tcPr>
          <w:p w14:paraId="57C60329" w14:textId="77777777" w:rsidR="004405C9" w:rsidRPr="00E65F8F" w:rsidRDefault="004405C9" w:rsidP="004405C9">
            <w:pPr>
              <w:spacing w:line="320" w:lineRule="atLeast"/>
              <w:ind w:left="60" w:right="60"/>
              <w:jc w:val="right"/>
              <w:rPr>
                <w:sz w:val="18"/>
                <w:szCs w:val="18"/>
              </w:rPr>
            </w:pPr>
            <w:r w:rsidRPr="00E65F8F">
              <w:rPr>
                <w:sz w:val="18"/>
                <w:szCs w:val="18"/>
              </w:rPr>
              <w:t>19.8</w:t>
            </w:r>
          </w:p>
        </w:tc>
        <w:tc>
          <w:tcPr>
            <w:tcW w:w="305" w:type="pct"/>
            <w:shd w:val="clear" w:color="auto" w:fill="FFFFFF"/>
          </w:tcPr>
          <w:p w14:paraId="627427F0" w14:textId="77777777" w:rsidR="004405C9" w:rsidRPr="00E65F8F" w:rsidRDefault="004405C9" w:rsidP="004405C9">
            <w:pPr>
              <w:spacing w:line="320" w:lineRule="atLeast"/>
              <w:ind w:left="60" w:right="60"/>
              <w:jc w:val="right"/>
              <w:rPr>
                <w:sz w:val="18"/>
                <w:szCs w:val="18"/>
              </w:rPr>
            </w:pPr>
            <w:r w:rsidRPr="00E65F8F">
              <w:rPr>
                <w:sz w:val="18"/>
                <w:szCs w:val="18"/>
              </w:rPr>
              <w:t>198.0</w:t>
            </w:r>
          </w:p>
        </w:tc>
        <w:tc>
          <w:tcPr>
            <w:tcW w:w="305" w:type="pct"/>
            <w:shd w:val="clear" w:color="auto" w:fill="FFFFFF"/>
          </w:tcPr>
          <w:p w14:paraId="1D2D1F8C" w14:textId="77777777" w:rsidR="004405C9" w:rsidRPr="00E65F8F" w:rsidRDefault="004405C9" w:rsidP="004405C9">
            <w:pPr>
              <w:spacing w:line="320" w:lineRule="atLeast"/>
              <w:ind w:left="60" w:right="60"/>
              <w:jc w:val="right"/>
              <w:rPr>
                <w:sz w:val="18"/>
                <w:szCs w:val="18"/>
              </w:rPr>
            </w:pPr>
            <w:r w:rsidRPr="00E65F8F">
              <w:rPr>
                <w:sz w:val="18"/>
                <w:szCs w:val="18"/>
              </w:rPr>
              <w:t>226.0</w:t>
            </w:r>
          </w:p>
        </w:tc>
        <w:tc>
          <w:tcPr>
            <w:tcW w:w="146" w:type="pct"/>
            <w:shd w:val="clear" w:color="auto" w:fill="FFFFFF"/>
          </w:tcPr>
          <w:p w14:paraId="671FECEA" w14:textId="77777777" w:rsidR="004405C9" w:rsidRPr="00E65F8F" w:rsidRDefault="004405C9" w:rsidP="004405C9">
            <w:pPr>
              <w:spacing w:line="320" w:lineRule="atLeast"/>
              <w:ind w:left="60" w:right="60"/>
              <w:jc w:val="right"/>
              <w:rPr>
                <w:sz w:val="18"/>
                <w:szCs w:val="18"/>
              </w:rPr>
            </w:pPr>
            <w:r w:rsidRPr="00E65F8F">
              <w:rPr>
                <w:sz w:val="18"/>
                <w:szCs w:val="18"/>
              </w:rPr>
              <w:t>4</w:t>
            </w:r>
          </w:p>
        </w:tc>
        <w:tc>
          <w:tcPr>
            <w:tcW w:w="259" w:type="pct"/>
            <w:shd w:val="clear" w:color="auto" w:fill="FFFFFF"/>
          </w:tcPr>
          <w:p w14:paraId="4ED0A98B" w14:textId="77777777" w:rsidR="004405C9" w:rsidRPr="00E65F8F" w:rsidRDefault="004405C9" w:rsidP="004405C9">
            <w:pPr>
              <w:spacing w:line="320" w:lineRule="atLeast"/>
              <w:ind w:left="60" w:right="60"/>
              <w:jc w:val="right"/>
              <w:rPr>
                <w:sz w:val="18"/>
                <w:szCs w:val="18"/>
              </w:rPr>
            </w:pPr>
            <w:r w:rsidRPr="00E65F8F">
              <w:rPr>
                <w:sz w:val="18"/>
                <w:szCs w:val="18"/>
              </w:rPr>
              <w:t>11.5</w:t>
            </w:r>
          </w:p>
        </w:tc>
        <w:tc>
          <w:tcPr>
            <w:tcW w:w="214" w:type="pct"/>
            <w:shd w:val="clear" w:color="auto" w:fill="FFFFFF"/>
          </w:tcPr>
          <w:p w14:paraId="36051FD9" w14:textId="77777777" w:rsidR="004405C9" w:rsidRPr="00E65F8F" w:rsidRDefault="004405C9" w:rsidP="004405C9">
            <w:pPr>
              <w:spacing w:line="320" w:lineRule="atLeast"/>
              <w:ind w:left="60" w:right="60"/>
              <w:jc w:val="right"/>
              <w:rPr>
                <w:sz w:val="18"/>
                <w:szCs w:val="18"/>
              </w:rPr>
            </w:pPr>
            <w:r w:rsidRPr="00E65F8F">
              <w:rPr>
                <w:sz w:val="18"/>
                <w:szCs w:val="18"/>
              </w:rPr>
              <w:t>0.6</w:t>
            </w:r>
          </w:p>
        </w:tc>
        <w:tc>
          <w:tcPr>
            <w:tcW w:w="259" w:type="pct"/>
            <w:shd w:val="clear" w:color="auto" w:fill="FFFFFF"/>
          </w:tcPr>
          <w:p w14:paraId="7DA3A650" w14:textId="2D28AA73" w:rsidR="004405C9" w:rsidRPr="00E65F8F" w:rsidRDefault="004405C9" w:rsidP="004405C9">
            <w:pPr>
              <w:spacing w:line="320" w:lineRule="atLeast"/>
              <w:ind w:left="60" w:right="60"/>
              <w:jc w:val="right"/>
              <w:rPr>
                <w:sz w:val="18"/>
                <w:szCs w:val="18"/>
              </w:rPr>
            </w:pPr>
            <w:r w:rsidRPr="00E65F8F">
              <w:rPr>
                <w:sz w:val="18"/>
                <w:szCs w:val="18"/>
              </w:rPr>
              <w:t>11.0</w:t>
            </w:r>
          </w:p>
        </w:tc>
        <w:tc>
          <w:tcPr>
            <w:tcW w:w="259" w:type="pct"/>
            <w:shd w:val="clear" w:color="auto" w:fill="FFFFFF"/>
          </w:tcPr>
          <w:p w14:paraId="0A304D24" w14:textId="77777777" w:rsidR="004405C9" w:rsidRPr="00E65F8F" w:rsidRDefault="004405C9" w:rsidP="004405C9">
            <w:pPr>
              <w:spacing w:line="320" w:lineRule="atLeast"/>
              <w:ind w:left="60" w:right="60"/>
              <w:jc w:val="right"/>
              <w:rPr>
                <w:sz w:val="18"/>
                <w:szCs w:val="18"/>
              </w:rPr>
            </w:pPr>
            <w:r w:rsidRPr="00E65F8F">
              <w:rPr>
                <w:sz w:val="18"/>
                <w:szCs w:val="18"/>
              </w:rPr>
              <w:t>12.0</w:t>
            </w:r>
          </w:p>
        </w:tc>
        <w:tc>
          <w:tcPr>
            <w:tcW w:w="146" w:type="pct"/>
            <w:gridSpan w:val="2"/>
            <w:shd w:val="clear" w:color="auto" w:fill="FFFFFF"/>
          </w:tcPr>
          <w:p w14:paraId="7A0C1E23" w14:textId="77777777" w:rsidR="004405C9" w:rsidRPr="00E65F8F" w:rsidRDefault="004405C9" w:rsidP="004405C9">
            <w:pPr>
              <w:spacing w:line="320" w:lineRule="atLeast"/>
              <w:ind w:left="60" w:right="60"/>
              <w:jc w:val="right"/>
              <w:rPr>
                <w:sz w:val="18"/>
                <w:szCs w:val="18"/>
              </w:rPr>
            </w:pPr>
            <w:r w:rsidRPr="00E65F8F">
              <w:rPr>
                <w:sz w:val="18"/>
                <w:szCs w:val="18"/>
              </w:rPr>
              <w:t>4</w:t>
            </w:r>
          </w:p>
        </w:tc>
        <w:tc>
          <w:tcPr>
            <w:tcW w:w="259" w:type="pct"/>
            <w:shd w:val="clear" w:color="auto" w:fill="FFFFFF"/>
          </w:tcPr>
          <w:p w14:paraId="3DED3088" w14:textId="77777777" w:rsidR="004405C9" w:rsidRPr="00E65F8F" w:rsidRDefault="004405C9" w:rsidP="004405C9">
            <w:pPr>
              <w:spacing w:line="320" w:lineRule="atLeast"/>
              <w:ind w:left="60" w:right="60"/>
              <w:jc w:val="right"/>
              <w:rPr>
                <w:sz w:val="18"/>
                <w:szCs w:val="18"/>
              </w:rPr>
            </w:pPr>
            <w:r w:rsidRPr="00E65F8F">
              <w:rPr>
                <w:sz w:val="18"/>
                <w:szCs w:val="18"/>
              </w:rPr>
              <w:t>19.5</w:t>
            </w:r>
          </w:p>
        </w:tc>
        <w:tc>
          <w:tcPr>
            <w:tcW w:w="214" w:type="pct"/>
            <w:shd w:val="clear" w:color="auto" w:fill="FFFFFF"/>
          </w:tcPr>
          <w:p w14:paraId="4F6BA926" w14:textId="77777777" w:rsidR="004405C9" w:rsidRPr="00E65F8F" w:rsidRDefault="004405C9" w:rsidP="004405C9">
            <w:pPr>
              <w:spacing w:line="320" w:lineRule="atLeast"/>
              <w:ind w:left="60" w:right="60"/>
              <w:jc w:val="right"/>
              <w:rPr>
                <w:sz w:val="18"/>
                <w:szCs w:val="18"/>
              </w:rPr>
            </w:pPr>
            <w:r w:rsidRPr="00E65F8F">
              <w:rPr>
                <w:sz w:val="18"/>
                <w:szCs w:val="18"/>
              </w:rPr>
              <w:t>3.1</w:t>
            </w:r>
          </w:p>
        </w:tc>
        <w:tc>
          <w:tcPr>
            <w:tcW w:w="269" w:type="pct"/>
            <w:shd w:val="clear" w:color="auto" w:fill="FFFFFF"/>
          </w:tcPr>
          <w:p w14:paraId="7044E52D" w14:textId="77777777" w:rsidR="004405C9" w:rsidRPr="00E65F8F" w:rsidRDefault="004405C9" w:rsidP="004405C9">
            <w:pPr>
              <w:spacing w:line="320" w:lineRule="atLeast"/>
              <w:ind w:left="60" w:right="60"/>
              <w:rPr>
                <w:sz w:val="18"/>
                <w:szCs w:val="18"/>
              </w:rPr>
            </w:pPr>
            <w:r w:rsidRPr="00E65F8F">
              <w:rPr>
                <w:sz w:val="18"/>
                <w:szCs w:val="18"/>
              </w:rPr>
              <w:t>15.0</w:t>
            </w:r>
          </w:p>
        </w:tc>
        <w:tc>
          <w:tcPr>
            <w:tcW w:w="257" w:type="pct"/>
            <w:shd w:val="clear" w:color="auto" w:fill="FFFFFF"/>
          </w:tcPr>
          <w:p w14:paraId="1E18EF67" w14:textId="77777777" w:rsidR="004405C9" w:rsidRPr="00E65F8F" w:rsidRDefault="004405C9" w:rsidP="004405C9">
            <w:pPr>
              <w:spacing w:line="320" w:lineRule="atLeast"/>
              <w:ind w:left="60" w:right="60"/>
              <w:jc w:val="right"/>
              <w:rPr>
                <w:sz w:val="18"/>
                <w:szCs w:val="18"/>
              </w:rPr>
            </w:pPr>
            <w:r w:rsidRPr="00E65F8F">
              <w:rPr>
                <w:sz w:val="18"/>
                <w:szCs w:val="18"/>
              </w:rPr>
              <w:t>22.0</w:t>
            </w:r>
          </w:p>
        </w:tc>
      </w:tr>
      <w:tr w:rsidR="00E65F8F" w:rsidRPr="00E65F8F" w14:paraId="61DB9E07" w14:textId="77777777" w:rsidTr="00714716">
        <w:trPr>
          <w:cantSplit/>
          <w:trHeight w:val="175"/>
          <w:jc w:val="center"/>
        </w:trPr>
        <w:tc>
          <w:tcPr>
            <w:tcW w:w="3" w:type="pct"/>
            <w:shd w:val="clear" w:color="auto" w:fill="FFFFFF"/>
          </w:tcPr>
          <w:p w14:paraId="7EECC7AB" w14:textId="77777777" w:rsidR="004405C9" w:rsidRPr="00E65F8F" w:rsidRDefault="004405C9" w:rsidP="004405C9">
            <w:pPr>
              <w:rPr>
                <w:sz w:val="18"/>
                <w:szCs w:val="18"/>
              </w:rPr>
            </w:pPr>
          </w:p>
        </w:tc>
        <w:tc>
          <w:tcPr>
            <w:tcW w:w="121" w:type="pct"/>
            <w:shd w:val="clear" w:color="auto" w:fill="FFFFFF"/>
          </w:tcPr>
          <w:p w14:paraId="5CB4DAD6" w14:textId="77777777" w:rsidR="004405C9" w:rsidRPr="00E65F8F" w:rsidRDefault="004405C9" w:rsidP="004405C9">
            <w:pPr>
              <w:spacing w:line="320" w:lineRule="atLeast"/>
              <w:ind w:left="60" w:right="60"/>
              <w:rPr>
                <w:sz w:val="18"/>
                <w:szCs w:val="18"/>
              </w:rPr>
            </w:pPr>
          </w:p>
        </w:tc>
        <w:tc>
          <w:tcPr>
            <w:tcW w:w="146" w:type="pct"/>
            <w:shd w:val="clear" w:color="auto" w:fill="FFFFFF"/>
          </w:tcPr>
          <w:p w14:paraId="213C3D5A" w14:textId="77777777" w:rsidR="004405C9" w:rsidRPr="00E65F8F" w:rsidRDefault="004405C9" w:rsidP="004405C9">
            <w:pPr>
              <w:spacing w:line="320" w:lineRule="atLeast"/>
              <w:ind w:left="60" w:right="60"/>
              <w:jc w:val="right"/>
              <w:rPr>
                <w:sz w:val="18"/>
                <w:szCs w:val="18"/>
              </w:rPr>
            </w:pPr>
          </w:p>
        </w:tc>
        <w:tc>
          <w:tcPr>
            <w:tcW w:w="304" w:type="pct"/>
            <w:shd w:val="clear" w:color="auto" w:fill="FFFFFF"/>
          </w:tcPr>
          <w:p w14:paraId="1F0A77F8" w14:textId="77777777" w:rsidR="004405C9" w:rsidRPr="00E65F8F" w:rsidRDefault="004405C9" w:rsidP="004405C9">
            <w:pPr>
              <w:spacing w:line="320" w:lineRule="atLeast"/>
              <w:ind w:left="60" w:right="60"/>
              <w:jc w:val="right"/>
              <w:rPr>
                <w:sz w:val="18"/>
                <w:szCs w:val="18"/>
              </w:rPr>
            </w:pPr>
          </w:p>
        </w:tc>
        <w:tc>
          <w:tcPr>
            <w:tcW w:w="260" w:type="pct"/>
            <w:shd w:val="clear" w:color="auto" w:fill="FFFFFF"/>
          </w:tcPr>
          <w:p w14:paraId="6FA92980" w14:textId="77777777" w:rsidR="004405C9" w:rsidRPr="00E65F8F" w:rsidRDefault="004405C9" w:rsidP="004405C9">
            <w:pPr>
              <w:spacing w:line="320" w:lineRule="atLeast"/>
              <w:ind w:left="60" w:right="60"/>
              <w:jc w:val="right"/>
              <w:rPr>
                <w:sz w:val="18"/>
                <w:szCs w:val="18"/>
              </w:rPr>
            </w:pPr>
          </w:p>
        </w:tc>
        <w:tc>
          <w:tcPr>
            <w:tcW w:w="259" w:type="pct"/>
            <w:shd w:val="clear" w:color="auto" w:fill="FFFFFF"/>
          </w:tcPr>
          <w:p w14:paraId="47AA0D7C" w14:textId="77777777" w:rsidR="004405C9" w:rsidRPr="00E65F8F" w:rsidRDefault="004405C9" w:rsidP="004405C9">
            <w:pPr>
              <w:spacing w:line="320" w:lineRule="atLeast"/>
              <w:ind w:left="60" w:right="60"/>
              <w:jc w:val="right"/>
              <w:rPr>
                <w:sz w:val="18"/>
                <w:szCs w:val="18"/>
              </w:rPr>
            </w:pPr>
          </w:p>
        </w:tc>
        <w:tc>
          <w:tcPr>
            <w:tcW w:w="304" w:type="pct"/>
            <w:shd w:val="clear" w:color="auto" w:fill="FFFFFF"/>
          </w:tcPr>
          <w:p w14:paraId="61D41CCB" w14:textId="77777777" w:rsidR="004405C9" w:rsidRPr="00E65F8F" w:rsidRDefault="004405C9" w:rsidP="004405C9">
            <w:pPr>
              <w:spacing w:line="320" w:lineRule="atLeast"/>
              <w:ind w:left="60" w:right="60"/>
              <w:jc w:val="right"/>
              <w:rPr>
                <w:sz w:val="18"/>
                <w:szCs w:val="18"/>
              </w:rPr>
            </w:pPr>
          </w:p>
        </w:tc>
        <w:tc>
          <w:tcPr>
            <w:tcW w:w="119" w:type="pct"/>
            <w:shd w:val="clear" w:color="auto" w:fill="FFFFFF"/>
          </w:tcPr>
          <w:p w14:paraId="21619447" w14:textId="77777777" w:rsidR="004405C9" w:rsidRPr="00E65F8F" w:rsidRDefault="004405C9" w:rsidP="004405C9">
            <w:pPr>
              <w:spacing w:line="320" w:lineRule="atLeast"/>
              <w:ind w:left="60" w:right="60"/>
              <w:jc w:val="right"/>
              <w:rPr>
                <w:sz w:val="18"/>
                <w:szCs w:val="18"/>
              </w:rPr>
            </w:pPr>
          </w:p>
        </w:tc>
        <w:tc>
          <w:tcPr>
            <w:tcW w:w="333" w:type="pct"/>
            <w:shd w:val="clear" w:color="auto" w:fill="FFFFFF"/>
          </w:tcPr>
          <w:p w14:paraId="37823D49" w14:textId="77777777" w:rsidR="004405C9" w:rsidRPr="00E65F8F" w:rsidRDefault="004405C9" w:rsidP="004405C9">
            <w:pPr>
              <w:spacing w:line="320" w:lineRule="atLeast"/>
              <w:ind w:left="60" w:right="60"/>
              <w:jc w:val="right"/>
              <w:rPr>
                <w:sz w:val="18"/>
                <w:szCs w:val="18"/>
              </w:rPr>
            </w:pPr>
          </w:p>
        </w:tc>
        <w:tc>
          <w:tcPr>
            <w:tcW w:w="259" w:type="pct"/>
            <w:shd w:val="clear" w:color="auto" w:fill="FFFFFF"/>
          </w:tcPr>
          <w:p w14:paraId="1A75FD07" w14:textId="77777777" w:rsidR="004405C9" w:rsidRPr="00E65F8F" w:rsidRDefault="004405C9" w:rsidP="004405C9">
            <w:pPr>
              <w:spacing w:line="320" w:lineRule="atLeast"/>
              <w:ind w:left="60" w:right="60"/>
              <w:jc w:val="right"/>
              <w:rPr>
                <w:sz w:val="18"/>
                <w:szCs w:val="18"/>
              </w:rPr>
            </w:pPr>
          </w:p>
        </w:tc>
        <w:tc>
          <w:tcPr>
            <w:tcW w:w="305" w:type="pct"/>
            <w:shd w:val="clear" w:color="auto" w:fill="FFFFFF"/>
          </w:tcPr>
          <w:p w14:paraId="3B78B169" w14:textId="77777777" w:rsidR="004405C9" w:rsidRPr="00E65F8F" w:rsidRDefault="004405C9" w:rsidP="004405C9">
            <w:pPr>
              <w:spacing w:line="320" w:lineRule="atLeast"/>
              <w:ind w:left="60" w:right="60"/>
              <w:jc w:val="right"/>
              <w:rPr>
                <w:sz w:val="18"/>
                <w:szCs w:val="18"/>
              </w:rPr>
            </w:pPr>
          </w:p>
        </w:tc>
        <w:tc>
          <w:tcPr>
            <w:tcW w:w="305" w:type="pct"/>
            <w:shd w:val="clear" w:color="auto" w:fill="FFFFFF"/>
          </w:tcPr>
          <w:p w14:paraId="203AE802" w14:textId="77777777" w:rsidR="004405C9" w:rsidRPr="00E65F8F" w:rsidRDefault="004405C9" w:rsidP="004405C9">
            <w:pPr>
              <w:spacing w:line="320" w:lineRule="atLeast"/>
              <w:ind w:left="60" w:right="60"/>
              <w:jc w:val="right"/>
              <w:rPr>
                <w:sz w:val="18"/>
                <w:szCs w:val="18"/>
              </w:rPr>
            </w:pPr>
          </w:p>
        </w:tc>
        <w:tc>
          <w:tcPr>
            <w:tcW w:w="146" w:type="pct"/>
            <w:shd w:val="clear" w:color="auto" w:fill="FFFFFF"/>
          </w:tcPr>
          <w:p w14:paraId="0EE3468F" w14:textId="77777777" w:rsidR="004405C9" w:rsidRPr="00E65F8F" w:rsidRDefault="004405C9" w:rsidP="004405C9">
            <w:pPr>
              <w:spacing w:line="320" w:lineRule="atLeast"/>
              <w:ind w:left="60" w:right="60"/>
              <w:jc w:val="right"/>
              <w:rPr>
                <w:sz w:val="18"/>
                <w:szCs w:val="18"/>
              </w:rPr>
            </w:pPr>
          </w:p>
        </w:tc>
        <w:tc>
          <w:tcPr>
            <w:tcW w:w="259" w:type="pct"/>
            <w:shd w:val="clear" w:color="auto" w:fill="FFFFFF"/>
          </w:tcPr>
          <w:p w14:paraId="40168768" w14:textId="77777777" w:rsidR="004405C9" w:rsidRPr="00E65F8F" w:rsidRDefault="004405C9" w:rsidP="004405C9">
            <w:pPr>
              <w:spacing w:line="320" w:lineRule="atLeast"/>
              <w:ind w:left="60" w:right="60"/>
              <w:jc w:val="right"/>
              <w:rPr>
                <w:sz w:val="18"/>
                <w:szCs w:val="18"/>
              </w:rPr>
            </w:pPr>
          </w:p>
        </w:tc>
        <w:tc>
          <w:tcPr>
            <w:tcW w:w="214" w:type="pct"/>
            <w:shd w:val="clear" w:color="auto" w:fill="FFFFFF"/>
          </w:tcPr>
          <w:p w14:paraId="3B55881C" w14:textId="77777777" w:rsidR="004405C9" w:rsidRPr="00E65F8F" w:rsidRDefault="004405C9" w:rsidP="004405C9">
            <w:pPr>
              <w:spacing w:line="320" w:lineRule="atLeast"/>
              <w:ind w:left="60" w:right="60"/>
              <w:jc w:val="right"/>
              <w:rPr>
                <w:sz w:val="18"/>
                <w:szCs w:val="18"/>
              </w:rPr>
            </w:pPr>
          </w:p>
        </w:tc>
        <w:tc>
          <w:tcPr>
            <w:tcW w:w="259" w:type="pct"/>
            <w:shd w:val="clear" w:color="auto" w:fill="FFFFFF"/>
          </w:tcPr>
          <w:p w14:paraId="5B536027" w14:textId="77777777" w:rsidR="004405C9" w:rsidRPr="00E65F8F" w:rsidRDefault="004405C9" w:rsidP="004405C9">
            <w:pPr>
              <w:spacing w:line="320" w:lineRule="atLeast"/>
              <w:ind w:left="60" w:right="60"/>
              <w:jc w:val="right"/>
              <w:rPr>
                <w:sz w:val="18"/>
                <w:szCs w:val="18"/>
              </w:rPr>
            </w:pPr>
          </w:p>
        </w:tc>
        <w:tc>
          <w:tcPr>
            <w:tcW w:w="259" w:type="pct"/>
            <w:shd w:val="clear" w:color="auto" w:fill="FFFFFF"/>
          </w:tcPr>
          <w:p w14:paraId="289CAB09" w14:textId="77777777" w:rsidR="004405C9" w:rsidRPr="00E65F8F" w:rsidRDefault="004405C9" w:rsidP="004405C9">
            <w:pPr>
              <w:spacing w:line="320" w:lineRule="atLeast"/>
              <w:ind w:left="60" w:right="60"/>
              <w:jc w:val="right"/>
              <w:rPr>
                <w:sz w:val="18"/>
                <w:szCs w:val="18"/>
              </w:rPr>
            </w:pPr>
          </w:p>
        </w:tc>
        <w:tc>
          <w:tcPr>
            <w:tcW w:w="146" w:type="pct"/>
            <w:gridSpan w:val="2"/>
            <w:shd w:val="clear" w:color="auto" w:fill="FFFFFF"/>
          </w:tcPr>
          <w:p w14:paraId="1D5A3D35" w14:textId="77777777" w:rsidR="004405C9" w:rsidRPr="00E65F8F" w:rsidRDefault="004405C9" w:rsidP="004405C9">
            <w:pPr>
              <w:spacing w:line="320" w:lineRule="atLeast"/>
              <w:ind w:left="60" w:right="60"/>
              <w:jc w:val="right"/>
              <w:rPr>
                <w:sz w:val="18"/>
                <w:szCs w:val="18"/>
              </w:rPr>
            </w:pPr>
          </w:p>
        </w:tc>
        <w:tc>
          <w:tcPr>
            <w:tcW w:w="259" w:type="pct"/>
            <w:shd w:val="clear" w:color="auto" w:fill="FFFFFF"/>
          </w:tcPr>
          <w:p w14:paraId="29EAD1ED" w14:textId="77777777" w:rsidR="004405C9" w:rsidRPr="00E65F8F" w:rsidRDefault="004405C9" w:rsidP="004405C9">
            <w:pPr>
              <w:spacing w:line="320" w:lineRule="atLeast"/>
              <w:ind w:left="60" w:right="60"/>
              <w:jc w:val="right"/>
              <w:rPr>
                <w:sz w:val="18"/>
                <w:szCs w:val="18"/>
              </w:rPr>
            </w:pPr>
          </w:p>
        </w:tc>
        <w:tc>
          <w:tcPr>
            <w:tcW w:w="214" w:type="pct"/>
            <w:shd w:val="clear" w:color="auto" w:fill="FFFFFF"/>
          </w:tcPr>
          <w:p w14:paraId="3084495D" w14:textId="77777777" w:rsidR="004405C9" w:rsidRPr="00E65F8F" w:rsidRDefault="004405C9" w:rsidP="004405C9">
            <w:pPr>
              <w:spacing w:line="320" w:lineRule="atLeast"/>
              <w:ind w:left="60" w:right="60"/>
              <w:jc w:val="right"/>
              <w:rPr>
                <w:sz w:val="18"/>
                <w:szCs w:val="18"/>
              </w:rPr>
            </w:pPr>
          </w:p>
        </w:tc>
        <w:tc>
          <w:tcPr>
            <w:tcW w:w="269" w:type="pct"/>
            <w:shd w:val="clear" w:color="auto" w:fill="FFFFFF"/>
          </w:tcPr>
          <w:p w14:paraId="5DFF4D93" w14:textId="77777777" w:rsidR="004405C9" w:rsidRPr="00E65F8F" w:rsidRDefault="004405C9" w:rsidP="004405C9">
            <w:pPr>
              <w:spacing w:line="320" w:lineRule="atLeast"/>
              <w:ind w:left="60" w:right="60"/>
              <w:jc w:val="right"/>
              <w:rPr>
                <w:sz w:val="18"/>
                <w:szCs w:val="18"/>
              </w:rPr>
            </w:pPr>
          </w:p>
        </w:tc>
        <w:tc>
          <w:tcPr>
            <w:tcW w:w="257" w:type="pct"/>
            <w:shd w:val="clear" w:color="auto" w:fill="FFFFFF"/>
          </w:tcPr>
          <w:p w14:paraId="264FE39C" w14:textId="77777777" w:rsidR="004405C9" w:rsidRPr="00E65F8F" w:rsidRDefault="004405C9" w:rsidP="004405C9">
            <w:pPr>
              <w:spacing w:line="320" w:lineRule="atLeast"/>
              <w:ind w:left="60" w:right="60"/>
              <w:jc w:val="right"/>
              <w:rPr>
                <w:sz w:val="18"/>
                <w:szCs w:val="18"/>
              </w:rPr>
            </w:pPr>
          </w:p>
        </w:tc>
      </w:tr>
    </w:tbl>
    <w:p w14:paraId="414A61E3" w14:textId="77777777" w:rsidR="004405C9" w:rsidRPr="00580D03" w:rsidRDefault="004405C9" w:rsidP="004405C9">
      <w:pPr>
        <w:spacing w:line="480" w:lineRule="auto"/>
        <w:rPr>
          <w:i/>
          <w:iCs/>
          <w:color w:val="000000"/>
        </w:rPr>
      </w:pPr>
      <w:r w:rsidRPr="00580D03">
        <w:rPr>
          <w:i/>
          <w:iCs/>
          <w:color w:val="000000"/>
        </w:rPr>
        <w:t xml:space="preserve">Note. </w:t>
      </w:r>
      <w:r w:rsidRPr="00580D03">
        <w:rPr>
          <w:color w:val="000000"/>
        </w:rPr>
        <w:t>There were no participants in first or eighth grade who were administered ORF</w:t>
      </w:r>
    </w:p>
    <w:p w14:paraId="3DF09CF5" w14:textId="52C225FD" w:rsidR="00E65F8F" w:rsidRDefault="00F91EFA" w:rsidP="00F91EFA">
      <w:pPr>
        <w:rPr>
          <w:color w:val="000000"/>
        </w:rPr>
      </w:pPr>
      <w:r>
        <w:rPr>
          <w:color w:val="000000"/>
        </w:rPr>
        <w:br w:type="page"/>
      </w:r>
    </w:p>
    <w:p w14:paraId="20CB6720" w14:textId="09CF5EDC" w:rsidR="00F9334D" w:rsidRDefault="00F9334D" w:rsidP="00F9334D">
      <w:pPr>
        <w:spacing w:line="480" w:lineRule="auto"/>
        <w:rPr>
          <w:color w:val="000000"/>
        </w:rPr>
      </w:pPr>
      <w:r>
        <w:rPr>
          <w:color w:val="000000"/>
        </w:rPr>
        <w:lastRenderedPageBreak/>
        <w:t xml:space="preserve">calculated using Cohen’s d (1992) with </w:t>
      </w:r>
      <w:r w:rsidRPr="000D0650">
        <w:rPr>
          <w:i/>
          <w:color w:val="000000"/>
        </w:rPr>
        <w:t>d</w:t>
      </w:r>
      <w:r>
        <w:rPr>
          <w:i/>
          <w:color w:val="000000"/>
        </w:rPr>
        <w:t xml:space="preserve"> </w:t>
      </w:r>
      <w:r>
        <w:rPr>
          <w:color w:val="000000"/>
        </w:rPr>
        <w:t xml:space="preserve">=.2 small, </w:t>
      </w:r>
      <w:r w:rsidRPr="000D0650">
        <w:rPr>
          <w:i/>
          <w:color w:val="000000"/>
        </w:rPr>
        <w:t>d</w:t>
      </w:r>
      <w:r>
        <w:rPr>
          <w:i/>
          <w:color w:val="000000"/>
        </w:rPr>
        <w:t xml:space="preserve"> </w:t>
      </w:r>
      <w:r>
        <w:rPr>
          <w:color w:val="000000"/>
        </w:rPr>
        <w:t xml:space="preserve">=.5 medium, and </w:t>
      </w:r>
      <w:r w:rsidRPr="000D0650">
        <w:rPr>
          <w:i/>
          <w:color w:val="000000"/>
        </w:rPr>
        <w:t>d</w:t>
      </w:r>
      <w:r>
        <w:rPr>
          <w:i/>
          <w:color w:val="000000"/>
        </w:rPr>
        <w:t xml:space="preserve"> </w:t>
      </w:r>
      <w:r>
        <w:rPr>
          <w:color w:val="000000"/>
        </w:rPr>
        <w:t xml:space="preserve">=.8 large. Relationships were analyzed based on the strength of relationships as indicated by Huck (2012), </w:t>
      </w:r>
      <w:r w:rsidRPr="000D0650">
        <w:rPr>
          <w:i/>
          <w:color w:val="000000"/>
        </w:rPr>
        <w:t>r</w:t>
      </w:r>
      <w:r>
        <w:rPr>
          <w:i/>
          <w:color w:val="000000"/>
        </w:rPr>
        <w:t xml:space="preserve"> </w:t>
      </w:r>
      <w:r>
        <w:rPr>
          <w:color w:val="000000"/>
        </w:rPr>
        <w:t xml:space="preserve">= .1, small, </w:t>
      </w:r>
      <w:r w:rsidRPr="000D0650">
        <w:rPr>
          <w:i/>
          <w:color w:val="000000"/>
        </w:rPr>
        <w:t>r</w:t>
      </w:r>
      <w:r>
        <w:rPr>
          <w:i/>
          <w:color w:val="000000"/>
        </w:rPr>
        <w:t xml:space="preserve"> </w:t>
      </w:r>
      <w:r>
        <w:rPr>
          <w:color w:val="000000"/>
        </w:rPr>
        <w:t xml:space="preserve">=.3, medium, and </w:t>
      </w:r>
      <w:r w:rsidRPr="000D0650">
        <w:rPr>
          <w:i/>
          <w:color w:val="000000"/>
        </w:rPr>
        <w:t>r</w:t>
      </w:r>
      <w:r>
        <w:rPr>
          <w:i/>
          <w:color w:val="000000"/>
        </w:rPr>
        <w:t xml:space="preserve"> </w:t>
      </w:r>
      <w:r>
        <w:rPr>
          <w:color w:val="000000"/>
        </w:rPr>
        <w:t>= .5 large.</w:t>
      </w:r>
    </w:p>
    <w:p w14:paraId="364006CD" w14:textId="77777777" w:rsidR="00F9334D" w:rsidRDefault="00F9334D" w:rsidP="00D92708">
      <w:pPr>
        <w:pStyle w:val="Heading2"/>
      </w:pPr>
      <w:bookmarkStart w:id="66" w:name="_Toc46740760"/>
      <w:r w:rsidRPr="00BB0992">
        <w:t>Mean</w:t>
      </w:r>
      <w:r>
        <w:t xml:space="preserve"> Differences in PerDE</w:t>
      </w:r>
      <w:r w:rsidRPr="00BB0992">
        <w:t xml:space="preserve"> and </w:t>
      </w:r>
      <w:r>
        <w:t xml:space="preserve">PerC </w:t>
      </w:r>
      <w:r w:rsidRPr="00BB0992">
        <w:t>Scores</w:t>
      </w:r>
      <w:bookmarkEnd w:id="66"/>
    </w:p>
    <w:p w14:paraId="5151A796" w14:textId="2EDACD6E" w:rsidR="00F9334D" w:rsidRPr="004641C9" w:rsidRDefault="00F9334D" w:rsidP="00F9334D">
      <w:pPr>
        <w:pStyle w:val="Heading3"/>
      </w:pPr>
      <w:bookmarkStart w:id="67" w:name="_Toc46740761"/>
      <w:r w:rsidRPr="004641C9">
        <w:t>Research Question</w:t>
      </w:r>
      <w:r w:rsidR="007B2C89">
        <w:t>s</w:t>
      </w:r>
      <w:r w:rsidRPr="004641C9">
        <w:t xml:space="preserve"> </w:t>
      </w:r>
      <w:r w:rsidR="007B2C89">
        <w:t>1A and 1B</w:t>
      </w:r>
      <w:bookmarkEnd w:id="67"/>
    </w:p>
    <w:p w14:paraId="4496F969" w14:textId="559E944A" w:rsidR="00F9334D" w:rsidRDefault="00F9334D" w:rsidP="00F9334D">
      <w:pPr>
        <w:spacing w:line="480" w:lineRule="auto"/>
        <w:ind w:firstLine="720"/>
        <w:rPr>
          <w:color w:val="000000"/>
        </w:rPr>
      </w:pPr>
      <w:r>
        <w:rPr>
          <w:color w:val="000000"/>
        </w:rPr>
        <w:t xml:space="preserve">Research question </w:t>
      </w:r>
      <w:r w:rsidR="007B2C89">
        <w:rPr>
          <w:color w:val="000000"/>
        </w:rPr>
        <w:t>1</w:t>
      </w:r>
      <w:r w:rsidRPr="00BB0992">
        <w:rPr>
          <w:color w:val="000000"/>
        </w:rPr>
        <w:t>A addresses the mean differences in P</w:t>
      </w:r>
      <w:r>
        <w:rPr>
          <w:color w:val="000000"/>
        </w:rPr>
        <w:t>er</w:t>
      </w:r>
      <w:r w:rsidRPr="00BB0992">
        <w:rPr>
          <w:color w:val="000000"/>
        </w:rPr>
        <w:t>DE and P</w:t>
      </w:r>
      <w:r>
        <w:rPr>
          <w:color w:val="000000"/>
        </w:rPr>
        <w:t>er</w:t>
      </w:r>
      <w:r w:rsidRPr="00BB0992">
        <w:rPr>
          <w:color w:val="000000"/>
        </w:rPr>
        <w:t xml:space="preserve">C scores for </w:t>
      </w:r>
      <w:r>
        <w:rPr>
          <w:color w:val="000000"/>
        </w:rPr>
        <w:t>skilled</w:t>
      </w:r>
      <w:r w:rsidRPr="00BB0992">
        <w:rPr>
          <w:color w:val="000000"/>
        </w:rPr>
        <w:t xml:space="preserve"> readers: Is there a dif</w:t>
      </w:r>
      <w:r>
        <w:rPr>
          <w:color w:val="000000"/>
        </w:rPr>
        <w:t>ference in the mean scores (PerDE</w:t>
      </w:r>
      <w:r w:rsidRPr="00BB0992">
        <w:rPr>
          <w:color w:val="000000"/>
        </w:rPr>
        <w:t xml:space="preserve"> versus</w:t>
      </w:r>
      <w:r>
        <w:rPr>
          <w:color w:val="000000"/>
        </w:rPr>
        <w:t xml:space="preserve"> PerC</w:t>
      </w:r>
      <w:r w:rsidRPr="00BB0992">
        <w:rPr>
          <w:color w:val="000000"/>
        </w:rPr>
        <w:t xml:space="preserve">) for </w:t>
      </w:r>
      <w:r>
        <w:rPr>
          <w:color w:val="000000"/>
        </w:rPr>
        <w:t>skilled readers</w:t>
      </w:r>
      <w:r w:rsidRPr="00484791">
        <w:rPr>
          <w:color w:val="000000"/>
        </w:rPr>
        <w:t>?</w:t>
      </w:r>
      <w:r>
        <w:rPr>
          <w:color w:val="000000"/>
        </w:rPr>
        <w:t xml:space="preserve"> Research question </w:t>
      </w:r>
      <w:r w:rsidR="00973BE0">
        <w:rPr>
          <w:color w:val="000000"/>
        </w:rPr>
        <w:t>1</w:t>
      </w:r>
      <w:r>
        <w:rPr>
          <w:color w:val="000000"/>
        </w:rPr>
        <w:t xml:space="preserve">B addresses the mean difference between participants identified as unskilled readers: </w:t>
      </w:r>
      <w:r w:rsidRPr="00484791">
        <w:rPr>
          <w:color w:val="000000"/>
        </w:rPr>
        <w:t>Is there a difference in the mean scores (Per</w:t>
      </w:r>
      <w:r>
        <w:rPr>
          <w:color w:val="000000"/>
        </w:rPr>
        <w:t>DE</w:t>
      </w:r>
      <w:r w:rsidRPr="00484791">
        <w:rPr>
          <w:color w:val="000000"/>
        </w:rPr>
        <w:t xml:space="preserve"> versus Per</w:t>
      </w:r>
      <w:r>
        <w:rPr>
          <w:color w:val="000000"/>
        </w:rPr>
        <w:t>C</w:t>
      </w:r>
      <w:r w:rsidRPr="00484791">
        <w:rPr>
          <w:color w:val="000000"/>
        </w:rPr>
        <w:t xml:space="preserve">) for students identified as </w:t>
      </w:r>
      <w:r>
        <w:rPr>
          <w:color w:val="000000"/>
        </w:rPr>
        <w:t>unskilled reader</w:t>
      </w:r>
      <w:r w:rsidRPr="00484791">
        <w:rPr>
          <w:color w:val="000000"/>
        </w:rPr>
        <w:t>s?</w:t>
      </w:r>
      <w:r>
        <w:rPr>
          <w:color w:val="000000"/>
        </w:rPr>
        <w:t xml:space="preserve"> Means, standard deviations, and range</w:t>
      </w:r>
      <w:r w:rsidR="00CE05EF">
        <w:rPr>
          <w:color w:val="000000"/>
        </w:rPr>
        <w:t>s</w:t>
      </w:r>
      <w:r>
        <w:rPr>
          <w:color w:val="000000"/>
        </w:rPr>
        <w:t xml:space="preserve"> for the variables PerDE and PerC for all readers, unskilled readers, and skilled readers per grade are displayed in Table 12. </w:t>
      </w:r>
    </w:p>
    <w:p w14:paraId="3D63E1D8" w14:textId="77777777" w:rsidR="00686323" w:rsidRDefault="00FD4CD6" w:rsidP="00686323">
      <w:pPr>
        <w:spacing w:line="480" w:lineRule="auto"/>
        <w:rPr>
          <w:color w:val="000000"/>
        </w:rPr>
      </w:pPr>
      <w:r>
        <w:rPr>
          <w:color w:val="000000"/>
        </w:rPr>
        <w:t xml:space="preserve">To determine whether there were differences between means for </w:t>
      </w:r>
      <w:r w:rsidR="00BF6BAB">
        <w:rPr>
          <w:color w:val="000000"/>
        </w:rPr>
        <w:t>P</w:t>
      </w:r>
      <w:r w:rsidR="004079EE">
        <w:rPr>
          <w:color w:val="000000"/>
        </w:rPr>
        <w:t>er</w:t>
      </w:r>
      <w:r w:rsidR="00BF6BAB">
        <w:rPr>
          <w:color w:val="000000"/>
        </w:rPr>
        <w:t>DE and P</w:t>
      </w:r>
      <w:r w:rsidR="004079EE">
        <w:rPr>
          <w:color w:val="000000"/>
        </w:rPr>
        <w:t>er</w:t>
      </w:r>
      <w:r w:rsidR="00BF6BAB">
        <w:rPr>
          <w:color w:val="000000"/>
        </w:rPr>
        <w:t xml:space="preserve">C scores for </w:t>
      </w:r>
      <w:r w:rsidR="002C7D6A">
        <w:rPr>
          <w:color w:val="000000"/>
        </w:rPr>
        <w:t xml:space="preserve">skilled and </w:t>
      </w:r>
      <w:r w:rsidR="009F4E68">
        <w:rPr>
          <w:color w:val="000000"/>
        </w:rPr>
        <w:t>unskilled reader</w:t>
      </w:r>
      <w:r w:rsidR="004079EE">
        <w:rPr>
          <w:color w:val="000000"/>
        </w:rPr>
        <w:t>s in reading comprehension</w:t>
      </w:r>
      <w:r w:rsidR="00961F39">
        <w:rPr>
          <w:color w:val="000000"/>
        </w:rPr>
        <w:t>, a</w:t>
      </w:r>
      <w:r>
        <w:rPr>
          <w:color w:val="000000"/>
        </w:rPr>
        <w:t xml:space="preserve"> </w:t>
      </w:r>
      <w:r w:rsidR="004079EE">
        <w:rPr>
          <w:color w:val="000000"/>
        </w:rPr>
        <w:t xml:space="preserve">paired samples </w:t>
      </w:r>
      <w:r w:rsidR="004079EE" w:rsidRPr="004079EE">
        <w:rPr>
          <w:i/>
          <w:color w:val="000000"/>
        </w:rPr>
        <w:t>t</w:t>
      </w:r>
      <w:r w:rsidR="004079EE">
        <w:rPr>
          <w:color w:val="000000"/>
        </w:rPr>
        <w:t>-test</w:t>
      </w:r>
      <w:r>
        <w:rPr>
          <w:color w:val="000000"/>
        </w:rPr>
        <w:t xml:space="preserve"> was performed</w:t>
      </w:r>
      <w:r w:rsidR="00CE3414" w:rsidRPr="00332B43">
        <w:rPr>
          <w:color w:val="000000"/>
        </w:rPr>
        <w:t>.</w:t>
      </w:r>
      <w:r>
        <w:rPr>
          <w:color w:val="000000"/>
        </w:rPr>
        <w:t xml:space="preserve"> Prior to conducting the analysis, the assumption of normally distributed difference scores </w:t>
      </w:r>
      <w:r w:rsidR="005A6FC6">
        <w:rPr>
          <w:color w:val="000000"/>
        </w:rPr>
        <w:t>was</w:t>
      </w:r>
      <w:r>
        <w:rPr>
          <w:color w:val="000000"/>
        </w:rPr>
        <w:t xml:space="preserve"> examin</w:t>
      </w:r>
      <w:r w:rsidR="00887CCF">
        <w:rPr>
          <w:color w:val="000000"/>
        </w:rPr>
        <w:t>e</w:t>
      </w:r>
      <w:r w:rsidR="00931CBF">
        <w:rPr>
          <w:color w:val="000000"/>
        </w:rPr>
        <w:t xml:space="preserve">d. </w:t>
      </w:r>
      <w:r w:rsidR="001A0A10">
        <w:rPr>
          <w:color w:val="000000"/>
        </w:rPr>
        <w:t>Huck’s (</w:t>
      </w:r>
      <w:r w:rsidR="00BB7843">
        <w:rPr>
          <w:color w:val="000000"/>
        </w:rPr>
        <w:t>2012</w:t>
      </w:r>
      <w:r w:rsidR="001A0A10">
        <w:rPr>
          <w:color w:val="000000"/>
        </w:rPr>
        <w:t>) recommendation for skewness and kurtosis is from -1 to 1. The dependent variable, P</w:t>
      </w:r>
      <w:r w:rsidR="004079EE">
        <w:rPr>
          <w:color w:val="000000"/>
        </w:rPr>
        <w:t>er</w:t>
      </w:r>
      <w:r w:rsidR="001A0A10">
        <w:rPr>
          <w:color w:val="000000"/>
        </w:rPr>
        <w:t>C, is negatively s</w:t>
      </w:r>
      <w:r w:rsidR="00BB7843">
        <w:rPr>
          <w:color w:val="000000"/>
        </w:rPr>
        <w:t>kewed (-1.21) and P</w:t>
      </w:r>
      <w:r w:rsidR="004079EE">
        <w:rPr>
          <w:color w:val="000000"/>
        </w:rPr>
        <w:t>er</w:t>
      </w:r>
      <w:r w:rsidR="00BB7843">
        <w:rPr>
          <w:color w:val="000000"/>
        </w:rPr>
        <w:t>DE is slight</w:t>
      </w:r>
      <w:r w:rsidR="001A0A10">
        <w:rPr>
          <w:color w:val="000000"/>
        </w:rPr>
        <w:t xml:space="preserve">ly </w:t>
      </w:r>
      <w:bookmarkStart w:id="68" w:name="_Toc44512678"/>
      <w:r w:rsidR="00686323">
        <w:rPr>
          <w:color w:val="000000"/>
        </w:rPr>
        <w:t xml:space="preserve">negatively skewed (-.42) but is within the accepted range. The kurtosis for PerC </w:t>
      </w:r>
      <w:r w:rsidR="00D37232">
        <w:rPr>
          <w:color w:val="000000"/>
        </w:rPr>
        <w:t>is</w:t>
      </w:r>
      <w:r w:rsidR="00686323">
        <w:rPr>
          <w:color w:val="000000"/>
        </w:rPr>
        <w:t xml:space="preserve"> 2.30, above the accepted range and PerDE is 0.45, within the accepted range. Results from a Shapiro Wilk’s test indicate that the data did not meet normality guidelines; both variables, PerDE and PerC violated the </w:t>
      </w:r>
      <w:r w:rsidR="00686323" w:rsidRPr="00027D20">
        <w:rPr>
          <w:color w:val="000000"/>
        </w:rPr>
        <w:t>assumption,</w:t>
      </w:r>
      <w:r w:rsidR="00686323" w:rsidRPr="00B037C0">
        <w:rPr>
          <w:color w:val="000000"/>
        </w:rPr>
        <w:t xml:space="preserve"> </w:t>
      </w:r>
      <w:r w:rsidR="00686323" w:rsidRPr="004A6871">
        <w:rPr>
          <w:i/>
          <w:color w:val="000000"/>
        </w:rPr>
        <w:t>p</w:t>
      </w:r>
      <w:r w:rsidR="00686323" w:rsidRPr="004A6871">
        <w:rPr>
          <w:color w:val="000000"/>
        </w:rPr>
        <w:t xml:space="preserve"> &lt;</w:t>
      </w:r>
      <w:r w:rsidR="00D37232">
        <w:rPr>
          <w:color w:val="000000"/>
        </w:rPr>
        <w:t xml:space="preserve"> </w:t>
      </w:r>
      <w:r w:rsidR="00686323" w:rsidRPr="004A6871">
        <w:rPr>
          <w:color w:val="000000"/>
        </w:rPr>
        <w:t>.05.</w:t>
      </w:r>
      <w:r w:rsidR="00686323">
        <w:rPr>
          <w:color w:val="000000"/>
        </w:rPr>
        <w:t xml:space="preserve"> </w:t>
      </w:r>
      <w:r w:rsidR="00723D3C">
        <w:rPr>
          <w:color w:val="000000"/>
        </w:rPr>
        <w:t xml:space="preserve">Parametric tests such as the </w:t>
      </w:r>
      <w:r w:rsidR="00723D3C">
        <w:rPr>
          <w:i/>
          <w:color w:val="000000"/>
        </w:rPr>
        <w:t>t-</w:t>
      </w:r>
      <w:r w:rsidR="00723D3C">
        <w:rPr>
          <w:color w:val="000000"/>
        </w:rPr>
        <w:t>test are considered less vulnerable to violations of assumptions of normality under certain conditions, for example, if the data are robust (i.e.,</w:t>
      </w:r>
      <w:r w:rsidR="00723D3C" w:rsidRPr="00723D3C">
        <w:rPr>
          <w:color w:val="000000"/>
        </w:rPr>
        <w:t xml:space="preserve"> </w:t>
      </w:r>
      <w:r w:rsidR="00723D3C">
        <w:rPr>
          <w:color w:val="000000"/>
        </w:rPr>
        <w:t xml:space="preserve">sample size = </w:t>
      </w:r>
      <w:r w:rsidR="00723D3C">
        <w:rPr>
          <w:i/>
          <w:color w:val="000000"/>
        </w:rPr>
        <w:t>N</w:t>
      </w:r>
      <w:r w:rsidR="00723D3C">
        <w:rPr>
          <w:color w:val="000000"/>
        </w:rPr>
        <w:t xml:space="preserve"> &gt;30). Sample size for this study is considered robust (</w:t>
      </w:r>
      <w:r w:rsidR="00723D3C">
        <w:rPr>
          <w:i/>
          <w:color w:val="000000"/>
        </w:rPr>
        <w:t xml:space="preserve">N = </w:t>
      </w:r>
      <w:r w:rsidR="00723D3C">
        <w:rPr>
          <w:color w:val="000000"/>
        </w:rPr>
        <w:t xml:space="preserve">100); therefore, a paired-samples </w:t>
      </w:r>
      <w:r w:rsidR="00723D3C" w:rsidRPr="00CF4293">
        <w:rPr>
          <w:i/>
          <w:color w:val="000000"/>
        </w:rPr>
        <w:t>t</w:t>
      </w:r>
      <w:r w:rsidR="00723D3C">
        <w:rPr>
          <w:color w:val="000000"/>
        </w:rPr>
        <w:t xml:space="preserve">-test was chosen to calculate significance of mean differences of perceptions </w:t>
      </w:r>
    </w:p>
    <w:p w14:paraId="5E7FAF95" w14:textId="3FABC8A7" w:rsidR="000078E5" w:rsidRDefault="000078E5" w:rsidP="00723D3C">
      <w:r>
        <w:lastRenderedPageBreak/>
        <w:t xml:space="preserve">Table </w:t>
      </w:r>
      <w:bookmarkEnd w:id="68"/>
      <w:r w:rsidR="00686323">
        <w:t>12</w:t>
      </w:r>
    </w:p>
    <w:p w14:paraId="70C8B24E" w14:textId="77777777" w:rsidR="00D37232" w:rsidRPr="00723D3C" w:rsidRDefault="00D37232" w:rsidP="00723D3C">
      <w:pPr>
        <w:rPr>
          <w:color w:val="000000"/>
        </w:rPr>
      </w:pPr>
    </w:p>
    <w:p w14:paraId="5829A569" w14:textId="6C757D2E" w:rsidR="001560F7" w:rsidRPr="00AB0CAF" w:rsidRDefault="001560F7" w:rsidP="00AB0CAF">
      <w:pPr>
        <w:spacing w:line="480" w:lineRule="auto"/>
        <w:rPr>
          <w:i/>
          <w:color w:val="000000"/>
        </w:rPr>
      </w:pPr>
      <w:r w:rsidRPr="005B173A">
        <w:rPr>
          <w:i/>
          <w:color w:val="000000"/>
        </w:rPr>
        <w:t>Descriptiv</w:t>
      </w:r>
      <w:r>
        <w:rPr>
          <w:i/>
          <w:color w:val="000000"/>
        </w:rPr>
        <w:t xml:space="preserve">e Statistics for </w:t>
      </w:r>
      <w:r w:rsidR="00D37232">
        <w:rPr>
          <w:i/>
          <w:color w:val="000000"/>
        </w:rPr>
        <w:t>U</w:t>
      </w:r>
      <w:r>
        <w:rPr>
          <w:i/>
          <w:color w:val="000000"/>
        </w:rPr>
        <w:t xml:space="preserve">nskilled </w:t>
      </w:r>
      <w:r w:rsidR="00D37232">
        <w:rPr>
          <w:i/>
          <w:color w:val="000000"/>
        </w:rPr>
        <w:t>R</w:t>
      </w:r>
      <w:r>
        <w:rPr>
          <w:i/>
          <w:color w:val="000000"/>
        </w:rPr>
        <w:t xml:space="preserve">eaders, </w:t>
      </w:r>
      <w:r w:rsidR="00D37232">
        <w:rPr>
          <w:i/>
          <w:color w:val="000000"/>
        </w:rPr>
        <w:t>S</w:t>
      </w:r>
      <w:r>
        <w:rPr>
          <w:i/>
          <w:color w:val="000000"/>
        </w:rPr>
        <w:t>killed</w:t>
      </w:r>
      <w:r w:rsidR="00D37232">
        <w:rPr>
          <w:i/>
          <w:color w:val="000000"/>
        </w:rPr>
        <w:t xml:space="preserve"> R</w:t>
      </w:r>
      <w:r>
        <w:rPr>
          <w:i/>
          <w:color w:val="000000"/>
        </w:rPr>
        <w:t xml:space="preserve">eaders, and </w:t>
      </w:r>
      <w:r w:rsidR="00D37232">
        <w:rPr>
          <w:i/>
          <w:color w:val="000000"/>
        </w:rPr>
        <w:t>A</w:t>
      </w:r>
      <w:r>
        <w:rPr>
          <w:i/>
          <w:color w:val="000000"/>
        </w:rPr>
        <w:t xml:space="preserve">ll </w:t>
      </w:r>
      <w:r w:rsidR="00DF2B7B">
        <w:rPr>
          <w:i/>
          <w:color w:val="000000"/>
        </w:rPr>
        <w:t>R</w:t>
      </w:r>
      <w:r>
        <w:rPr>
          <w:i/>
          <w:color w:val="000000"/>
        </w:rPr>
        <w:t>eaders on the</w:t>
      </w:r>
      <w:r w:rsidRPr="005B173A">
        <w:rPr>
          <w:i/>
          <w:color w:val="000000"/>
        </w:rPr>
        <w:t xml:space="preserve"> SPGRS</w:t>
      </w:r>
      <w:r>
        <w:rPr>
          <w:i/>
          <w:color w:val="000000"/>
        </w:rPr>
        <w:t xml:space="preserve"> </w:t>
      </w:r>
      <w:r w:rsidR="00D37232">
        <w:rPr>
          <w:i/>
          <w:color w:val="000000"/>
        </w:rPr>
        <w:t>S</w:t>
      </w:r>
      <w:r>
        <w:rPr>
          <w:i/>
          <w:color w:val="000000"/>
        </w:rPr>
        <w:t>ubscales, Perceptions-Decoding Efficiency (PerDE) and Perceptions- Comprehension (PerC)</w:t>
      </w:r>
    </w:p>
    <w:tbl>
      <w:tblPr>
        <w:tblW w:w="5000" w:type="pct"/>
        <w:jc w:val="right"/>
        <w:tblBorders>
          <w:top w:val="single" w:sz="4" w:space="0" w:color="000000" w:themeColor="text1"/>
          <w:bottom w:val="single" w:sz="4" w:space="0" w:color="000000" w:themeColor="text1"/>
        </w:tblBorders>
        <w:tblCellMar>
          <w:left w:w="0" w:type="dxa"/>
          <w:right w:w="0" w:type="dxa"/>
        </w:tblCellMar>
        <w:tblLook w:val="0000" w:firstRow="0" w:lastRow="0" w:firstColumn="0" w:lastColumn="0" w:noHBand="0" w:noVBand="0"/>
      </w:tblPr>
      <w:tblGrid>
        <w:gridCol w:w="314"/>
        <w:gridCol w:w="593"/>
        <w:gridCol w:w="861"/>
        <w:gridCol w:w="861"/>
        <w:gridCol w:w="704"/>
        <w:gridCol w:w="861"/>
        <w:gridCol w:w="863"/>
        <w:gridCol w:w="861"/>
        <w:gridCol w:w="861"/>
        <w:gridCol w:w="861"/>
        <w:gridCol w:w="861"/>
        <w:gridCol w:w="859"/>
      </w:tblGrid>
      <w:tr w:rsidR="001560F7" w:rsidRPr="00014DA5" w14:paraId="6FECD27C" w14:textId="77777777" w:rsidTr="00A77A0A">
        <w:trPr>
          <w:cantSplit/>
          <w:trHeight w:val="315"/>
          <w:jc w:val="right"/>
        </w:trPr>
        <w:tc>
          <w:tcPr>
            <w:tcW w:w="167" w:type="pct"/>
            <w:vMerge w:val="restart"/>
            <w:tcBorders>
              <w:bottom w:val="single" w:sz="4" w:space="0" w:color="000000"/>
            </w:tcBorders>
            <w:shd w:val="clear" w:color="auto" w:fill="FFFFFF"/>
            <w:vAlign w:val="bottom"/>
          </w:tcPr>
          <w:p w14:paraId="50BB8E1A" w14:textId="77777777" w:rsidR="001560F7" w:rsidRPr="00014DA5" w:rsidRDefault="001560F7" w:rsidP="00A77A0A">
            <w:r w:rsidRPr="00014DA5">
              <w:t>G</w:t>
            </w:r>
          </w:p>
        </w:tc>
        <w:tc>
          <w:tcPr>
            <w:tcW w:w="317" w:type="pct"/>
            <w:vMerge w:val="restart"/>
            <w:tcBorders>
              <w:bottom w:val="single" w:sz="4" w:space="0" w:color="000000"/>
            </w:tcBorders>
            <w:shd w:val="clear" w:color="auto" w:fill="FFFFFF"/>
            <w:vAlign w:val="bottom"/>
          </w:tcPr>
          <w:p w14:paraId="464756EF" w14:textId="77777777" w:rsidR="001560F7" w:rsidRPr="00014DA5" w:rsidRDefault="001560F7" w:rsidP="00A77A0A"/>
        </w:tc>
        <w:tc>
          <w:tcPr>
            <w:tcW w:w="920" w:type="pct"/>
            <w:gridSpan w:val="2"/>
            <w:tcBorders>
              <w:bottom w:val="single" w:sz="4" w:space="0" w:color="000000"/>
            </w:tcBorders>
            <w:shd w:val="clear" w:color="auto" w:fill="FFFFFF"/>
          </w:tcPr>
          <w:p w14:paraId="39DEE059" w14:textId="77777777" w:rsidR="001560F7" w:rsidRPr="00014DA5" w:rsidRDefault="001560F7" w:rsidP="00A77A0A">
            <w:pPr>
              <w:spacing w:line="320" w:lineRule="atLeast"/>
              <w:ind w:left="60" w:right="60"/>
              <w:jc w:val="center"/>
            </w:pPr>
            <w:r w:rsidRPr="00014DA5">
              <w:t>PerDE</w:t>
            </w:r>
          </w:p>
        </w:tc>
        <w:tc>
          <w:tcPr>
            <w:tcW w:w="3597" w:type="pct"/>
            <w:gridSpan w:val="8"/>
            <w:tcBorders>
              <w:bottom w:val="single" w:sz="4" w:space="0" w:color="000000"/>
            </w:tcBorders>
            <w:shd w:val="clear" w:color="auto" w:fill="FFFFFF"/>
            <w:vAlign w:val="bottom"/>
          </w:tcPr>
          <w:p w14:paraId="365181C9" w14:textId="77777777" w:rsidR="001560F7" w:rsidRPr="00014DA5" w:rsidRDefault="001560F7" w:rsidP="00A77A0A">
            <w:pPr>
              <w:spacing w:line="320" w:lineRule="atLeast"/>
              <w:ind w:left="60" w:right="60"/>
              <w:jc w:val="center"/>
            </w:pPr>
            <w:r w:rsidRPr="00014DA5">
              <w:t>PerC</w:t>
            </w:r>
          </w:p>
        </w:tc>
      </w:tr>
      <w:tr w:rsidR="001560F7" w:rsidRPr="00014DA5" w14:paraId="1432FD73" w14:textId="77777777" w:rsidTr="00A77A0A">
        <w:trPr>
          <w:cantSplit/>
          <w:trHeight w:val="145"/>
          <w:jc w:val="right"/>
        </w:trPr>
        <w:tc>
          <w:tcPr>
            <w:tcW w:w="167" w:type="pct"/>
            <w:vMerge/>
            <w:tcBorders>
              <w:top w:val="single" w:sz="4" w:space="0" w:color="000000"/>
              <w:bottom w:val="single" w:sz="4" w:space="0" w:color="000000"/>
            </w:tcBorders>
            <w:shd w:val="clear" w:color="auto" w:fill="FFFFFF"/>
            <w:vAlign w:val="bottom"/>
          </w:tcPr>
          <w:p w14:paraId="6B53D069" w14:textId="77777777" w:rsidR="001560F7" w:rsidRPr="00014DA5" w:rsidRDefault="001560F7" w:rsidP="00A77A0A"/>
        </w:tc>
        <w:tc>
          <w:tcPr>
            <w:tcW w:w="317" w:type="pct"/>
            <w:vMerge/>
            <w:tcBorders>
              <w:top w:val="single" w:sz="4" w:space="0" w:color="000000"/>
              <w:bottom w:val="single" w:sz="4" w:space="0" w:color="000000"/>
            </w:tcBorders>
            <w:shd w:val="clear" w:color="auto" w:fill="FFFFFF"/>
            <w:vAlign w:val="bottom"/>
          </w:tcPr>
          <w:p w14:paraId="096F459B" w14:textId="77777777" w:rsidR="001560F7" w:rsidRPr="00014DA5" w:rsidRDefault="001560F7" w:rsidP="00A77A0A"/>
        </w:tc>
        <w:tc>
          <w:tcPr>
            <w:tcW w:w="460" w:type="pct"/>
            <w:tcBorders>
              <w:top w:val="single" w:sz="4" w:space="0" w:color="000000"/>
              <w:bottom w:val="single" w:sz="4" w:space="0" w:color="000000"/>
            </w:tcBorders>
            <w:shd w:val="clear" w:color="auto" w:fill="FFFFFF"/>
          </w:tcPr>
          <w:p w14:paraId="0CCE0FB9" w14:textId="77777777" w:rsidR="001560F7" w:rsidRPr="00014DA5" w:rsidRDefault="001560F7" w:rsidP="00A77A0A">
            <w:pPr>
              <w:spacing w:line="320" w:lineRule="atLeast"/>
              <w:ind w:left="60" w:right="60"/>
              <w:jc w:val="center"/>
              <w:rPr>
                <w:i/>
                <w:iCs/>
              </w:rPr>
            </w:pPr>
            <w:r w:rsidRPr="00014DA5">
              <w:rPr>
                <w:i/>
                <w:iCs/>
              </w:rPr>
              <w:t>n</w:t>
            </w:r>
          </w:p>
        </w:tc>
        <w:tc>
          <w:tcPr>
            <w:tcW w:w="460" w:type="pct"/>
            <w:tcBorders>
              <w:top w:val="single" w:sz="4" w:space="0" w:color="000000"/>
              <w:bottom w:val="single" w:sz="4" w:space="0" w:color="000000"/>
            </w:tcBorders>
            <w:shd w:val="clear" w:color="auto" w:fill="FFFFFF"/>
            <w:vAlign w:val="bottom"/>
          </w:tcPr>
          <w:p w14:paraId="583DD976" w14:textId="77777777" w:rsidR="001560F7" w:rsidRPr="00014DA5" w:rsidRDefault="001560F7" w:rsidP="00A77A0A">
            <w:pPr>
              <w:spacing w:line="320" w:lineRule="atLeast"/>
              <w:ind w:left="60" w:right="60"/>
              <w:jc w:val="center"/>
              <w:rPr>
                <w:i/>
                <w:iCs/>
              </w:rPr>
            </w:pPr>
            <w:r w:rsidRPr="00014DA5">
              <w:rPr>
                <w:i/>
                <w:iCs/>
              </w:rPr>
              <w:t>M</w:t>
            </w:r>
          </w:p>
        </w:tc>
        <w:tc>
          <w:tcPr>
            <w:tcW w:w="376" w:type="pct"/>
            <w:tcBorders>
              <w:top w:val="single" w:sz="4" w:space="0" w:color="000000"/>
              <w:bottom w:val="single" w:sz="4" w:space="0" w:color="000000"/>
            </w:tcBorders>
            <w:shd w:val="clear" w:color="auto" w:fill="FFFFFF"/>
            <w:vAlign w:val="bottom"/>
          </w:tcPr>
          <w:p w14:paraId="57CC78FB" w14:textId="77777777" w:rsidR="001560F7" w:rsidRPr="00014DA5" w:rsidRDefault="001560F7" w:rsidP="00A77A0A">
            <w:pPr>
              <w:spacing w:line="320" w:lineRule="atLeast"/>
              <w:ind w:left="60" w:right="60"/>
              <w:jc w:val="center"/>
            </w:pPr>
            <w:r w:rsidRPr="00014DA5">
              <w:t>SD</w:t>
            </w:r>
          </w:p>
        </w:tc>
        <w:tc>
          <w:tcPr>
            <w:tcW w:w="460" w:type="pct"/>
            <w:tcBorders>
              <w:top w:val="single" w:sz="4" w:space="0" w:color="000000"/>
              <w:bottom w:val="single" w:sz="4" w:space="0" w:color="000000"/>
            </w:tcBorders>
            <w:shd w:val="clear" w:color="auto" w:fill="FFFFFF"/>
            <w:vAlign w:val="bottom"/>
          </w:tcPr>
          <w:p w14:paraId="5A4A0B5A" w14:textId="77777777" w:rsidR="001560F7" w:rsidRPr="00014DA5" w:rsidRDefault="001560F7" w:rsidP="00A77A0A">
            <w:pPr>
              <w:spacing w:line="320" w:lineRule="atLeast"/>
              <w:ind w:left="60" w:right="60"/>
              <w:jc w:val="center"/>
            </w:pPr>
            <w:r w:rsidRPr="00014DA5">
              <w:t>Min</w:t>
            </w:r>
          </w:p>
        </w:tc>
        <w:tc>
          <w:tcPr>
            <w:tcW w:w="461" w:type="pct"/>
            <w:tcBorders>
              <w:top w:val="single" w:sz="4" w:space="0" w:color="000000"/>
              <w:bottom w:val="single" w:sz="4" w:space="0" w:color="000000"/>
            </w:tcBorders>
            <w:shd w:val="clear" w:color="auto" w:fill="FFFFFF"/>
            <w:vAlign w:val="bottom"/>
          </w:tcPr>
          <w:p w14:paraId="65A25130" w14:textId="77777777" w:rsidR="001560F7" w:rsidRPr="00014DA5" w:rsidRDefault="001560F7" w:rsidP="00A77A0A">
            <w:pPr>
              <w:spacing w:line="320" w:lineRule="atLeast"/>
              <w:ind w:left="60" w:right="60"/>
              <w:jc w:val="center"/>
            </w:pPr>
            <w:r w:rsidRPr="00014DA5">
              <w:t>Max</w:t>
            </w:r>
          </w:p>
        </w:tc>
        <w:tc>
          <w:tcPr>
            <w:tcW w:w="460" w:type="pct"/>
            <w:tcBorders>
              <w:top w:val="single" w:sz="4" w:space="0" w:color="000000"/>
              <w:bottom w:val="single" w:sz="4" w:space="0" w:color="000000"/>
            </w:tcBorders>
            <w:shd w:val="clear" w:color="auto" w:fill="FFFFFF"/>
          </w:tcPr>
          <w:p w14:paraId="1F1181F2" w14:textId="77777777" w:rsidR="001560F7" w:rsidRPr="00014DA5" w:rsidRDefault="001560F7" w:rsidP="00A77A0A">
            <w:pPr>
              <w:spacing w:line="320" w:lineRule="atLeast"/>
              <w:ind w:left="60" w:right="60"/>
              <w:jc w:val="center"/>
              <w:rPr>
                <w:i/>
                <w:iCs/>
              </w:rPr>
            </w:pPr>
            <w:r w:rsidRPr="00014DA5">
              <w:rPr>
                <w:i/>
                <w:iCs/>
              </w:rPr>
              <w:t>n</w:t>
            </w:r>
          </w:p>
        </w:tc>
        <w:tc>
          <w:tcPr>
            <w:tcW w:w="460" w:type="pct"/>
            <w:tcBorders>
              <w:top w:val="single" w:sz="4" w:space="0" w:color="000000"/>
              <w:bottom w:val="single" w:sz="4" w:space="0" w:color="000000"/>
            </w:tcBorders>
            <w:shd w:val="clear" w:color="auto" w:fill="FFFFFF"/>
            <w:vAlign w:val="bottom"/>
          </w:tcPr>
          <w:p w14:paraId="7DB2DCC7" w14:textId="77777777" w:rsidR="001560F7" w:rsidRPr="00014DA5" w:rsidRDefault="001560F7" w:rsidP="00A77A0A">
            <w:pPr>
              <w:spacing w:line="320" w:lineRule="atLeast"/>
              <w:ind w:left="60" w:right="60"/>
              <w:jc w:val="center"/>
              <w:rPr>
                <w:i/>
                <w:iCs/>
              </w:rPr>
            </w:pPr>
            <w:r w:rsidRPr="00014DA5">
              <w:rPr>
                <w:i/>
                <w:iCs/>
              </w:rPr>
              <w:t>M</w:t>
            </w:r>
          </w:p>
        </w:tc>
        <w:tc>
          <w:tcPr>
            <w:tcW w:w="460" w:type="pct"/>
            <w:tcBorders>
              <w:top w:val="single" w:sz="4" w:space="0" w:color="000000"/>
              <w:bottom w:val="single" w:sz="4" w:space="0" w:color="000000"/>
            </w:tcBorders>
            <w:shd w:val="clear" w:color="auto" w:fill="FFFFFF"/>
            <w:vAlign w:val="bottom"/>
          </w:tcPr>
          <w:p w14:paraId="51CCC384" w14:textId="77777777" w:rsidR="001560F7" w:rsidRPr="00014DA5" w:rsidRDefault="001560F7" w:rsidP="00A77A0A">
            <w:pPr>
              <w:spacing w:line="320" w:lineRule="atLeast"/>
              <w:ind w:left="60" w:right="60"/>
              <w:jc w:val="center"/>
            </w:pPr>
            <w:r w:rsidRPr="00014DA5">
              <w:t>SD</w:t>
            </w:r>
          </w:p>
        </w:tc>
        <w:tc>
          <w:tcPr>
            <w:tcW w:w="460" w:type="pct"/>
            <w:tcBorders>
              <w:top w:val="single" w:sz="4" w:space="0" w:color="000000"/>
              <w:bottom w:val="single" w:sz="4" w:space="0" w:color="000000"/>
            </w:tcBorders>
            <w:shd w:val="clear" w:color="auto" w:fill="FFFFFF"/>
            <w:vAlign w:val="bottom"/>
          </w:tcPr>
          <w:p w14:paraId="3775774B" w14:textId="77777777" w:rsidR="001560F7" w:rsidRPr="00014DA5" w:rsidRDefault="001560F7" w:rsidP="00A77A0A">
            <w:pPr>
              <w:spacing w:line="320" w:lineRule="atLeast"/>
              <w:ind w:left="60" w:right="60"/>
              <w:jc w:val="center"/>
            </w:pPr>
            <w:r w:rsidRPr="00014DA5">
              <w:t>Min</w:t>
            </w:r>
          </w:p>
        </w:tc>
        <w:tc>
          <w:tcPr>
            <w:tcW w:w="459" w:type="pct"/>
            <w:tcBorders>
              <w:top w:val="single" w:sz="4" w:space="0" w:color="000000"/>
              <w:bottom w:val="single" w:sz="4" w:space="0" w:color="000000"/>
            </w:tcBorders>
            <w:shd w:val="clear" w:color="auto" w:fill="FFFFFF"/>
            <w:vAlign w:val="bottom"/>
          </w:tcPr>
          <w:p w14:paraId="306E5801" w14:textId="77777777" w:rsidR="001560F7" w:rsidRPr="00014DA5" w:rsidRDefault="001560F7" w:rsidP="00A77A0A">
            <w:pPr>
              <w:spacing w:line="320" w:lineRule="atLeast"/>
              <w:ind w:left="60" w:right="60"/>
              <w:jc w:val="center"/>
            </w:pPr>
            <w:r w:rsidRPr="00014DA5">
              <w:t>Max</w:t>
            </w:r>
          </w:p>
        </w:tc>
      </w:tr>
      <w:tr w:rsidR="001560F7" w:rsidRPr="00014DA5" w14:paraId="49152BD4" w14:textId="77777777" w:rsidTr="00A77A0A">
        <w:trPr>
          <w:cantSplit/>
          <w:trHeight w:val="315"/>
          <w:jc w:val="right"/>
        </w:trPr>
        <w:tc>
          <w:tcPr>
            <w:tcW w:w="167" w:type="pct"/>
            <w:vMerge w:val="restart"/>
            <w:tcBorders>
              <w:top w:val="single" w:sz="4" w:space="0" w:color="000000"/>
            </w:tcBorders>
            <w:shd w:val="clear" w:color="auto" w:fill="FFFFFF"/>
          </w:tcPr>
          <w:p w14:paraId="0331EB84" w14:textId="77777777" w:rsidR="001560F7" w:rsidRPr="00014DA5" w:rsidRDefault="001560F7" w:rsidP="00A77A0A">
            <w:pPr>
              <w:spacing w:line="320" w:lineRule="atLeast"/>
              <w:ind w:left="60" w:right="60"/>
            </w:pPr>
            <w:r w:rsidRPr="00014DA5">
              <w:t>1</w:t>
            </w:r>
          </w:p>
        </w:tc>
        <w:tc>
          <w:tcPr>
            <w:tcW w:w="317" w:type="pct"/>
            <w:tcBorders>
              <w:top w:val="single" w:sz="4" w:space="0" w:color="000000"/>
            </w:tcBorders>
            <w:shd w:val="clear" w:color="auto" w:fill="FFFFFF"/>
          </w:tcPr>
          <w:p w14:paraId="2D24C60D" w14:textId="77777777" w:rsidR="001560F7" w:rsidRPr="00014DA5" w:rsidRDefault="001560F7" w:rsidP="00A77A0A">
            <w:pPr>
              <w:spacing w:line="320" w:lineRule="atLeast"/>
              <w:ind w:left="60" w:right="60"/>
            </w:pPr>
            <w:r w:rsidRPr="00014DA5">
              <w:t>U</w:t>
            </w:r>
          </w:p>
        </w:tc>
        <w:tc>
          <w:tcPr>
            <w:tcW w:w="460" w:type="pct"/>
            <w:tcBorders>
              <w:top w:val="single" w:sz="4" w:space="0" w:color="000000"/>
            </w:tcBorders>
            <w:shd w:val="clear" w:color="auto" w:fill="FFFFFF"/>
          </w:tcPr>
          <w:p w14:paraId="76CEA2CF" w14:textId="77777777" w:rsidR="001560F7" w:rsidRPr="00014DA5" w:rsidRDefault="001560F7" w:rsidP="00A77A0A">
            <w:pPr>
              <w:spacing w:line="320" w:lineRule="atLeast"/>
              <w:ind w:left="60" w:right="60"/>
              <w:jc w:val="center"/>
            </w:pPr>
            <w:r w:rsidRPr="00014DA5">
              <w:t>2</w:t>
            </w:r>
          </w:p>
        </w:tc>
        <w:tc>
          <w:tcPr>
            <w:tcW w:w="460" w:type="pct"/>
            <w:tcBorders>
              <w:top w:val="single" w:sz="4" w:space="0" w:color="000000"/>
            </w:tcBorders>
            <w:shd w:val="clear" w:color="auto" w:fill="FFFFFF"/>
          </w:tcPr>
          <w:p w14:paraId="7048D7FB" w14:textId="77777777" w:rsidR="001560F7" w:rsidRPr="00014DA5" w:rsidRDefault="001560F7" w:rsidP="00A77A0A">
            <w:pPr>
              <w:spacing w:line="320" w:lineRule="atLeast"/>
              <w:ind w:left="60" w:right="60"/>
              <w:jc w:val="center"/>
            </w:pPr>
            <w:r w:rsidRPr="00014DA5">
              <w:t>18.0</w:t>
            </w:r>
          </w:p>
        </w:tc>
        <w:tc>
          <w:tcPr>
            <w:tcW w:w="376" w:type="pct"/>
            <w:tcBorders>
              <w:top w:val="single" w:sz="4" w:space="0" w:color="000000"/>
            </w:tcBorders>
            <w:shd w:val="clear" w:color="auto" w:fill="FFFFFF"/>
          </w:tcPr>
          <w:p w14:paraId="3592B0E5" w14:textId="77777777" w:rsidR="001560F7" w:rsidRPr="00014DA5" w:rsidRDefault="001560F7" w:rsidP="00A77A0A">
            <w:pPr>
              <w:spacing w:line="320" w:lineRule="atLeast"/>
              <w:ind w:left="60" w:right="60"/>
              <w:jc w:val="center"/>
            </w:pPr>
            <w:r w:rsidRPr="00014DA5">
              <w:t>1.4</w:t>
            </w:r>
          </w:p>
        </w:tc>
        <w:tc>
          <w:tcPr>
            <w:tcW w:w="460" w:type="pct"/>
            <w:tcBorders>
              <w:top w:val="single" w:sz="4" w:space="0" w:color="000000"/>
            </w:tcBorders>
            <w:shd w:val="clear" w:color="auto" w:fill="FFFFFF"/>
          </w:tcPr>
          <w:p w14:paraId="57990CA5" w14:textId="77777777" w:rsidR="001560F7" w:rsidRPr="00014DA5" w:rsidRDefault="001560F7" w:rsidP="00A77A0A">
            <w:pPr>
              <w:spacing w:line="320" w:lineRule="atLeast"/>
              <w:ind w:left="60" w:right="60"/>
              <w:jc w:val="center"/>
            </w:pPr>
            <w:r w:rsidRPr="00014DA5">
              <w:t>17.0</w:t>
            </w:r>
          </w:p>
        </w:tc>
        <w:tc>
          <w:tcPr>
            <w:tcW w:w="461" w:type="pct"/>
            <w:tcBorders>
              <w:top w:val="single" w:sz="4" w:space="0" w:color="000000"/>
            </w:tcBorders>
            <w:shd w:val="clear" w:color="auto" w:fill="FFFFFF"/>
          </w:tcPr>
          <w:p w14:paraId="2586EC69" w14:textId="77777777" w:rsidR="001560F7" w:rsidRPr="00014DA5" w:rsidRDefault="001560F7" w:rsidP="00A77A0A">
            <w:pPr>
              <w:spacing w:line="320" w:lineRule="atLeast"/>
              <w:ind w:left="60" w:right="60"/>
              <w:jc w:val="center"/>
            </w:pPr>
            <w:r w:rsidRPr="00014DA5">
              <w:t>19.0</w:t>
            </w:r>
          </w:p>
        </w:tc>
        <w:tc>
          <w:tcPr>
            <w:tcW w:w="460" w:type="pct"/>
            <w:tcBorders>
              <w:top w:val="single" w:sz="4" w:space="0" w:color="000000"/>
            </w:tcBorders>
            <w:shd w:val="clear" w:color="auto" w:fill="FFFFFF"/>
          </w:tcPr>
          <w:p w14:paraId="44284326" w14:textId="77777777" w:rsidR="001560F7" w:rsidRPr="00014DA5" w:rsidRDefault="001560F7" w:rsidP="00A77A0A">
            <w:pPr>
              <w:spacing w:line="320" w:lineRule="atLeast"/>
              <w:ind w:left="60" w:right="60"/>
              <w:jc w:val="center"/>
            </w:pPr>
            <w:r w:rsidRPr="00014DA5">
              <w:t>2</w:t>
            </w:r>
          </w:p>
        </w:tc>
        <w:tc>
          <w:tcPr>
            <w:tcW w:w="460" w:type="pct"/>
            <w:tcBorders>
              <w:top w:val="single" w:sz="4" w:space="0" w:color="000000"/>
            </w:tcBorders>
            <w:shd w:val="clear" w:color="auto" w:fill="FFFFFF"/>
          </w:tcPr>
          <w:p w14:paraId="57A4DBD3" w14:textId="77777777" w:rsidR="001560F7" w:rsidRPr="00014DA5" w:rsidRDefault="001560F7" w:rsidP="00A77A0A">
            <w:pPr>
              <w:spacing w:line="320" w:lineRule="atLeast"/>
              <w:ind w:left="60" w:right="60"/>
              <w:jc w:val="center"/>
            </w:pPr>
            <w:r w:rsidRPr="00014DA5">
              <w:t>14.5</w:t>
            </w:r>
          </w:p>
        </w:tc>
        <w:tc>
          <w:tcPr>
            <w:tcW w:w="460" w:type="pct"/>
            <w:tcBorders>
              <w:top w:val="single" w:sz="4" w:space="0" w:color="000000"/>
            </w:tcBorders>
            <w:shd w:val="clear" w:color="auto" w:fill="FFFFFF"/>
          </w:tcPr>
          <w:p w14:paraId="6A921161" w14:textId="77777777" w:rsidR="001560F7" w:rsidRPr="00014DA5" w:rsidRDefault="001560F7" w:rsidP="00A77A0A">
            <w:pPr>
              <w:spacing w:line="320" w:lineRule="atLeast"/>
              <w:ind w:left="60" w:right="60"/>
              <w:jc w:val="center"/>
            </w:pPr>
            <w:r w:rsidRPr="00014DA5">
              <w:t>3.5</w:t>
            </w:r>
          </w:p>
        </w:tc>
        <w:tc>
          <w:tcPr>
            <w:tcW w:w="460" w:type="pct"/>
            <w:tcBorders>
              <w:top w:val="single" w:sz="4" w:space="0" w:color="000000"/>
            </w:tcBorders>
            <w:shd w:val="clear" w:color="auto" w:fill="FFFFFF"/>
          </w:tcPr>
          <w:p w14:paraId="00B1AD61" w14:textId="77777777" w:rsidR="001560F7" w:rsidRPr="00014DA5" w:rsidRDefault="001560F7" w:rsidP="00A77A0A">
            <w:pPr>
              <w:spacing w:line="320" w:lineRule="atLeast"/>
              <w:ind w:left="60" w:right="60"/>
              <w:jc w:val="center"/>
            </w:pPr>
            <w:r w:rsidRPr="00014DA5">
              <w:t>12.0</w:t>
            </w:r>
          </w:p>
        </w:tc>
        <w:tc>
          <w:tcPr>
            <w:tcW w:w="459" w:type="pct"/>
            <w:tcBorders>
              <w:top w:val="single" w:sz="4" w:space="0" w:color="000000"/>
            </w:tcBorders>
            <w:shd w:val="clear" w:color="auto" w:fill="FFFFFF"/>
          </w:tcPr>
          <w:p w14:paraId="3B550E5F" w14:textId="77777777" w:rsidR="001560F7" w:rsidRPr="00014DA5" w:rsidRDefault="001560F7" w:rsidP="00A77A0A">
            <w:pPr>
              <w:spacing w:line="320" w:lineRule="atLeast"/>
              <w:ind w:left="60" w:right="60"/>
              <w:jc w:val="center"/>
            </w:pPr>
            <w:r w:rsidRPr="00014DA5">
              <w:t>17.0</w:t>
            </w:r>
          </w:p>
        </w:tc>
      </w:tr>
      <w:tr w:rsidR="001560F7" w:rsidRPr="00014DA5" w14:paraId="23F212F3" w14:textId="77777777" w:rsidTr="00A77A0A">
        <w:trPr>
          <w:cantSplit/>
          <w:trHeight w:val="145"/>
          <w:jc w:val="right"/>
        </w:trPr>
        <w:tc>
          <w:tcPr>
            <w:tcW w:w="167" w:type="pct"/>
            <w:vMerge/>
            <w:shd w:val="clear" w:color="auto" w:fill="FFFFFF"/>
          </w:tcPr>
          <w:p w14:paraId="4C3F36BC" w14:textId="77777777" w:rsidR="001560F7" w:rsidRPr="00014DA5" w:rsidRDefault="001560F7" w:rsidP="00A77A0A"/>
        </w:tc>
        <w:tc>
          <w:tcPr>
            <w:tcW w:w="317" w:type="pct"/>
            <w:shd w:val="clear" w:color="auto" w:fill="FFFFFF"/>
          </w:tcPr>
          <w:p w14:paraId="3023B885" w14:textId="77777777" w:rsidR="001560F7" w:rsidRPr="00014DA5" w:rsidRDefault="001560F7" w:rsidP="00A77A0A">
            <w:pPr>
              <w:spacing w:line="320" w:lineRule="atLeast"/>
              <w:ind w:left="60" w:right="60"/>
            </w:pPr>
            <w:r w:rsidRPr="00014DA5">
              <w:t>S</w:t>
            </w:r>
          </w:p>
        </w:tc>
        <w:tc>
          <w:tcPr>
            <w:tcW w:w="460" w:type="pct"/>
            <w:shd w:val="clear" w:color="auto" w:fill="FFFFFF"/>
          </w:tcPr>
          <w:p w14:paraId="656A8135" w14:textId="77777777" w:rsidR="001560F7" w:rsidRPr="00014DA5" w:rsidRDefault="001560F7" w:rsidP="00A77A0A">
            <w:pPr>
              <w:spacing w:line="320" w:lineRule="atLeast"/>
              <w:ind w:left="60" w:right="60"/>
              <w:jc w:val="center"/>
            </w:pPr>
            <w:r w:rsidRPr="00014DA5">
              <w:t>5</w:t>
            </w:r>
          </w:p>
        </w:tc>
        <w:tc>
          <w:tcPr>
            <w:tcW w:w="460" w:type="pct"/>
            <w:shd w:val="clear" w:color="auto" w:fill="FFFFFF"/>
          </w:tcPr>
          <w:p w14:paraId="41EBC59D" w14:textId="77777777" w:rsidR="001560F7" w:rsidRPr="00014DA5" w:rsidRDefault="001560F7" w:rsidP="00A77A0A">
            <w:pPr>
              <w:spacing w:line="320" w:lineRule="atLeast"/>
              <w:ind w:left="60" w:right="60"/>
              <w:jc w:val="center"/>
            </w:pPr>
            <w:r w:rsidRPr="00014DA5">
              <w:t>14.4</w:t>
            </w:r>
          </w:p>
        </w:tc>
        <w:tc>
          <w:tcPr>
            <w:tcW w:w="376" w:type="pct"/>
            <w:shd w:val="clear" w:color="auto" w:fill="FFFFFF"/>
          </w:tcPr>
          <w:p w14:paraId="0D08FF71" w14:textId="77777777" w:rsidR="001560F7" w:rsidRPr="00014DA5" w:rsidRDefault="001560F7" w:rsidP="00A77A0A">
            <w:pPr>
              <w:spacing w:line="320" w:lineRule="atLeast"/>
              <w:ind w:left="60" w:right="60"/>
              <w:jc w:val="center"/>
            </w:pPr>
            <w:r w:rsidRPr="00014DA5">
              <w:t>8.8</w:t>
            </w:r>
          </w:p>
        </w:tc>
        <w:tc>
          <w:tcPr>
            <w:tcW w:w="460" w:type="pct"/>
            <w:shd w:val="clear" w:color="auto" w:fill="FFFFFF"/>
          </w:tcPr>
          <w:p w14:paraId="2D3C38A4" w14:textId="77777777" w:rsidR="001560F7" w:rsidRPr="00014DA5" w:rsidRDefault="001560F7" w:rsidP="00A77A0A">
            <w:pPr>
              <w:spacing w:line="320" w:lineRule="atLeast"/>
              <w:ind w:left="60" w:right="60"/>
              <w:jc w:val="center"/>
            </w:pPr>
            <w:r w:rsidRPr="00014DA5">
              <w:t>0.0</w:t>
            </w:r>
          </w:p>
        </w:tc>
        <w:tc>
          <w:tcPr>
            <w:tcW w:w="461" w:type="pct"/>
            <w:shd w:val="clear" w:color="auto" w:fill="FFFFFF"/>
          </w:tcPr>
          <w:p w14:paraId="7A55B3F5" w14:textId="77777777" w:rsidR="001560F7" w:rsidRPr="00014DA5" w:rsidRDefault="001560F7" w:rsidP="00A77A0A">
            <w:pPr>
              <w:spacing w:line="320" w:lineRule="atLeast"/>
              <w:ind w:left="60" w:right="60"/>
              <w:jc w:val="center"/>
            </w:pPr>
            <w:r w:rsidRPr="00014DA5">
              <w:t>24.0</w:t>
            </w:r>
          </w:p>
        </w:tc>
        <w:tc>
          <w:tcPr>
            <w:tcW w:w="460" w:type="pct"/>
            <w:shd w:val="clear" w:color="auto" w:fill="FFFFFF"/>
          </w:tcPr>
          <w:p w14:paraId="44E5A9AD" w14:textId="77777777" w:rsidR="001560F7" w:rsidRPr="00014DA5" w:rsidRDefault="001560F7" w:rsidP="00A77A0A">
            <w:pPr>
              <w:spacing w:line="320" w:lineRule="atLeast"/>
              <w:ind w:left="60" w:right="60"/>
              <w:jc w:val="center"/>
            </w:pPr>
            <w:r w:rsidRPr="00014DA5">
              <w:t>5</w:t>
            </w:r>
          </w:p>
        </w:tc>
        <w:tc>
          <w:tcPr>
            <w:tcW w:w="460" w:type="pct"/>
            <w:shd w:val="clear" w:color="auto" w:fill="FFFFFF"/>
          </w:tcPr>
          <w:p w14:paraId="39AB2C70" w14:textId="77777777" w:rsidR="001560F7" w:rsidRPr="00014DA5" w:rsidRDefault="001560F7" w:rsidP="00A77A0A">
            <w:pPr>
              <w:spacing w:line="320" w:lineRule="atLeast"/>
              <w:ind w:left="60" w:right="60"/>
              <w:jc w:val="center"/>
            </w:pPr>
            <w:r w:rsidRPr="00014DA5">
              <w:t>14.7</w:t>
            </w:r>
          </w:p>
        </w:tc>
        <w:tc>
          <w:tcPr>
            <w:tcW w:w="460" w:type="pct"/>
            <w:shd w:val="clear" w:color="auto" w:fill="FFFFFF"/>
          </w:tcPr>
          <w:p w14:paraId="76D48F50" w14:textId="77777777" w:rsidR="001560F7" w:rsidRPr="00014DA5" w:rsidRDefault="001560F7" w:rsidP="00A77A0A">
            <w:pPr>
              <w:spacing w:line="320" w:lineRule="atLeast"/>
              <w:ind w:left="60" w:right="60"/>
              <w:jc w:val="center"/>
            </w:pPr>
            <w:r w:rsidRPr="00014DA5">
              <w:t>8.2</w:t>
            </w:r>
          </w:p>
        </w:tc>
        <w:tc>
          <w:tcPr>
            <w:tcW w:w="460" w:type="pct"/>
            <w:shd w:val="clear" w:color="auto" w:fill="FFFFFF"/>
          </w:tcPr>
          <w:p w14:paraId="538AECF8" w14:textId="77777777" w:rsidR="001560F7" w:rsidRPr="00014DA5" w:rsidRDefault="001560F7" w:rsidP="00A77A0A">
            <w:pPr>
              <w:spacing w:line="320" w:lineRule="atLeast"/>
              <w:ind w:left="60" w:right="60"/>
              <w:jc w:val="center"/>
            </w:pPr>
            <w:r w:rsidRPr="00014DA5">
              <w:t>3.0</w:t>
            </w:r>
          </w:p>
        </w:tc>
        <w:tc>
          <w:tcPr>
            <w:tcW w:w="459" w:type="pct"/>
            <w:shd w:val="clear" w:color="auto" w:fill="FFFFFF"/>
          </w:tcPr>
          <w:p w14:paraId="13B1B825" w14:textId="77777777" w:rsidR="001560F7" w:rsidRPr="00014DA5" w:rsidRDefault="001560F7" w:rsidP="00A77A0A">
            <w:pPr>
              <w:spacing w:line="320" w:lineRule="atLeast"/>
              <w:ind w:left="60" w:right="60"/>
              <w:jc w:val="center"/>
            </w:pPr>
            <w:r w:rsidRPr="00014DA5">
              <w:t>24.0</w:t>
            </w:r>
          </w:p>
        </w:tc>
      </w:tr>
      <w:tr w:rsidR="001560F7" w:rsidRPr="00014DA5" w14:paraId="44AF9C3C" w14:textId="77777777" w:rsidTr="00A77A0A">
        <w:trPr>
          <w:cantSplit/>
          <w:trHeight w:val="296"/>
          <w:jc w:val="right"/>
        </w:trPr>
        <w:tc>
          <w:tcPr>
            <w:tcW w:w="167" w:type="pct"/>
            <w:shd w:val="clear" w:color="auto" w:fill="FFFFFF"/>
          </w:tcPr>
          <w:p w14:paraId="18CDADE6" w14:textId="77777777" w:rsidR="001560F7" w:rsidRPr="00014DA5" w:rsidRDefault="001560F7" w:rsidP="00A77A0A"/>
        </w:tc>
        <w:tc>
          <w:tcPr>
            <w:tcW w:w="317" w:type="pct"/>
            <w:shd w:val="clear" w:color="auto" w:fill="FFFFFF"/>
          </w:tcPr>
          <w:p w14:paraId="25951E2F" w14:textId="77777777" w:rsidR="001560F7" w:rsidRPr="00014DA5" w:rsidRDefault="001560F7" w:rsidP="00A77A0A">
            <w:pPr>
              <w:spacing w:line="320" w:lineRule="atLeast"/>
              <w:ind w:left="60" w:right="60"/>
            </w:pPr>
            <w:r w:rsidRPr="00014DA5">
              <w:t>AR</w:t>
            </w:r>
          </w:p>
        </w:tc>
        <w:tc>
          <w:tcPr>
            <w:tcW w:w="460" w:type="pct"/>
            <w:shd w:val="clear" w:color="auto" w:fill="FFFFFF"/>
          </w:tcPr>
          <w:p w14:paraId="64B3AB71" w14:textId="77777777" w:rsidR="001560F7" w:rsidRPr="00014DA5" w:rsidRDefault="001560F7" w:rsidP="00A77A0A">
            <w:pPr>
              <w:spacing w:line="320" w:lineRule="atLeast"/>
              <w:ind w:left="60" w:right="60"/>
              <w:jc w:val="center"/>
            </w:pPr>
            <w:r w:rsidRPr="00014DA5">
              <w:t>9</w:t>
            </w:r>
          </w:p>
        </w:tc>
        <w:tc>
          <w:tcPr>
            <w:tcW w:w="460" w:type="pct"/>
            <w:shd w:val="clear" w:color="auto" w:fill="FFFFFF"/>
          </w:tcPr>
          <w:p w14:paraId="5BC4FAFF" w14:textId="77777777" w:rsidR="001560F7" w:rsidRPr="00014DA5" w:rsidRDefault="001560F7" w:rsidP="00A77A0A">
            <w:pPr>
              <w:spacing w:line="320" w:lineRule="atLeast"/>
              <w:ind w:left="60" w:right="60"/>
              <w:jc w:val="center"/>
            </w:pPr>
            <w:r w:rsidRPr="00014DA5">
              <w:t>16.2</w:t>
            </w:r>
          </w:p>
        </w:tc>
        <w:tc>
          <w:tcPr>
            <w:tcW w:w="376" w:type="pct"/>
            <w:shd w:val="clear" w:color="auto" w:fill="FFFFFF"/>
          </w:tcPr>
          <w:p w14:paraId="2EDDE686" w14:textId="77777777" w:rsidR="001560F7" w:rsidRPr="00014DA5" w:rsidRDefault="001560F7" w:rsidP="00A77A0A">
            <w:pPr>
              <w:spacing w:line="320" w:lineRule="atLeast"/>
              <w:ind w:left="60" w:right="60"/>
              <w:jc w:val="center"/>
            </w:pPr>
            <w:r w:rsidRPr="00014DA5">
              <w:t>6.9</w:t>
            </w:r>
          </w:p>
        </w:tc>
        <w:tc>
          <w:tcPr>
            <w:tcW w:w="460" w:type="pct"/>
            <w:shd w:val="clear" w:color="auto" w:fill="FFFFFF"/>
          </w:tcPr>
          <w:p w14:paraId="11E16D03" w14:textId="77777777" w:rsidR="001560F7" w:rsidRPr="00014DA5" w:rsidRDefault="001560F7" w:rsidP="00A77A0A">
            <w:pPr>
              <w:spacing w:line="320" w:lineRule="atLeast"/>
              <w:ind w:left="60" w:right="60"/>
              <w:jc w:val="center"/>
            </w:pPr>
            <w:r w:rsidRPr="00014DA5">
              <w:t>0.0</w:t>
            </w:r>
          </w:p>
        </w:tc>
        <w:tc>
          <w:tcPr>
            <w:tcW w:w="461" w:type="pct"/>
            <w:shd w:val="clear" w:color="auto" w:fill="FFFFFF"/>
          </w:tcPr>
          <w:p w14:paraId="101FC6C3" w14:textId="77777777" w:rsidR="001560F7" w:rsidRPr="00014DA5" w:rsidRDefault="001560F7" w:rsidP="00A77A0A">
            <w:pPr>
              <w:spacing w:line="320" w:lineRule="atLeast"/>
              <w:ind w:left="60" w:right="60"/>
              <w:jc w:val="center"/>
            </w:pPr>
            <w:r w:rsidRPr="00014DA5">
              <w:t>24.0</w:t>
            </w:r>
          </w:p>
        </w:tc>
        <w:tc>
          <w:tcPr>
            <w:tcW w:w="460" w:type="pct"/>
            <w:shd w:val="clear" w:color="auto" w:fill="FFFFFF"/>
          </w:tcPr>
          <w:p w14:paraId="2E18E2EF" w14:textId="77777777" w:rsidR="001560F7" w:rsidRPr="00014DA5" w:rsidRDefault="001560F7" w:rsidP="00A77A0A">
            <w:pPr>
              <w:spacing w:line="320" w:lineRule="atLeast"/>
              <w:ind w:left="60" w:right="60"/>
              <w:jc w:val="center"/>
            </w:pPr>
            <w:r w:rsidRPr="00014DA5">
              <w:t>9</w:t>
            </w:r>
          </w:p>
        </w:tc>
        <w:tc>
          <w:tcPr>
            <w:tcW w:w="460" w:type="pct"/>
            <w:shd w:val="clear" w:color="auto" w:fill="FFFFFF"/>
          </w:tcPr>
          <w:p w14:paraId="0BC6B83B" w14:textId="77777777" w:rsidR="001560F7" w:rsidRPr="00014DA5" w:rsidRDefault="001560F7" w:rsidP="00A77A0A">
            <w:pPr>
              <w:spacing w:line="320" w:lineRule="atLeast"/>
              <w:ind w:left="60" w:right="60"/>
              <w:jc w:val="center"/>
            </w:pPr>
            <w:r w:rsidRPr="00014DA5">
              <w:t>15.2</w:t>
            </w:r>
          </w:p>
        </w:tc>
        <w:tc>
          <w:tcPr>
            <w:tcW w:w="460" w:type="pct"/>
            <w:shd w:val="clear" w:color="auto" w:fill="FFFFFF"/>
          </w:tcPr>
          <w:p w14:paraId="619654E5" w14:textId="77777777" w:rsidR="001560F7" w:rsidRPr="00014DA5" w:rsidRDefault="001560F7" w:rsidP="00A77A0A">
            <w:pPr>
              <w:spacing w:line="320" w:lineRule="atLeast"/>
              <w:ind w:left="60" w:right="60"/>
              <w:jc w:val="center"/>
            </w:pPr>
            <w:r w:rsidRPr="00014DA5">
              <w:t>6.1</w:t>
            </w:r>
          </w:p>
        </w:tc>
        <w:tc>
          <w:tcPr>
            <w:tcW w:w="460" w:type="pct"/>
            <w:shd w:val="clear" w:color="auto" w:fill="FFFFFF"/>
          </w:tcPr>
          <w:p w14:paraId="5F43CE80" w14:textId="77777777" w:rsidR="001560F7" w:rsidRPr="00014DA5" w:rsidRDefault="001560F7" w:rsidP="00A77A0A">
            <w:pPr>
              <w:spacing w:line="320" w:lineRule="atLeast"/>
              <w:ind w:left="60" w:right="60"/>
              <w:jc w:val="center"/>
            </w:pPr>
            <w:r w:rsidRPr="00014DA5">
              <w:t>3.0</w:t>
            </w:r>
          </w:p>
        </w:tc>
        <w:tc>
          <w:tcPr>
            <w:tcW w:w="459" w:type="pct"/>
            <w:shd w:val="clear" w:color="auto" w:fill="FFFFFF"/>
          </w:tcPr>
          <w:p w14:paraId="4755E143" w14:textId="77777777" w:rsidR="001560F7" w:rsidRPr="00014DA5" w:rsidRDefault="001560F7" w:rsidP="00A77A0A">
            <w:pPr>
              <w:spacing w:line="320" w:lineRule="atLeast"/>
              <w:ind w:left="60" w:right="60"/>
              <w:jc w:val="center"/>
            </w:pPr>
            <w:r w:rsidRPr="00014DA5">
              <w:t>24.0</w:t>
            </w:r>
          </w:p>
        </w:tc>
      </w:tr>
      <w:tr w:rsidR="001560F7" w:rsidRPr="00014DA5" w14:paraId="70E5B226" w14:textId="77777777" w:rsidTr="00A77A0A">
        <w:trPr>
          <w:cantSplit/>
          <w:trHeight w:val="326"/>
          <w:jc w:val="right"/>
        </w:trPr>
        <w:tc>
          <w:tcPr>
            <w:tcW w:w="167" w:type="pct"/>
            <w:vMerge w:val="restart"/>
            <w:shd w:val="clear" w:color="auto" w:fill="FFFFFF"/>
          </w:tcPr>
          <w:p w14:paraId="20097BEC" w14:textId="77777777" w:rsidR="001560F7" w:rsidRPr="00014DA5" w:rsidRDefault="001560F7" w:rsidP="00A77A0A">
            <w:pPr>
              <w:spacing w:line="320" w:lineRule="atLeast"/>
              <w:ind w:left="60" w:right="60"/>
            </w:pPr>
            <w:r w:rsidRPr="00014DA5">
              <w:t>2</w:t>
            </w:r>
          </w:p>
        </w:tc>
        <w:tc>
          <w:tcPr>
            <w:tcW w:w="317" w:type="pct"/>
            <w:shd w:val="clear" w:color="auto" w:fill="FFFFFF"/>
          </w:tcPr>
          <w:p w14:paraId="26E3C336" w14:textId="77777777" w:rsidR="001560F7" w:rsidRPr="00014DA5" w:rsidRDefault="001560F7" w:rsidP="00A77A0A">
            <w:pPr>
              <w:spacing w:line="320" w:lineRule="atLeast"/>
              <w:ind w:left="60" w:right="60"/>
            </w:pPr>
            <w:r w:rsidRPr="00014DA5">
              <w:t>U</w:t>
            </w:r>
          </w:p>
        </w:tc>
        <w:tc>
          <w:tcPr>
            <w:tcW w:w="460" w:type="pct"/>
            <w:shd w:val="clear" w:color="auto" w:fill="FFFFFF"/>
          </w:tcPr>
          <w:p w14:paraId="0AC4A41F" w14:textId="77777777" w:rsidR="001560F7" w:rsidRPr="00014DA5" w:rsidRDefault="001560F7" w:rsidP="00A77A0A">
            <w:pPr>
              <w:spacing w:line="320" w:lineRule="atLeast"/>
              <w:ind w:left="60" w:right="60"/>
              <w:jc w:val="center"/>
            </w:pPr>
            <w:r w:rsidRPr="00014DA5">
              <w:t>4</w:t>
            </w:r>
          </w:p>
        </w:tc>
        <w:tc>
          <w:tcPr>
            <w:tcW w:w="460" w:type="pct"/>
            <w:shd w:val="clear" w:color="auto" w:fill="FFFFFF"/>
          </w:tcPr>
          <w:p w14:paraId="34D8E0E6" w14:textId="77777777" w:rsidR="001560F7" w:rsidRPr="00014DA5" w:rsidRDefault="001560F7" w:rsidP="00A77A0A">
            <w:pPr>
              <w:spacing w:line="320" w:lineRule="atLeast"/>
              <w:ind w:left="60" w:right="60"/>
              <w:jc w:val="center"/>
            </w:pPr>
            <w:r w:rsidRPr="00014DA5">
              <w:t>11.6</w:t>
            </w:r>
          </w:p>
        </w:tc>
        <w:tc>
          <w:tcPr>
            <w:tcW w:w="376" w:type="pct"/>
            <w:shd w:val="clear" w:color="auto" w:fill="FFFFFF"/>
          </w:tcPr>
          <w:p w14:paraId="7F38B4C3" w14:textId="77777777" w:rsidR="001560F7" w:rsidRPr="00014DA5" w:rsidRDefault="001560F7" w:rsidP="00A77A0A">
            <w:pPr>
              <w:spacing w:line="320" w:lineRule="atLeast"/>
              <w:ind w:left="60" w:right="60"/>
              <w:jc w:val="center"/>
            </w:pPr>
            <w:r w:rsidRPr="00014DA5">
              <w:t>8.5</w:t>
            </w:r>
          </w:p>
        </w:tc>
        <w:tc>
          <w:tcPr>
            <w:tcW w:w="460" w:type="pct"/>
            <w:shd w:val="clear" w:color="auto" w:fill="FFFFFF"/>
          </w:tcPr>
          <w:p w14:paraId="3D7B9B8B" w14:textId="77777777" w:rsidR="001560F7" w:rsidRPr="00014DA5" w:rsidRDefault="001560F7" w:rsidP="00A77A0A">
            <w:pPr>
              <w:spacing w:line="320" w:lineRule="atLeast"/>
              <w:ind w:left="60" w:right="60"/>
              <w:jc w:val="center"/>
            </w:pPr>
            <w:r w:rsidRPr="00014DA5">
              <w:t>0.0</w:t>
            </w:r>
          </w:p>
        </w:tc>
        <w:tc>
          <w:tcPr>
            <w:tcW w:w="461" w:type="pct"/>
            <w:shd w:val="clear" w:color="auto" w:fill="FFFFFF"/>
          </w:tcPr>
          <w:p w14:paraId="4A0B0354" w14:textId="77777777" w:rsidR="001560F7" w:rsidRPr="00014DA5" w:rsidRDefault="001560F7" w:rsidP="00A77A0A">
            <w:pPr>
              <w:spacing w:line="320" w:lineRule="atLeast"/>
              <w:ind w:left="60" w:right="60"/>
              <w:jc w:val="center"/>
            </w:pPr>
            <w:r w:rsidRPr="00014DA5">
              <w:t>19.4</w:t>
            </w:r>
          </w:p>
        </w:tc>
        <w:tc>
          <w:tcPr>
            <w:tcW w:w="460" w:type="pct"/>
            <w:shd w:val="clear" w:color="auto" w:fill="FFFFFF"/>
          </w:tcPr>
          <w:p w14:paraId="238B9392" w14:textId="77777777" w:rsidR="001560F7" w:rsidRPr="00014DA5" w:rsidRDefault="001560F7" w:rsidP="00A77A0A">
            <w:pPr>
              <w:spacing w:line="320" w:lineRule="atLeast"/>
              <w:ind w:left="60" w:right="60"/>
              <w:jc w:val="center"/>
            </w:pPr>
            <w:r w:rsidRPr="00014DA5">
              <w:t>4</w:t>
            </w:r>
          </w:p>
        </w:tc>
        <w:tc>
          <w:tcPr>
            <w:tcW w:w="460" w:type="pct"/>
            <w:shd w:val="clear" w:color="auto" w:fill="FFFFFF"/>
          </w:tcPr>
          <w:p w14:paraId="3CA90AA7" w14:textId="77777777" w:rsidR="001560F7" w:rsidRPr="00014DA5" w:rsidRDefault="001560F7" w:rsidP="00A77A0A">
            <w:pPr>
              <w:spacing w:line="320" w:lineRule="atLeast"/>
              <w:ind w:left="60" w:right="60"/>
              <w:jc w:val="center"/>
            </w:pPr>
            <w:r w:rsidRPr="00014DA5">
              <w:t>16.5</w:t>
            </w:r>
          </w:p>
        </w:tc>
        <w:tc>
          <w:tcPr>
            <w:tcW w:w="460" w:type="pct"/>
            <w:shd w:val="clear" w:color="auto" w:fill="FFFFFF"/>
          </w:tcPr>
          <w:p w14:paraId="3C0A6E80" w14:textId="77777777" w:rsidR="001560F7" w:rsidRPr="00014DA5" w:rsidRDefault="001560F7" w:rsidP="00A77A0A">
            <w:pPr>
              <w:spacing w:line="320" w:lineRule="atLeast"/>
              <w:ind w:left="60" w:right="60"/>
              <w:jc w:val="center"/>
            </w:pPr>
            <w:r w:rsidRPr="00014DA5">
              <w:t>11.0</w:t>
            </w:r>
          </w:p>
        </w:tc>
        <w:tc>
          <w:tcPr>
            <w:tcW w:w="460" w:type="pct"/>
            <w:shd w:val="clear" w:color="auto" w:fill="FFFFFF"/>
          </w:tcPr>
          <w:p w14:paraId="773E096D" w14:textId="77777777" w:rsidR="001560F7" w:rsidRPr="00014DA5" w:rsidRDefault="001560F7" w:rsidP="00A77A0A">
            <w:pPr>
              <w:spacing w:line="320" w:lineRule="atLeast"/>
              <w:ind w:left="60" w:right="60"/>
              <w:jc w:val="center"/>
            </w:pPr>
            <w:r w:rsidRPr="00014DA5">
              <w:t>.0</w:t>
            </w:r>
          </w:p>
        </w:tc>
        <w:tc>
          <w:tcPr>
            <w:tcW w:w="459" w:type="pct"/>
            <w:shd w:val="clear" w:color="auto" w:fill="FFFFFF"/>
          </w:tcPr>
          <w:p w14:paraId="21FC8E24" w14:textId="77777777" w:rsidR="001560F7" w:rsidRPr="00014DA5" w:rsidRDefault="001560F7" w:rsidP="00A77A0A">
            <w:pPr>
              <w:spacing w:line="320" w:lineRule="atLeast"/>
              <w:ind w:left="60" w:right="60"/>
              <w:jc w:val="center"/>
            </w:pPr>
            <w:r w:rsidRPr="00014DA5">
              <w:t>23.0</w:t>
            </w:r>
          </w:p>
        </w:tc>
      </w:tr>
      <w:tr w:rsidR="001560F7" w:rsidRPr="00014DA5" w14:paraId="38B29E83" w14:textId="77777777" w:rsidTr="00A77A0A">
        <w:trPr>
          <w:cantSplit/>
          <w:trHeight w:val="145"/>
          <w:jc w:val="right"/>
        </w:trPr>
        <w:tc>
          <w:tcPr>
            <w:tcW w:w="167" w:type="pct"/>
            <w:vMerge/>
            <w:shd w:val="clear" w:color="auto" w:fill="FFFFFF"/>
          </w:tcPr>
          <w:p w14:paraId="36F0490D" w14:textId="77777777" w:rsidR="001560F7" w:rsidRPr="00014DA5" w:rsidRDefault="001560F7" w:rsidP="00A77A0A"/>
        </w:tc>
        <w:tc>
          <w:tcPr>
            <w:tcW w:w="317" w:type="pct"/>
            <w:shd w:val="clear" w:color="auto" w:fill="FFFFFF"/>
          </w:tcPr>
          <w:p w14:paraId="3B2F4B45" w14:textId="77777777" w:rsidR="001560F7" w:rsidRPr="00014DA5" w:rsidRDefault="001560F7" w:rsidP="00A77A0A">
            <w:pPr>
              <w:spacing w:line="320" w:lineRule="atLeast"/>
              <w:ind w:left="60" w:right="60"/>
            </w:pPr>
            <w:r w:rsidRPr="00014DA5">
              <w:t>S</w:t>
            </w:r>
          </w:p>
        </w:tc>
        <w:tc>
          <w:tcPr>
            <w:tcW w:w="460" w:type="pct"/>
            <w:shd w:val="clear" w:color="auto" w:fill="FFFFFF"/>
          </w:tcPr>
          <w:p w14:paraId="20675DDA" w14:textId="77777777" w:rsidR="001560F7" w:rsidRPr="00014DA5" w:rsidRDefault="001560F7" w:rsidP="00A77A0A">
            <w:pPr>
              <w:spacing w:line="320" w:lineRule="atLeast"/>
              <w:ind w:left="60" w:right="60"/>
              <w:jc w:val="center"/>
            </w:pPr>
            <w:r w:rsidRPr="00014DA5">
              <w:t>6</w:t>
            </w:r>
          </w:p>
        </w:tc>
        <w:tc>
          <w:tcPr>
            <w:tcW w:w="460" w:type="pct"/>
            <w:shd w:val="clear" w:color="auto" w:fill="FFFFFF"/>
          </w:tcPr>
          <w:p w14:paraId="3888281F" w14:textId="77777777" w:rsidR="001560F7" w:rsidRPr="00014DA5" w:rsidRDefault="001560F7" w:rsidP="00A77A0A">
            <w:pPr>
              <w:spacing w:line="320" w:lineRule="atLeast"/>
              <w:ind w:left="60" w:right="60"/>
              <w:jc w:val="center"/>
            </w:pPr>
            <w:r w:rsidRPr="00014DA5">
              <w:t>12.5</w:t>
            </w:r>
          </w:p>
        </w:tc>
        <w:tc>
          <w:tcPr>
            <w:tcW w:w="376" w:type="pct"/>
            <w:shd w:val="clear" w:color="auto" w:fill="FFFFFF"/>
          </w:tcPr>
          <w:p w14:paraId="5A780261" w14:textId="77777777" w:rsidR="001560F7" w:rsidRPr="00014DA5" w:rsidRDefault="001560F7" w:rsidP="00A77A0A">
            <w:pPr>
              <w:spacing w:line="320" w:lineRule="atLeast"/>
              <w:ind w:left="60" w:right="60"/>
              <w:jc w:val="center"/>
            </w:pPr>
            <w:r w:rsidRPr="00014DA5">
              <w:t>4.8</w:t>
            </w:r>
          </w:p>
        </w:tc>
        <w:tc>
          <w:tcPr>
            <w:tcW w:w="460" w:type="pct"/>
            <w:shd w:val="clear" w:color="auto" w:fill="FFFFFF"/>
          </w:tcPr>
          <w:p w14:paraId="49002A44" w14:textId="77777777" w:rsidR="001560F7" w:rsidRPr="00014DA5" w:rsidRDefault="001560F7" w:rsidP="00A77A0A">
            <w:pPr>
              <w:spacing w:line="320" w:lineRule="atLeast"/>
              <w:ind w:left="60" w:right="60"/>
              <w:jc w:val="center"/>
            </w:pPr>
            <w:r w:rsidRPr="00014DA5">
              <w:t>5.0</w:t>
            </w:r>
          </w:p>
        </w:tc>
        <w:tc>
          <w:tcPr>
            <w:tcW w:w="461" w:type="pct"/>
            <w:shd w:val="clear" w:color="auto" w:fill="FFFFFF"/>
          </w:tcPr>
          <w:p w14:paraId="2662432E" w14:textId="77777777" w:rsidR="001560F7" w:rsidRPr="00014DA5" w:rsidRDefault="001560F7" w:rsidP="00A77A0A">
            <w:pPr>
              <w:spacing w:line="320" w:lineRule="atLeast"/>
              <w:ind w:left="60" w:right="60"/>
              <w:jc w:val="center"/>
            </w:pPr>
            <w:r w:rsidRPr="00014DA5">
              <w:t>18.0</w:t>
            </w:r>
          </w:p>
        </w:tc>
        <w:tc>
          <w:tcPr>
            <w:tcW w:w="460" w:type="pct"/>
            <w:shd w:val="clear" w:color="auto" w:fill="FFFFFF"/>
          </w:tcPr>
          <w:p w14:paraId="22B7F256" w14:textId="77777777" w:rsidR="001560F7" w:rsidRPr="00014DA5" w:rsidRDefault="001560F7" w:rsidP="00A77A0A">
            <w:pPr>
              <w:spacing w:line="320" w:lineRule="atLeast"/>
              <w:ind w:left="60" w:right="60"/>
              <w:jc w:val="center"/>
            </w:pPr>
            <w:r w:rsidRPr="00014DA5">
              <w:t>6</w:t>
            </w:r>
          </w:p>
        </w:tc>
        <w:tc>
          <w:tcPr>
            <w:tcW w:w="460" w:type="pct"/>
            <w:shd w:val="clear" w:color="auto" w:fill="FFFFFF"/>
          </w:tcPr>
          <w:p w14:paraId="05D890AE" w14:textId="77777777" w:rsidR="001560F7" w:rsidRPr="00014DA5" w:rsidRDefault="001560F7" w:rsidP="00A77A0A">
            <w:pPr>
              <w:spacing w:line="320" w:lineRule="atLeast"/>
              <w:ind w:left="60" w:right="60"/>
              <w:jc w:val="center"/>
            </w:pPr>
            <w:r w:rsidRPr="00014DA5">
              <w:t>18.0</w:t>
            </w:r>
          </w:p>
        </w:tc>
        <w:tc>
          <w:tcPr>
            <w:tcW w:w="460" w:type="pct"/>
            <w:shd w:val="clear" w:color="auto" w:fill="FFFFFF"/>
          </w:tcPr>
          <w:p w14:paraId="603328F8" w14:textId="77777777" w:rsidR="001560F7" w:rsidRPr="00014DA5" w:rsidRDefault="001560F7" w:rsidP="00A77A0A">
            <w:pPr>
              <w:spacing w:line="320" w:lineRule="atLeast"/>
              <w:ind w:left="60" w:right="60"/>
              <w:jc w:val="center"/>
            </w:pPr>
            <w:r w:rsidRPr="00014DA5">
              <w:t>3.0</w:t>
            </w:r>
          </w:p>
        </w:tc>
        <w:tc>
          <w:tcPr>
            <w:tcW w:w="460" w:type="pct"/>
            <w:shd w:val="clear" w:color="auto" w:fill="FFFFFF"/>
          </w:tcPr>
          <w:p w14:paraId="25B7900E" w14:textId="77777777" w:rsidR="001560F7" w:rsidRPr="00014DA5" w:rsidRDefault="001560F7" w:rsidP="00A77A0A">
            <w:pPr>
              <w:spacing w:line="320" w:lineRule="atLeast"/>
              <w:ind w:left="60" w:right="60"/>
              <w:jc w:val="center"/>
            </w:pPr>
            <w:r w:rsidRPr="00014DA5">
              <w:t>14.0</w:t>
            </w:r>
          </w:p>
        </w:tc>
        <w:tc>
          <w:tcPr>
            <w:tcW w:w="459" w:type="pct"/>
            <w:shd w:val="clear" w:color="auto" w:fill="FFFFFF"/>
          </w:tcPr>
          <w:p w14:paraId="0E1E3A63" w14:textId="77777777" w:rsidR="001560F7" w:rsidRPr="00014DA5" w:rsidRDefault="001560F7" w:rsidP="00A77A0A">
            <w:pPr>
              <w:spacing w:line="320" w:lineRule="atLeast"/>
              <w:ind w:left="60" w:right="60"/>
              <w:jc w:val="center"/>
            </w:pPr>
            <w:r w:rsidRPr="00014DA5">
              <w:t>22.0</w:t>
            </w:r>
          </w:p>
        </w:tc>
      </w:tr>
      <w:tr w:rsidR="001560F7" w:rsidRPr="00014DA5" w14:paraId="309EC059" w14:textId="77777777" w:rsidTr="00A77A0A">
        <w:trPr>
          <w:cantSplit/>
          <w:trHeight w:val="287"/>
          <w:jc w:val="right"/>
        </w:trPr>
        <w:tc>
          <w:tcPr>
            <w:tcW w:w="167" w:type="pct"/>
            <w:shd w:val="clear" w:color="auto" w:fill="FFFFFF"/>
          </w:tcPr>
          <w:p w14:paraId="3777EA6C" w14:textId="77777777" w:rsidR="001560F7" w:rsidRPr="00014DA5" w:rsidRDefault="001560F7" w:rsidP="00A77A0A"/>
        </w:tc>
        <w:tc>
          <w:tcPr>
            <w:tcW w:w="317" w:type="pct"/>
            <w:shd w:val="clear" w:color="auto" w:fill="FFFFFF"/>
          </w:tcPr>
          <w:p w14:paraId="0E68FB1E" w14:textId="77777777" w:rsidR="001560F7" w:rsidRPr="00014DA5" w:rsidRDefault="001560F7" w:rsidP="00A77A0A">
            <w:pPr>
              <w:spacing w:line="320" w:lineRule="atLeast"/>
              <w:ind w:left="60" w:right="60"/>
            </w:pPr>
            <w:r w:rsidRPr="00014DA5">
              <w:t>AR</w:t>
            </w:r>
          </w:p>
        </w:tc>
        <w:tc>
          <w:tcPr>
            <w:tcW w:w="460" w:type="pct"/>
            <w:shd w:val="clear" w:color="auto" w:fill="FFFFFF"/>
          </w:tcPr>
          <w:p w14:paraId="6C76651E" w14:textId="77777777" w:rsidR="001560F7" w:rsidRPr="00014DA5" w:rsidRDefault="001560F7" w:rsidP="00A77A0A">
            <w:pPr>
              <w:spacing w:line="320" w:lineRule="atLeast"/>
              <w:ind w:left="60" w:right="60"/>
              <w:jc w:val="center"/>
            </w:pPr>
            <w:r w:rsidRPr="00014DA5">
              <w:t>12</w:t>
            </w:r>
          </w:p>
        </w:tc>
        <w:tc>
          <w:tcPr>
            <w:tcW w:w="460" w:type="pct"/>
            <w:shd w:val="clear" w:color="auto" w:fill="FFFFFF"/>
          </w:tcPr>
          <w:p w14:paraId="15122B15" w14:textId="77777777" w:rsidR="001560F7" w:rsidRPr="00014DA5" w:rsidRDefault="001560F7" w:rsidP="00A77A0A">
            <w:pPr>
              <w:spacing w:line="320" w:lineRule="atLeast"/>
              <w:ind w:left="60" w:right="60"/>
              <w:jc w:val="center"/>
            </w:pPr>
            <w:r w:rsidRPr="00014DA5">
              <w:t>12.3</w:t>
            </w:r>
          </w:p>
        </w:tc>
        <w:tc>
          <w:tcPr>
            <w:tcW w:w="376" w:type="pct"/>
            <w:shd w:val="clear" w:color="auto" w:fill="FFFFFF"/>
          </w:tcPr>
          <w:p w14:paraId="750B8FC7" w14:textId="77777777" w:rsidR="001560F7" w:rsidRPr="00014DA5" w:rsidRDefault="001560F7" w:rsidP="00A77A0A">
            <w:pPr>
              <w:spacing w:line="320" w:lineRule="atLeast"/>
              <w:ind w:left="60" w:right="60"/>
              <w:jc w:val="center"/>
            </w:pPr>
            <w:r w:rsidRPr="00014DA5">
              <w:t>5.5</w:t>
            </w:r>
          </w:p>
        </w:tc>
        <w:tc>
          <w:tcPr>
            <w:tcW w:w="460" w:type="pct"/>
            <w:shd w:val="clear" w:color="auto" w:fill="FFFFFF"/>
          </w:tcPr>
          <w:p w14:paraId="5797CC9D" w14:textId="77777777" w:rsidR="001560F7" w:rsidRPr="00014DA5" w:rsidRDefault="001560F7" w:rsidP="00A77A0A">
            <w:pPr>
              <w:spacing w:line="320" w:lineRule="atLeast"/>
              <w:ind w:left="60" w:right="60"/>
              <w:jc w:val="center"/>
            </w:pPr>
            <w:r w:rsidRPr="00014DA5">
              <w:t>0.0</w:t>
            </w:r>
          </w:p>
        </w:tc>
        <w:tc>
          <w:tcPr>
            <w:tcW w:w="461" w:type="pct"/>
            <w:shd w:val="clear" w:color="auto" w:fill="FFFFFF"/>
          </w:tcPr>
          <w:p w14:paraId="75917EAB" w14:textId="77777777" w:rsidR="001560F7" w:rsidRPr="00014DA5" w:rsidRDefault="001560F7" w:rsidP="00A77A0A">
            <w:pPr>
              <w:spacing w:line="320" w:lineRule="atLeast"/>
              <w:ind w:left="60" w:right="60"/>
              <w:jc w:val="center"/>
            </w:pPr>
            <w:r w:rsidRPr="00014DA5">
              <w:t>19.4</w:t>
            </w:r>
          </w:p>
        </w:tc>
        <w:tc>
          <w:tcPr>
            <w:tcW w:w="460" w:type="pct"/>
            <w:shd w:val="clear" w:color="auto" w:fill="FFFFFF"/>
          </w:tcPr>
          <w:p w14:paraId="69B56BF1" w14:textId="77777777" w:rsidR="001560F7" w:rsidRPr="00014DA5" w:rsidRDefault="001560F7" w:rsidP="00A77A0A">
            <w:pPr>
              <w:spacing w:line="320" w:lineRule="atLeast"/>
              <w:ind w:left="60" w:right="60"/>
              <w:jc w:val="center"/>
            </w:pPr>
            <w:r w:rsidRPr="00014DA5">
              <w:t>12</w:t>
            </w:r>
          </w:p>
        </w:tc>
        <w:tc>
          <w:tcPr>
            <w:tcW w:w="460" w:type="pct"/>
            <w:shd w:val="clear" w:color="auto" w:fill="FFFFFF"/>
          </w:tcPr>
          <w:p w14:paraId="6FFAE646" w14:textId="77777777" w:rsidR="001560F7" w:rsidRPr="00014DA5" w:rsidRDefault="001560F7" w:rsidP="00A77A0A">
            <w:pPr>
              <w:spacing w:line="320" w:lineRule="atLeast"/>
              <w:ind w:left="60" w:right="60"/>
              <w:jc w:val="center"/>
            </w:pPr>
            <w:r w:rsidRPr="00014DA5">
              <w:t>18.1</w:t>
            </w:r>
          </w:p>
        </w:tc>
        <w:tc>
          <w:tcPr>
            <w:tcW w:w="460" w:type="pct"/>
            <w:shd w:val="clear" w:color="auto" w:fill="FFFFFF"/>
          </w:tcPr>
          <w:p w14:paraId="0760F096" w14:textId="77777777" w:rsidR="001560F7" w:rsidRPr="00014DA5" w:rsidRDefault="001560F7" w:rsidP="00A77A0A">
            <w:pPr>
              <w:spacing w:line="320" w:lineRule="atLeast"/>
              <w:ind w:left="60" w:right="60"/>
              <w:jc w:val="center"/>
            </w:pPr>
            <w:r w:rsidRPr="00014DA5">
              <w:t>6.4</w:t>
            </w:r>
          </w:p>
        </w:tc>
        <w:tc>
          <w:tcPr>
            <w:tcW w:w="460" w:type="pct"/>
            <w:shd w:val="clear" w:color="auto" w:fill="FFFFFF"/>
          </w:tcPr>
          <w:p w14:paraId="2CFA665D" w14:textId="77777777" w:rsidR="001560F7" w:rsidRPr="00014DA5" w:rsidRDefault="001560F7" w:rsidP="00A77A0A">
            <w:pPr>
              <w:spacing w:line="320" w:lineRule="atLeast"/>
              <w:ind w:left="60" w:right="60"/>
              <w:jc w:val="center"/>
            </w:pPr>
            <w:r w:rsidRPr="00014DA5">
              <w:t>0.0</w:t>
            </w:r>
          </w:p>
        </w:tc>
        <w:tc>
          <w:tcPr>
            <w:tcW w:w="459" w:type="pct"/>
            <w:shd w:val="clear" w:color="auto" w:fill="FFFFFF"/>
          </w:tcPr>
          <w:p w14:paraId="1D35B649" w14:textId="77777777" w:rsidR="001560F7" w:rsidRPr="00014DA5" w:rsidRDefault="001560F7" w:rsidP="00A77A0A">
            <w:pPr>
              <w:spacing w:line="320" w:lineRule="atLeast"/>
              <w:ind w:left="60" w:right="60"/>
              <w:jc w:val="center"/>
            </w:pPr>
            <w:r w:rsidRPr="00014DA5">
              <w:t>24.0</w:t>
            </w:r>
          </w:p>
        </w:tc>
      </w:tr>
      <w:tr w:rsidR="001560F7" w:rsidRPr="00014DA5" w14:paraId="76D5C1C5" w14:textId="77777777" w:rsidTr="00A77A0A">
        <w:trPr>
          <w:cantSplit/>
          <w:trHeight w:val="326"/>
          <w:jc w:val="right"/>
        </w:trPr>
        <w:tc>
          <w:tcPr>
            <w:tcW w:w="167" w:type="pct"/>
            <w:vMerge w:val="restart"/>
            <w:shd w:val="clear" w:color="auto" w:fill="FFFFFF"/>
          </w:tcPr>
          <w:p w14:paraId="5545E827" w14:textId="77777777" w:rsidR="001560F7" w:rsidRPr="00014DA5" w:rsidRDefault="001560F7" w:rsidP="00A77A0A">
            <w:pPr>
              <w:spacing w:line="320" w:lineRule="atLeast"/>
              <w:ind w:left="60" w:right="60"/>
            </w:pPr>
            <w:r w:rsidRPr="00014DA5">
              <w:t>3</w:t>
            </w:r>
          </w:p>
        </w:tc>
        <w:tc>
          <w:tcPr>
            <w:tcW w:w="317" w:type="pct"/>
            <w:shd w:val="clear" w:color="auto" w:fill="FFFFFF"/>
          </w:tcPr>
          <w:p w14:paraId="75E8077E" w14:textId="77777777" w:rsidR="001560F7" w:rsidRPr="00014DA5" w:rsidRDefault="001560F7" w:rsidP="00A77A0A">
            <w:pPr>
              <w:spacing w:line="320" w:lineRule="atLeast"/>
              <w:ind w:left="60" w:right="60"/>
            </w:pPr>
            <w:r w:rsidRPr="00014DA5">
              <w:t>U</w:t>
            </w:r>
          </w:p>
        </w:tc>
        <w:tc>
          <w:tcPr>
            <w:tcW w:w="460" w:type="pct"/>
            <w:shd w:val="clear" w:color="auto" w:fill="FFFFFF"/>
          </w:tcPr>
          <w:p w14:paraId="6174591E" w14:textId="77777777" w:rsidR="001560F7" w:rsidRPr="00014DA5" w:rsidRDefault="001560F7" w:rsidP="00A77A0A">
            <w:pPr>
              <w:spacing w:line="320" w:lineRule="atLeast"/>
              <w:ind w:left="60" w:right="60"/>
              <w:jc w:val="center"/>
            </w:pPr>
            <w:r w:rsidRPr="00014DA5">
              <w:t>7</w:t>
            </w:r>
          </w:p>
        </w:tc>
        <w:tc>
          <w:tcPr>
            <w:tcW w:w="460" w:type="pct"/>
            <w:shd w:val="clear" w:color="auto" w:fill="FFFFFF"/>
          </w:tcPr>
          <w:p w14:paraId="478BC6EA" w14:textId="77777777" w:rsidR="001560F7" w:rsidRPr="00014DA5" w:rsidRDefault="001560F7" w:rsidP="00A77A0A">
            <w:pPr>
              <w:spacing w:line="320" w:lineRule="atLeast"/>
              <w:ind w:left="60" w:right="60"/>
              <w:jc w:val="center"/>
            </w:pPr>
            <w:r w:rsidRPr="00014DA5">
              <w:t>13.6</w:t>
            </w:r>
          </w:p>
        </w:tc>
        <w:tc>
          <w:tcPr>
            <w:tcW w:w="376" w:type="pct"/>
            <w:shd w:val="clear" w:color="auto" w:fill="FFFFFF"/>
          </w:tcPr>
          <w:p w14:paraId="585AD1E1" w14:textId="77777777" w:rsidR="001560F7" w:rsidRPr="00014DA5" w:rsidRDefault="001560F7" w:rsidP="00A77A0A">
            <w:pPr>
              <w:spacing w:line="320" w:lineRule="atLeast"/>
              <w:ind w:left="60" w:right="60"/>
              <w:jc w:val="center"/>
            </w:pPr>
            <w:r w:rsidRPr="00014DA5">
              <w:t>5.8</w:t>
            </w:r>
          </w:p>
        </w:tc>
        <w:tc>
          <w:tcPr>
            <w:tcW w:w="460" w:type="pct"/>
            <w:shd w:val="clear" w:color="auto" w:fill="FFFFFF"/>
          </w:tcPr>
          <w:p w14:paraId="2F327A88" w14:textId="77777777" w:rsidR="001560F7" w:rsidRPr="00014DA5" w:rsidRDefault="001560F7" w:rsidP="00A77A0A">
            <w:pPr>
              <w:spacing w:line="320" w:lineRule="atLeast"/>
              <w:ind w:left="60" w:right="60"/>
              <w:jc w:val="center"/>
            </w:pPr>
            <w:r w:rsidRPr="00014DA5">
              <w:t>7.0</w:t>
            </w:r>
          </w:p>
        </w:tc>
        <w:tc>
          <w:tcPr>
            <w:tcW w:w="461" w:type="pct"/>
            <w:shd w:val="clear" w:color="auto" w:fill="FFFFFF"/>
          </w:tcPr>
          <w:p w14:paraId="3E938C6C" w14:textId="77777777" w:rsidR="001560F7" w:rsidRPr="00014DA5" w:rsidRDefault="001560F7" w:rsidP="00A77A0A">
            <w:pPr>
              <w:spacing w:line="320" w:lineRule="atLeast"/>
              <w:ind w:left="60" w:right="60"/>
              <w:jc w:val="center"/>
            </w:pPr>
            <w:r w:rsidRPr="00014DA5">
              <w:t>21.0</w:t>
            </w:r>
          </w:p>
        </w:tc>
        <w:tc>
          <w:tcPr>
            <w:tcW w:w="460" w:type="pct"/>
            <w:shd w:val="clear" w:color="auto" w:fill="FFFFFF"/>
          </w:tcPr>
          <w:p w14:paraId="3D7EDCFB" w14:textId="77777777" w:rsidR="001560F7" w:rsidRPr="00014DA5" w:rsidRDefault="001560F7" w:rsidP="00A77A0A">
            <w:pPr>
              <w:spacing w:line="320" w:lineRule="atLeast"/>
              <w:ind w:left="60" w:right="60"/>
              <w:jc w:val="center"/>
            </w:pPr>
            <w:r w:rsidRPr="00014DA5">
              <w:t>7</w:t>
            </w:r>
          </w:p>
        </w:tc>
        <w:tc>
          <w:tcPr>
            <w:tcW w:w="460" w:type="pct"/>
            <w:shd w:val="clear" w:color="auto" w:fill="FFFFFF"/>
          </w:tcPr>
          <w:p w14:paraId="46F0698B" w14:textId="77777777" w:rsidR="001560F7" w:rsidRPr="00014DA5" w:rsidRDefault="001560F7" w:rsidP="00A77A0A">
            <w:pPr>
              <w:spacing w:line="320" w:lineRule="atLeast"/>
              <w:ind w:left="60" w:right="60"/>
              <w:jc w:val="center"/>
            </w:pPr>
            <w:r w:rsidRPr="00014DA5">
              <w:t>16.2</w:t>
            </w:r>
          </w:p>
        </w:tc>
        <w:tc>
          <w:tcPr>
            <w:tcW w:w="460" w:type="pct"/>
            <w:shd w:val="clear" w:color="auto" w:fill="FFFFFF"/>
          </w:tcPr>
          <w:p w14:paraId="100DC39A" w14:textId="77777777" w:rsidR="001560F7" w:rsidRPr="00014DA5" w:rsidRDefault="001560F7" w:rsidP="00A77A0A">
            <w:pPr>
              <w:spacing w:line="320" w:lineRule="atLeast"/>
              <w:ind w:left="60" w:right="60"/>
              <w:jc w:val="center"/>
            </w:pPr>
            <w:r w:rsidRPr="00014DA5">
              <w:t>4.4</w:t>
            </w:r>
          </w:p>
        </w:tc>
        <w:tc>
          <w:tcPr>
            <w:tcW w:w="460" w:type="pct"/>
            <w:shd w:val="clear" w:color="auto" w:fill="FFFFFF"/>
          </w:tcPr>
          <w:p w14:paraId="7B15B712" w14:textId="77777777" w:rsidR="001560F7" w:rsidRPr="00014DA5" w:rsidRDefault="001560F7" w:rsidP="00A77A0A">
            <w:pPr>
              <w:spacing w:line="320" w:lineRule="atLeast"/>
              <w:ind w:left="60" w:right="60"/>
              <w:jc w:val="center"/>
            </w:pPr>
            <w:r w:rsidRPr="00014DA5">
              <w:t>9.0</w:t>
            </w:r>
          </w:p>
        </w:tc>
        <w:tc>
          <w:tcPr>
            <w:tcW w:w="459" w:type="pct"/>
            <w:shd w:val="clear" w:color="auto" w:fill="FFFFFF"/>
          </w:tcPr>
          <w:p w14:paraId="0B1D1C5D" w14:textId="77777777" w:rsidR="001560F7" w:rsidRPr="00014DA5" w:rsidRDefault="001560F7" w:rsidP="00A77A0A">
            <w:pPr>
              <w:spacing w:line="320" w:lineRule="atLeast"/>
              <w:ind w:left="60" w:right="60"/>
              <w:jc w:val="center"/>
            </w:pPr>
            <w:r w:rsidRPr="00014DA5">
              <w:t>20.0</w:t>
            </w:r>
          </w:p>
        </w:tc>
      </w:tr>
      <w:tr w:rsidR="001560F7" w:rsidRPr="00014DA5" w14:paraId="596BE408" w14:textId="77777777" w:rsidTr="00A77A0A">
        <w:trPr>
          <w:cantSplit/>
          <w:trHeight w:val="145"/>
          <w:jc w:val="right"/>
        </w:trPr>
        <w:tc>
          <w:tcPr>
            <w:tcW w:w="167" w:type="pct"/>
            <w:vMerge/>
            <w:shd w:val="clear" w:color="auto" w:fill="FFFFFF"/>
          </w:tcPr>
          <w:p w14:paraId="0177A64B" w14:textId="77777777" w:rsidR="001560F7" w:rsidRPr="00014DA5" w:rsidRDefault="001560F7" w:rsidP="00A77A0A"/>
        </w:tc>
        <w:tc>
          <w:tcPr>
            <w:tcW w:w="317" w:type="pct"/>
            <w:shd w:val="clear" w:color="auto" w:fill="FFFFFF"/>
          </w:tcPr>
          <w:p w14:paraId="66334B4F" w14:textId="77777777" w:rsidR="001560F7" w:rsidRPr="00014DA5" w:rsidRDefault="001560F7" w:rsidP="00A77A0A">
            <w:pPr>
              <w:spacing w:line="320" w:lineRule="atLeast"/>
              <w:ind w:left="60" w:right="60"/>
            </w:pPr>
            <w:r w:rsidRPr="00014DA5">
              <w:t>S</w:t>
            </w:r>
          </w:p>
        </w:tc>
        <w:tc>
          <w:tcPr>
            <w:tcW w:w="460" w:type="pct"/>
            <w:shd w:val="clear" w:color="auto" w:fill="FFFFFF"/>
          </w:tcPr>
          <w:p w14:paraId="58DCFB27" w14:textId="77777777" w:rsidR="001560F7" w:rsidRPr="00014DA5" w:rsidRDefault="001560F7" w:rsidP="00A77A0A">
            <w:pPr>
              <w:spacing w:line="320" w:lineRule="atLeast"/>
              <w:ind w:left="60" w:right="60"/>
              <w:jc w:val="center"/>
            </w:pPr>
            <w:r w:rsidRPr="00014DA5">
              <w:t>7</w:t>
            </w:r>
          </w:p>
        </w:tc>
        <w:tc>
          <w:tcPr>
            <w:tcW w:w="460" w:type="pct"/>
            <w:shd w:val="clear" w:color="auto" w:fill="FFFFFF"/>
          </w:tcPr>
          <w:p w14:paraId="309BEA39" w14:textId="77777777" w:rsidR="001560F7" w:rsidRPr="00014DA5" w:rsidRDefault="001560F7" w:rsidP="00A77A0A">
            <w:pPr>
              <w:spacing w:line="320" w:lineRule="atLeast"/>
              <w:ind w:left="60" w:right="60"/>
              <w:jc w:val="center"/>
            </w:pPr>
            <w:r w:rsidRPr="00014DA5">
              <w:t>15.4</w:t>
            </w:r>
          </w:p>
        </w:tc>
        <w:tc>
          <w:tcPr>
            <w:tcW w:w="376" w:type="pct"/>
            <w:shd w:val="clear" w:color="auto" w:fill="FFFFFF"/>
          </w:tcPr>
          <w:p w14:paraId="68756B7D" w14:textId="77777777" w:rsidR="001560F7" w:rsidRPr="00014DA5" w:rsidRDefault="001560F7" w:rsidP="00A77A0A">
            <w:pPr>
              <w:spacing w:line="320" w:lineRule="atLeast"/>
              <w:ind w:left="60" w:right="60"/>
              <w:jc w:val="center"/>
            </w:pPr>
            <w:r w:rsidRPr="00014DA5">
              <w:t>4.0</w:t>
            </w:r>
          </w:p>
        </w:tc>
        <w:tc>
          <w:tcPr>
            <w:tcW w:w="460" w:type="pct"/>
            <w:shd w:val="clear" w:color="auto" w:fill="FFFFFF"/>
          </w:tcPr>
          <w:p w14:paraId="7BA991FE" w14:textId="77777777" w:rsidR="001560F7" w:rsidRPr="00014DA5" w:rsidRDefault="001560F7" w:rsidP="00A77A0A">
            <w:pPr>
              <w:spacing w:line="320" w:lineRule="atLeast"/>
              <w:ind w:left="60" w:right="60"/>
              <w:jc w:val="center"/>
            </w:pPr>
            <w:r w:rsidRPr="00014DA5">
              <w:t>12.0</w:t>
            </w:r>
          </w:p>
        </w:tc>
        <w:tc>
          <w:tcPr>
            <w:tcW w:w="461" w:type="pct"/>
            <w:shd w:val="clear" w:color="auto" w:fill="FFFFFF"/>
          </w:tcPr>
          <w:p w14:paraId="3352B995" w14:textId="77777777" w:rsidR="001560F7" w:rsidRPr="00014DA5" w:rsidRDefault="001560F7" w:rsidP="00A77A0A">
            <w:pPr>
              <w:spacing w:line="320" w:lineRule="atLeast"/>
              <w:ind w:left="60" w:right="60"/>
              <w:jc w:val="center"/>
            </w:pPr>
            <w:r w:rsidRPr="00014DA5">
              <w:t>23.0</w:t>
            </w:r>
          </w:p>
        </w:tc>
        <w:tc>
          <w:tcPr>
            <w:tcW w:w="460" w:type="pct"/>
            <w:shd w:val="clear" w:color="auto" w:fill="FFFFFF"/>
          </w:tcPr>
          <w:p w14:paraId="07A649CC" w14:textId="77777777" w:rsidR="001560F7" w:rsidRPr="00014DA5" w:rsidRDefault="001560F7" w:rsidP="00A77A0A">
            <w:pPr>
              <w:spacing w:line="320" w:lineRule="atLeast"/>
              <w:ind w:left="60" w:right="60"/>
              <w:jc w:val="center"/>
            </w:pPr>
            <w:r w:rsidRPr="00014DA5">
              <w:t>7</w:t>
            </w:r>
          </w:p>
        </w:tc>
        <w:tc>
          <w:tcPr>
            <w:tcW w:w="460" w:type="pct"/>
            <w:shd w:val="clear" w:color="auto" w:fill="FFFFFF"/>
          </w:tcPr>
          <w:p w14:paraId="1169C139" w14:textId="77777777" w:rsidR="001560F7" w:rsidRPr="00014DA5" w:rsidRDefault="001560F7" w:rsidP="00A77A0A">
            <w:pPr>
              <w:spacing w:line="320" w:lineRule="atLeast"/>
              <w:ind w:left="60" w:right="60"/>
              <w:jc w:val="center"/>
            </w:pPr>
            <w:r w:rsidRPr="00014DA5">
              <w:t>17.0</w:t>
            </w:r>
          </w:p>
        </w:tc>
        <w:tc>
          <w:tcPr>
            <w:tcW w:w="460" w:type="pct"/>
            <w:shd w:val="clear" w:color="auto" w:fill="FFFFFF"/>
          </w:tcPr>
          <w:p w14:paraId="21265E55" w14:textId="77777777" w:rsidR="001560F7" w:rsidRPr="00014DA5" w:rsidRDefault="001560F7" w:rsidP="00A77A0A">
            <w:pPr>
              <w:spacing w:line="320" w:lineRule="atLeast"/>
              <w:ind w:left="60" w:right="60"/>
              <w:jc w:val="center"/>
            </w:pPr>
            <w:r w:rsidRPr="00014DA5">
              <w:t>4.4</w:t>
            </w:r>
          </w:p>
        </w:tc>
        <w:tc>
          <w:tcPr>
            <w:tcW w:w="460" w:type="pct"/>
            <w:shd w:val="clear" w:color="auto" w:fill="FFFFFF"/>
          </w:tcPr>
          <w:p w14:paraId="57FDA650" w14:textId="77777777" w:rsidR="001560F7" w:rsidRPr="00014DA5" w:rsidRDefault="001560F7" w:rsidP="00A77A0A">
            <w:pPr>
              <w:spacing w:line="320" w:lineRule="atLeast"/>
              <w:ind w:left="60" w:right="60"/>
              <w:jc w:val="center"/>
            </w:pPr>
            <w:r w:rsidRPr="00014DA5">
              <w:t>12.0</w:t>
            </w:r>
          </w:p>
        </w:tc>
        <w:tc>
          <w:tcPr>
            <w:tcW w:w="459" w:type="pct"/>
            <w:shd w:val="clear" w:color="auto" w:fill="FFFFFF"/>
          </w:tcPr>
          <w:p w14:paraId="38E2372F" w14:textId="77777777" w:rsidR="001560F7" w:rsidRPr="00014DA5" w:rsidRDefault="001560F7" w:rsidP="00A77A0A">
            <w:pPr>
              <w:spacing w:line="320" w:lineRule="atLeast"/>
              <w:ind w:left="60" w:right="60"/>
              <w:jc w:val="center"/>
            </w:pPr>
            <w:r w:rsidRPr="00014DA5">
              <w:t>23.0</w:t>
            </w:r>
          </w:p>
        </w:tc>
      </w:tr>
      <w:tr w:rsidR="001560F7" w:rsidRPr="00014DA5" w14:paraId="2636CE5F" w14:textId="77777777" w:rsidTr="00A77A0A">
        <w:trPr>
          <w:cantSplit/>
          <w:trHeight w:val="287"/>
          <w:jc w:val="right"/>
        </w:trPr>
        <w:tc>
          <w:tcPr>
            <w:tcW w:w="167" w:type="pct"/>
            <w:shd w:val="clear" w:color="auto" w:fill="FFFFFF"/>
          </w:tcPr>
          <w:p w14:paraId="1B17FE92" w14:textId="77777777" w:rsidR="001560F7" w:rsidRPr="00014DA5" w:rsidRDefault="001560F7" w:rsidP="00A77A0A"/>
        </w:tc>
        <w:tc>
          <w:tcPr>
            <w:tcW w:w="317" w:type="pct"/>
            <w:shd w:val="clear" w:color="auto" w:fill="FFFFFF"/>
          </w:tcPr>
          <w:p w14:paraId="028DDD97" w14:textId="77777777" w:rsidR="001560F7" w:rsidRPr="00014DA5" w:rsidRDefault="001560F7" w:rsidP="00A77A0A">
            <w:pPr>
              <w:spacing w:line="320" w:lineRule="atLeast"/>
              <w:ind w:left="60" w:right="60"/>
            </w:pPr>
            <w:r w:rsidRPr="00014DA5">
              <w:t>AR</w:t>
            </w:r>
          </w:p>
        </w:tc>
        <w:tc>
          <w:tcPr>
            <w:tcW w:w="460" w:type="pct"/>
            <w:shd w:val="clear" w:color="auto" w:fill="FFFFFF"/>
          </w:tcPr>
          <w:p w14:paraId="177AA653" w14:textId="77777777" w:rsidR="001560F7" w:rsidRPr="00014DA5" w:rsidRDefault="001560F7" w:rsidP="00A77A0A">
            <w:pPr>
              <w:spacing w:line="320" w:lineRule="atLeast"/>
              <w:ind w:left="60" w:right="60"/>
              <w:jc w:val="center"/>
            </w:pPr>
            <w:r w:rsidRPr="00014DA5">
              <w:t>15</w:t>
            </w:r>
          </w:p>
        </w:tc>
        <w:tc>
          <w:tcPr>
            <w:tcW w:w="460" w:type="pct"/>
            <w:shd w:val="clear" w:color="auto" w:fill="FFFFFF"/>
          </w:tcPr>
          <w:p w14:paraId="574B8808" w14:textId="77777777" w:rsidR="001560F7" w:rsidRPr="00014DA5" w:rsidRDefault="001560F7" w:rsidP="00A77A0A">
            <w:pPr>
              <w:spacing w:line="320" w:lineRule="atLeast"/>
              <w:ind w:left="60" w:right="60"/>
              <w:jc w:val="center"/>
            </w:pPr>
            <w:r w:rsidRPr="00014DA5">
              <w:t>14.8</w:t>
            </w:r>
          </w:p>
        </w:tc>
        <w:tc>
          <w:tcPr>
            <w:tcW w:w="376" w:type="pct"/>
            <w:shd w:val="clear" w:color="auto" w:fill="FFFFFF"/>
          </w:tcPr>
          <w:p w14:paraId="07AE8F80" w14:textId="77777777" w:rsidR="001560F7" w:rsidRPr="00014DA5" w:rsidRDefault="001560F7" w:rsidP="00A77A0A">
            <w:pPr>
              <w:spacing w:line="320" w:lineRule="atLeast"/>
              <w:ind w:left="60" w:right="60"/>
              <w:jc w:val="center"/>
            </w:pPr>
            <w:r w:rsidRPr="00014DA5">
              <w:t>4.6</w:t>
            </w:r>
          </w:p>
        </w:tc>
        <w:tc>
          <w:tcPr>
            <w:tcW w:w="460" w:type="pct"/>
            <w:shd w:val="clear" w:color="auto" w:fill="FFFFFF"/>
          </w:tcPr>
          <w:p w14:paraId="4EC3C6E3" w14:textId="77777777" w:rsidR="001560F7" w:rsidRPr="00014DA5" w:rsidRDefault="001560F7" w:rsidP="00A77A0A">
            <w:pPr>
              <w:spacing w:line="320" w:lineRule="atLeast"/>
              <w:ind w:left="60" w:right="60"/>
              <w:jc w:val="center"/>
            </w:pPr>
            <w:r w:rsidRPr="00014DA5">
              <w:t>7.0</w:t>
            </w:r>
          </w:p>
        </w:tc>
        <w:tc>
          <w:tcPr>
            <w:tcW w:w="461" w:type="pct"/>
            <w:shd w:val="clear" w:color="auto" w:fill="FFFFFF"/>
          </w:tcPr>
          <w:p w14:paraId="47B1E4CE" w14:textId="77777777" w:rsidR="001560F7" w:rsidRPr="00014DA5" w:rsidRDefault="001560F7" w:rsidP="00A77A0A">
            <w:pPr>
              <w:spacing w:line="320" w:lineRule="atLeast"/>
              <w:ind w:left="60" w:right="60"/>
              <w:jc w:val="center"/>
            </w:pPr>
            <w:r w:rsidRPr="00014DA5">
              <w:t>23.0</w:t>
            </w:r>
          </w:p>
        </w:tc>
        <w:tc>
          <w:tcPr>
            <w:tcW w:w="460" w:type="pct"/>
            <w:shd w:val="clear" w:color="auto" w:fill="FFFFFF"/>
          </w:tcPr>
          <w:p w14:paraId="0EA393B9" w14:textId="77777777" w:rsidR="001560F7" w:rsidRPr="00014DA5" w:rsidRDefault="001560F7" w:rsidP="00A77A0A">
            <w:pPr>
              <w:spacing w:line="320" w:lineRule="atLeast"/>
              <w:ind w:left="60" w:right="60"/>
              <w:jc w:val="center"/>
            </w:pPr>
            <w:r w:rsidRPr="00014DA5">
              <w:t>15</w:t>
            </w:r>
          </w:p>
        </w:tc>
        <w:tc>
          <w:tcPr>
            <w:tcW w:w="460" w:type="pct"/>
            <w:shd w:val="clear" w:color="auto" w:fill="FFFFFF"/>
          </w:tcPr>
          <w:p w14:paraId="3466CE5D" w14:textId="77777777" w:rsidR="001560F7" w:rsidRPr="00014DA5" w:rsidRDefault="001560F7" w:rsidP="00A77A0A">
            <w:pPr>
              <w:spacing w:line="320" w:lineRule="atLeast"/>
              <w:ind w:left="60" w:right="60"/>
              <w:jc w:val="center"/>
            </w:pPr>
            <w:r w:rsidRPr="00014DA5">
              <w:t>16.9</w:t>
            </w:r>
          </w:p>
        </w:tc>
        <w:tc>
          <w:tcPr>
            <w:tcW w:w="460" w:type="pct"/>
            <w:shd w:val="clear" w:color="auto" w:fill="FFFFFF"/>
          </w:tcPr>
          <w:p w14:paraId="67079B6D" w14:textId="77777777" w:rsidR="001560F7" w:rsidRPr="00014DA5" w:rsidRDefault="001560F7" w:rsidP="00A77A0A">
            <w:pPr>
              <w:spacing w:line="320" w:lineRule="atLeast"/>
              <w:ind w:left="60" w:right="60"/>
              <w:jc w:val="center"/>
            </w:pPr>
            <w:r w:rsidRPr="00014DA5">
              <w:t>4.3</w:t>
            </w:r>
          </w:p>
        </w:tc>
        <w:tc>
          <w:tcPr>
            <w:tcW w:w="460" w:type="pct"/>
            <w:shd w:val="clear" w:color="auto" w:fill="FFFFFF"/>
          </w:tcPr>
          <w:p w14:paraId="29E2960A" w14:textId="77777777" w:rsidR="001560F7" w:rsidRPr="00014DA5" w:rsidRDefault="001560F7" w:rsidP="00A77A0A">
            <w:pPr>
              <w:spacing w:line="320" w:lineRule="atLeast"/>
              <w:ind w:left="60" w:right="60"/>
              <w:jc w:val="center"/>
            </w:pPr>
            <w:r w:rsidRPr="00014DA5">
              <w:t>9.0</w:t>
            </w:r>
          </w:p>
        </w:tc>
        <w:tc>
          <w:tcPr>
            <w:tcW w:w="459" w:type="pct"/>
            <w:shd w:val="clear" w:color="auto" w:fill="FFFFFF"/>
          </w:tcPr>
          <w:p w14:paraId="74A2D79E" w14:textId="77777777" w:rsidR="001560F7" w:rsidRPr="00014DA5" w:rsidRDefault="001560F7" w:rsidP="00A77A0A">
            <w:pPr>
              <w:spacing w:line="320" w:lineRule="atLeast"/>
              <w:ind w:left="60" w:right="60"/>
              <w:jc w:val="center"/>
            </w:pPr>
            <w:r w:rsidRPr="00014DA5">
              <w:t>23.0</w:t>
            </w:r>
          </w:p>
        </w:tc>
      </w:tr>
      <w:tr w:rsidR="001560F7" w:rsidRPr="00014DA5" w14:paraId="59E31161" w14:textId="77777777" w:rsidTr="00A77A0A">
        <w:trPr>
          <w:cantSplit/>
          <w:trHeight w:val="326"/>
          <w:jc w:val="right"/>
        </w:trPr>
        <w:tc>
          <w:tcPr>
            <w:tcW w:w="167" w:type="pct"/>
            <w:vMerge w:val="restart"/>
            <w:shd w:val="clear" w:color="auto" w:fill="FFFFFF"/>
          </w:tcPr>
          <w:p w14:paraId="1F97E3A9" w14:textId="77777777" w:rsidR="001560F7" w:rsidRPr="00014DA5" w:rsidRDefault="001560F7" w:rsidP="00A77A0A">
            <w:pPr>
              <w:spacing w:line="320" w:lineRule="atLeast"/>
              <w:ind w:left="60" w:right="60"/>
            </w:pPr>
            <w:r w:rsidRPr="00014DA5">
              <w:t>4</w:t>
            </w:r>
          </w:p>
        </w:tc>
        <w:tc>
          <w:tcPr>
            <w:tcW w:w="317" w:type="pct"/>
            <w:shd w:val="clear" w:color="auto" w:fill="FFFFFF"/>
          </w:tcPr>
          <w:p w14:paraId="2105995F" w14:textId="77777777" w:rsidR="001560F7" w:rsidRPr="00014DA5" w:rsidRDefault="001560F7" w:rsidP="00A77A0A">
            <w:pPr>
              <w:spacing w:line="320" w:lineRule="atLeast"/>
              <w:ind w:left="60" w:right="60"/>
            </w:pPr>
            <w:r w:rsidRPr="00014DA5">
              <w:t>U</w:t>
            </w:r>
          </w:p>
        </w:tc>
        <w:tc>
          <w:tcPr>
            <w:tcW w:w="460" w:type="pct"/>
            <w:shd w:val="clear" w:color="auto" w:fill="FFFFFF"/>
          </w:tcPr>
          <w:p w14:paraId="6ED99638" w14:textId="77777777" w:rsidR="001560F7" w:rsidRPr="00014DA5" w:rsidRDefault="001560F7" w:rsidP="00A77A0A">
            <w:pPr>
              <w:spacing w:line="320" w:lineRule="atLeast"/>
              <w:ind w:left="60" w:right="60"/>
              <w:jc w:val="center"/>
            </w:pPr>
            <w:r w:rsidRPr="00014DA5">
              <w:t>11</w:t>
            </w:r>
          </w:p>
        </w:tc>
        <w:tc>
          <w:tcPr>
            <w:tcW w:w="460" w:type="pct"/>
            <w:shd w:val="clear" w:color="auto" w:fill="FFFFFF"/>
          </w:tcPr>
          <w:p w14:paraId="2C64D1D7" w14:textId="77777777" w:rsidR="001560F7" w:rsidRPr="00014DA5" w:rsidRDefault="001560F7" w:rsidP="00A77A0A">
            <w:pPr>
              <w:spacing w:line="320" w:lineRule="atLeast"/>
              <w:ind w:left="60" w:right="60"/>
              <w:jc w:val="center"/>
            </w:pPr>
            <w:r w:rsidRPr="00014DA5">
              <w:t>14.8</w:t>
            </w:r>
          </w:p>
        </w:tc>
        <w:tc>
          <w:tcPr>
            <w:tcW w:w="376" w:type="pct"/>
            <w:shd w:val="clear" w:color="auto" w:fill="FFFFFF"/>
          </w:tcPr>
          <w:p w14:paraId="32D2E35F" w14:textId="77777777" w:rsidR="001560F7" w:rsidRPr="00014DA5" w:rsidRDefault="001560F7" w:rsidP="00A77A0A">
            <w:pPr>
              <w:spacing w:line="320" w:lineRule="atLeast"/>
              <w:ind w:left="60" w:right="60"/>
              <w:jc w:val="center"/>
            </w:pPr>
            <w:r w:rsidRPr="00014DA5">
              <w:t>5.0</w:t>
            </w:r>
          </w:p>
        </w:tc>
        <w:tc>
          <w:tcPr>
            <w:tcW w:w="460" w:type="pct"/>
            <w:shd w:val="clear" w:color="auto" w:fill="FFFFFF"/>
          </w:tcPr>
          <w:p w14:paraId="5F698B2D" w14:textId="77777777" w:rsidR="001560F7" w:rsidRPr="00014DA5" w:rsidRDefault="001560F7" w:rsidP="00A77A0A">
            <w:pPr>
              <w:spacing w:line="320" w:lineRule="atLeast"/>
              <w:ind w:left="60" w:right="60"/>
              <w:jc w:val="center"/>
            </w:pPr>
            <w:r w:rsidRPr="00014DA5">
              <w:t>3.0</w:t>
            </w:r>
          </w:p>
        </w:tc>
        <w:tc>
          <w:tcPr>
            <w:tcW w:w="461" w:type="pct"/>
            <w:shd w:val="clear" w:color="auto" w:fill="FFFFFF"/>
          </w:tcPr>
          <w:p w14:paraId="6F0D2B1D" w14:textId="77777777" w:rsidR="001560F7" w:rsidRPr="00014DA5" w:rsidRDefault="001560F7" w:rsidP="00A77A0A">
            <w:pPr>
              <w:spacing w:line="320" w:lineRule="atLeast"/>
              <w:ind w:left="60" w:right="60"/>
              <w:jc w:val="center"/>
            </w:pPr>
            <w:r w:rsidRPr="00014DA5">
              <w:t>19.0</w:t>
            </w:r>
          </w:p>
        </w:tc>
        <w:tc>
          <w:tcPr>
            <w:tcW w:w="460" w:type="pct"/>
            <w:shd w:val="clear" w:color="auto" w:fill="FFFFFF"/>
          </w:tcPr>
          <w:p w14:paraId="673BFBB5" w14:textId="77777777" w:rsidR="001560F7" w:rsidRPr="00014DA5" w:rsidRDefault="001560F7" w:rsidP="00A77A0A">
            <w:pPr>
              <w:spacing w:line="320" w:lineRule="atLeast"/>
              <w:ind w:left="60" w:right="60"/>
              <w:jc w:val="center"/>
            </w:pPr>
            <w:r w:rsidRPr="00014DA5">
              <w:t>11</w:t>
            </w:r>
          </w:p>
        </w:tc>
        <w:tc>
          <w:tcPr>
            <w:tcW w:w="460" w:type="pct"/>
            <w:shd w:val="clear" w:color="auto" w:fill="FFFFFF"/>
          </w:tcPr>
          <w:p w14:paraId="0334387B" w14:textId="77777777" w:rsidR="001560F7" w:rsidRPr="00014DA5" w:rsidRDefault="001560F7" w:rsidP="00A77A0A">
            <w:pPr>
              <w:spacing w:line="320" w:lineRule="atLeast"/>
              <w:ind w:left="60" w:right="60"/>
              <w:jc w:val="center"/>
            </w:pPr>
            <w:r w:rsidRPr="00014DA5">
              <w:t>19.1</w:t>
            </w:r>
          </w:p>
        </w:tc>
        <w:tc>
          <w:tcPr>
            <w:tcW w:w="460" w:type="pct"/>
            <w:shd w:val="clear" w:color="auto" w:fill="FFFFFF"/>
          </w:tcPr>
          <w:p w14:paraId="0567857A" w14:textId="77777777" w:rsidR="001560F7" w:rsidRPr="00014DA5" w:rsidRDefault="001560F7" w:rsidP="00A77A0A">
            <w:pPr>
              <w:spacing w:line="320" w:lineRule="atLeast"/>
              <w:ind w:left="60" w:right="60"/>
              <w:jc w:val="center"/>
            </w:pPr>
            <w:r w:rsidRPr="00014DA5">
              <w:t>3.9</w:t>
            </w:r>
          </w:p>
        </w:tc>
        <w:tc>
          <w:tcPr>
            <w:tcW w:w="460" w:type="pct"/>
            <w:shd w:val="clear" w:color="auto" w:fill="FFFFFF"/>
          </w:tcPr>
          <w:p w14:paraId="6F78550A" w14:textId="77777777" w:rsidR="001560F7" w:rsidRPr="00014DA5" w:rsidRDefault="001560F7" w:rsidP="00A77A0A">
            <w:pPr>
              <w:spacing w:line="320" w:lineRule="atLeast"/>
              <w:ind w:left="60" w:right="60"/>
              <w:jc w:val="center"/>
            </w:pPr>
            <w:r w:rsidRPr="00014DA5">
              <w:t>9.0</w:t>
            </w:r>
          </w:p>
        </w:tc>
        <w:tc>
          <w:tcPr>
            <w:tcW w:w="459" w:type="pct"/>
            <w:shd w:val="clear" w:color="auto" w:fill="FFFFFF"/>
          </w:tcPr>
          <w:p w14:paraId="7663488C" w14:textId="77777777" w:rsidR="001560F7" w:rsidRPr="00014DA5" w:rsidRDefault="001560F7" w:rsidP="00A77A0A">
            <w:pPr>
              <w:spacing w:line="320" w:lineRule="atLeast"/>
              <w:ind w:left="60" w:right="60"/>
              <w:jc w:val="center"/>
            </w:pPr>
            <w:r w:rsidRPr="00014DA5">
              <w:t>24.0</w:t>
            </w:r>
          </w:p>
        </w:tc>
      </w:tr>
      <w:tr w:rsidR="001560F7" w:rsidRPr="00014DA5" w14:paraId="1C4A03FA" w14:textId="77777777" w:rsidTr="00A77A0A">
        <w:trPr>
          <w:cantSplit/>
          <w:trHeight w:val="145"/>
          <w:jc w:val="right"/>
        </w:trPr>
        <w:tc>
          <w:tcPr>
            <w:tcW w:w="167" w:type="pct"/>
            <w:vMerge/>
            <w:shd w:val="clear" w:color="auto" w:fill="FFFFFF"/>
          </w:tcPr>
          <w:p w14:paraId="771E8D14" w14:textId="77777777" w:rsidR="001560F7" w:rsidRPr="00014DA5" w:rsidRDefault="001560F7" w:rsidP="00A77A0A"/>
        </w:tc>
        <w:tc>
          <w:tcPr>
            <w:tcW w:w="317" w:type="pct"/>
            <w:shd w:val="clear" w:color="auto" w:fill="FFFFFF"/>
          </w:tcPr>
          <w:p w14:paraId="6A17261C" w14:textId="77777777" w:rsidR="001560F7" w:rsidRPr="00014DA5" w:rsidRDefault="001560F7" w:rsidP="00A77A0A">
            <w:pPr>
              <w:spacing w:line="320" w:lineRule="atLeast"/>
              <w:ind w:left="60" w:right="60"/>
            </w:pPr>
            <w:r w:rsidRPr="00014DA5">
              <w:t>S</w:t>
            </w:r>
          </w:p>
        </w:tc>
        <w:tc>
          <w:tcPr>
            <w:tcW w:w="460" w:type="pct"/>
            <w:shd w:val="clear" w:color="auto" w:fill="FFFFFF"/>
          </w:tcPr>
          <w:p w14:paraId="151DE51A" w14:textId="77777777" w:rsidR="001560F7" w:rsidRPr="00014DA5" w:rsidRDefault="001560F7" w:rsidP="00A77A0A">
            <w:pPr>
              <w:spacing w:line="320" w:lineRule="atLeast"/>
              <w:ind w:left="60" w:right="60"/>
              <w:jc w:val="center"/>
            </w:pPr>
            <w:r w:rsidRPr="00014DA5">
              <w:t>8</w:t>
            </w:r>
          </w:p>
        </w:tc>
        <w:tc>
          <w:tcPr>
            <w:tcW w:w="460" w:type="pct"/>
            <w:shd w:val="clear" w:color="auto" w:fill="FFFFFF"/>
          </w:tcPr>
          <w:p w14:paraId="36EAE39F" w14:textId="77777777" w:rsidR="001560F7" w:rsidRPr="00014DA5" w:rsidRDefault="001560F7" w:rsidP="00A77A0A">
            <w:pPr>
              <w:spacing w:line="320" w:lineRule="atLeast"/>
              <w:ind w:left="60" w:right="60"/>
              <w:jc w:val="center"/>
            </w:pPr>
            <w:r w:rsidRPr="00014DA5">
              <w:t>19.4</w:t>
            </w:r>
          </w:p>
        </w:tc>
        <w:tc>
          <w:tcPr>
            <w:tcW w:w="376" w:type="pct"/>
            <w:shd w:val="clear" w:color="auto" w:fill="FFFFFF"/>
          </w:tcPr>
          <w:p w14:paraId="6C2B280C" w14:textId="77777777" w:rsidR="001560F7" w:rsidRPr="00014DA5" w:rsidRDefault="001560F7" w:rsidP="00A77A0A">
            <w:pPr>
              <w:spacing w:line="320" w:lineRule="atLeast"/>
              <w:ind w:left="60" w:right="60"/>
              <w:jc w:val="center"/>
            </w:pPr>
            <w:r w:rsidRPr="00014DA5">
              <w:t>5.5</w:t>
            </w:r>
          </w:p>
        </w:tc>
        <w:tc>
          <w:tcPr>
            <w:tcW w:w="460" w:type="pct"/>
            <w:shd w:val="clear" w:color="auto" w:fill="FFFFFF"/>
          </w:tcPr>
          <w:p w14:paraId="4EAC33AB" w14:textId="77777777" w:rsidR="001560F7" w:rsidRPr="00014DA5" w:rsidRDefault="001560F7" w:rsidP="00A77A0A">
            <w:pPr>
              <w:spacing w:line="320" w:lineRule="atLeast"/>
              <w:ind w:left="60" w:right="60"/>
              <w:jc w:val="center"/>
            </w:pPr>
            <w:r w:rsidRPr="00014DA5">
              <w:t>9.0</w:t>
            </w:r>
          </w:p>
        </w:tc>
        <w:tc>
          <w:tcPr>
            <w:tcW w:w="461" w:type="pct"/>
            <w:shd w:val="clear" w:color="auto" w:fill="FFFFFF"/>
          </w:tcPr>
          <w:p w14:paraId="3F4702C2" w14:textId="77777777" w:rsidR="001560F7" w:rsidRPr="00014DA5" w:rsidRDefault="001560F7" w:rsidP="00A77A0A">
            <w:pPr>
              <w:spacing w:line="320" w:lineRule="atLeast"/>
              <w:ind w:left="60" w:right="60"/>
              <w:jc w:val="center"/>
            </w:pPr>
            <w:r w:rsidRPr="00014DA5">
              <w:t>24.0</w:t>
            </w:r>
          </w:p>
        </w:tc>
        <w:tc>
          <w:tcPr>
            <w:tcW w:w="460" w:type="pct"/>
            <w:shd w:val="clear" w:color="auto" w:fill="FFFFFF"/>
          </w:tcPr>
          <w:p w14:paraId="2241ABF0" w14:textId="77777777" w:rsidR="001560F7" w:rsidRPr="00014DA5" w:rsidRDefault="001560F7" w:rsidP="00A77A0A">
            <w:pPr>
              <w:spacing w:line="320" w:lineRule="atLeast"/>
              <w:ind w:left="60" w:right="60"/>
              <w:jc w:val="center"/>
            </w:pPr>
            <w:r w:rsidRPr="00014DA5">
              <w:t>8</w:t>
            </w:r>
          </w:p>
        </w:tc>
        <w:tc>
          <w:tcPr>
            <w:tcW w:w="460" w:type="pct"/>
            <w:shd w:val="clear" w:color="auto" w:fill="FFFFFF"/>
          </w:tcPr>
          <w:p w14:paraId="4C6DD966" w14:textId="77777777" w:rsidR="001560F7" w:rsidRPr="00014DA5" w:rsidRDefault="001560F7" w:rsidP="00A77A0A">
            <w:pPr>
              <w:spacing w:line="320" w:lineRule="atLeast"/>
              <w:ind w:left="60" w:right="60"/>
              <w:jc w:val="center"/>
            </w:pPr>
            <w:r w:rsidRPr="00014DA5">
              <w:t>20.8</w:t>
            </w:r>
          </w:p>
        </w:tc>
        <w:tc>
          <w:tcPr>
            <w:tcW w:w="460" w:type="pct"/>
            <w:shd w:val="clear" w:color="auto" w:fill="FFFFFF"/>
          </w:tcPr>
          <w:p w14:paraId="2D39F546" w14:textId="77777777" w:rsidR="001560F7" w:rsidRPr="00014DA5" w:rsidRDefault="001560F7" w:rsidP="00A77A0A">
            <w:pPr>
              <w:spacing w:line="320" w:lineRule="atLeast"/>
              <w:ind w:left="60" w:right="60"/>
              <w:jc w:val="center"/>
            </w:pPr>
            <w:r w:rsidRPr="00014DA5">
              <w:t>2.3</w:t>
            </w:r>
          </w:p>
        </w:tc>
        <w:tc>
          <w:tcPr>
            <w:tcW w:w="460" w:type="pct"/>
            <w:shd w:val="clear" w:color="auto" w:fill="FFFFFF"/>
          </w:tcPr>
          <w:p w14:paraId="23834264" w14:textId="77777777" w:rsidR="001560F7" w:rsidRPr="00014DA5" w:rsidRDefault="001560F7" w:rsidP="00A77A0A">
            <w:pPr>
              <w:spacing w:line="320" w:lineRule="atLeast"/>
              <w:ind w:left="60" w:right="60"/>
              <w:jc w:val="center"/>
            </w:pPr>
            <w:r w:rsidRPr="00014DA5">
              <w:t>18.0</w:t>
            </w:r>
          </w:p>
        </w:tc>
        <w:tc>
          <w:tcPr>
            <w:tcW w:w="459" w:type="pct"/>
            <w:shd w:val="clear" w:color="auto" w:fill="FFFFFF"/>
          </w:tcPr>
          <w:p w14:paraId="7D96C67F" w14:textId="77777777" w:rsidR="001560F7" w:rsidRPr="00014DA5" w:rsidRDefault="001560F7" w:rsidP="00A77A0A">
            <w:pPr>
              <w:spacing w:line="320" w:lineRule="atLeast"/>
              <w:ind w:left="60" w:right="60"/>
              <w:jc w:val="center"/>
            </w:pPr>
            <w:r w:rsidRPr="00014DA5">
              <w:t>24.0</w:t>
            </w:r>
          </w:p>
        </w:tc>
      </w:tr>
      <w:tr w:rsidR="001560F7" w:rsidRPr="00014DA5" w14:paraId="0F48418E" w14:textId="77777777" w:rsidTr="00A77A0A">
        <w:trPr>
          <w:cantSplit/>
          <w:trHeight w:val="278"/>
          <w:jc w:val="right"/>
        </w:trPr>
        <w:tc>
          <w:tcPr>
            <w:tcW w:w="167" w:type="pct"/>
            <w:shd w:val="clear" w:color="auto" w:fill="FFFFFF"/>
          </w:tcPr>
          <w:p w14:paraId="5E8761D0" w14:textId="77777777" w:rsidR="001560F7" w:rsidRPr="00014DA5" w:rsidRDefault="001560F7" w:rsidP="00A77A0A"/>
        </w:tc>
        <w:tc>
          <w:tcPr>
            <w:tcW w:w="317" w:type="pct"/>
            <w:shd w:val="clear" w:color="auto" w:fill="FFFFFF"/>
          </w:tcPr>
          <w:p w14:paraId="0AC05A28" w14:textId="77777777" w:rsidR="001560F7" w:rsidRPr="00014DA5" w:rsidRDefault="001560F7" w:rsidP="00A77A0A">
            <w:pPr>
              <w:spacing w:line="320" w:lineRule="atLeast"/>
              <w:ind w:left="60" w:right="60"/>
            </w:pPr>
            <w:r w:rsidRPr="00014DA5">
              <w:t>AR</w:t>
            </w:r>
          </w:p>
        </w:tc>
        <w:tc>
          <w:tcPr>
            <w:tcW w:w="460" w:type="pct"/>
            <w:shd w:val="clear" w:color="auto" w:fill="FFFFFF"/>
          </w:tcPr>
          <w:p w14:paraId="104F7219" w14:textId="77777777" w:rsidR="001560F7" w:rsidRPr="00014DA5" w:rsidRDefault="001560F7" w:rsidP="00A77A0A">
            <w:pPr>
              <w:spacing w:line="320" w:lineRule="atLeast"/>
              <w:ind w:left="60" w:right="60"/>
              <w:jc w:val="center"/>
            </w:pPr>
            <w:r w:rsidRPr="00014DA5">
              <w:t>19</w:t>
            </w:r>
          </w:p>
        </w:tc>
        <w:tc>
          <w:tcPr>
            <w:tcW w:w="460" w:type="pct"/>
            <w:shd w:val="clear" w:color="auto" w:fill="FFFFFF"/>
          </w:tcPr>
          <w:p w14:paraId="52D8DA16" w14:textId="77777777" w:rsidR="001560F7" w:rsidRPr="00014DA5" w:rsidRDefault="001560F7" w:rsidP="00A77A0A">
            <w:pPr>
              <w:spacing w:line="320" w:lineRule="atLeast"/>
              <w:ind w:left="60" w:right="60"/>
              <w:jc w:val="center"/>
            </w:pPr>
            <w:r w:rsidRPr="00014DA5">
              <w:t>16.7</w:t>
            </w:r>
          </w:p>
        </w:tc>
        <w:tc>
          <w:tcPr>
            <w:tcW w:w="376" w:type="pct"/>
            <w:shd w:val="clear" w:color="auto" w:fill="FFFFFF"/>
          </w:tcPr>
          <w:p w14:paraId="64334FE3" w14:textId="77777777" w:rsidR="001560F7" w:rsidRPr="00014DA5" w:rsidRDefault="001560F7" w:rsidP="00A77A0A">
            <w:pPr>
              <w:spacing w:line="320" w:lineRule="atLeast"/>
              <w:ind w:left="60" w:right="60"/>
              <w:jc w:val="center"/>
            </w:pPr>
            <w:r w:rsidRPr="00014DA5">
              <w:t>5.6</w:t>
            </w:r>
          </w:p>
        </w:tc>
        <w:tc>
          <w:tcPr>
            <w:tcW w:w="460" w:type="pct"/>
            <w:shd w:val="clear" w:color="auto" w:fill="FFFFFF"/>
          </w:tcPr>
          <w:p w14:paraId="1F8CA5C3" w14:textId="77777777" w:rsidR="001560F7" w:rsidRPr="00014DA5" w:rsidRDefault="001560F7" w:rsidP="00A77A0A">
            <w:pPr>
              <w:spacing w:line="320" w:lineRule="atLeast"/>
              <w:ind w:left="60" w:right="60"/>
              <w:jc w:val="center"/>
            </w:pPr>
            <w:r w:rsidRPr="00014DA5">
              <w:t>3.0</w:t>
            </w:r>
          </w:p>
        </w:tc>
        <w:tc>
          <w:tcPr>
            <w:tcW w:w="461" w:type="pct"/>
            <w:shd w:val="clear" w:color="auto" w:fill="FFFFFF"/>
          </w:tcPr>
          <w:p w14:paraId="71BFEBB3" w14:textId="77777777" w:rsidR="001560F7" w:rsidRPr="00014DA5" w:rsidRDefault="001560F7" w:rsidP="00A77A0A">
            <w:pPr>
              <w:spacing w:line="320" w:lineRule="atLeast"/>
              <w:ind w:left="60" w:right="60"/>
              <w:jc w:val="center"/>
            </w:pPr>
            <w:r w:rsidRPr="00014DA5">
              <w:t>24.0</w:t>
            </w:r>
          </w:p>
        </w:tc>
        <w:tc>
          <w:tcPr>
            <w:tcW w:w="460" w:type="pct"/>
            <w:shd w:val="clear" w:color="auto" w:fill="FFFFFF"/>
          </w:tcPr>
          <w:p w14:paraId="6AC22544" w14:textId="77777777" w:rsidR="001560F7" w:rsidRPr="00014DA5" w:rsidRDefault="001560F7" w:rsidP="00A77A0A">
            <w:pPr>
              <w:spacing w:line="320" w:lineRule="atLeast"/>
              <w:ind w:left="60" w:right="60"/>
              <w:jc w:val="center"/>
            </w:pPr>
            <w:r w:rsidRPr="00014DA5">
              <w:t>19</w:t>
            </w:r>
          </w:p>
        </w:tc>
        <w:tc>
          <w:tcPr>
            <w:tcW w:w="460" w:type="pct"/>
            <w:shd w:val="clear" w:color="auto" w:fill="FFFFFF"/>
          </w:tcPr>
          <w:p w14:paraId="351C89A1" w14:textId="77777777" w:rsidR="001560F7" w:rsidRPr="00014DA5" w:rsidRDefault="001560F7" w:rsidP="00A77A0A">
            <w:pPr>
              <w:spacing w:line="320" w:lineRule="atLeast"/>
              <w:ind w:left="60" w:right="60"/>
              <w:jc w:val="center"/>
            </w:pPr>
            <w:r w:rsidRPr="00014DA5">
              <w:t>19.8</w:t>
            </w:r>
          </w:p>
        </w:tc>
        <w:tc>
          <w:tcPr>
            <w:tcW w:w="460" w:type="pct"/>
            <w:shd w:val="clear" w:color="auto" w:fill="FFFFFF"/>
          </w:tcPr>
          <w:p w14:paraId="22D8BCDB" w14:textId="77777777" w:rsidR="001560F7" w:rsidRPr="00014DA5" w:rsidRDefault="001560F7" w:rsidP="00A77A0A">
            <w:pPr>
              <w:spacing w:line="320" w:lineRule="atLeast"/>
              <w:ind w:left="60" w:right="60"/>
              <w:jc w:val="center"/>
            </w:pPr>
            <w:r w:rsidRPr="00014DA5">
              <w:t>3.3</w:t>
            </w:r>
          </w:p>
        </w:tc>
        <w:tc>
          <w:tcPr>
            <w:tcW w:w="460" w:type="pct"/>
            <w:shd w:val="clear" w:color="auto" w:fill="FFFFFF"/>
          </w:tcPr>
          <w:p w14:paraId="6FD1EF74" w14:textId="77777777" w:rsidR="001560F7" w:rsidRPr="00014DA5" w:rsidRDefault="001560F7" w:rsidP="00A77A0A">
            <w:pPr>
              <w:spacing w:line="320" w:lineRule="atLeast"/>
              <w:ind w:left="60" w:right="60"/>
              <w:jc w:val="center"/>
            </w:pPr>
            <w:r w:rsidRPr="00014DA5">
              <w:t>9.0</w:t>
            </w:r>
          </w:p>
        </w:tc>
        <w:tc>
          <w:tcPr>
            <w:tcW w:w="459" w:type="pct"/>
            <w:shd w:val="clear" w:color="auto" w:fill="FFFFFF"/>
          </w:tcPr>
          <w:p w14:paraId="63DC236F" w14:textId="77777777" w:rsidR="001560F7" w:rsidRPr="00014DA5" w:rsidRDefault="001560F7" w:rsidP="00A77A0A">
            <w:pPr>
              <w:spacing w:line="320" w:lineRule="atLeast"/>
              <w:ind w:left="60" w:right="60"/>
              <w:jc w:val="center"/>
            </w:pPr>
            <w:r w:rsidRPr="00014DA5">
              <w:t>24.0</w:t>
            </w:r>
          </w:p>
        </w:tc>
      </w:tr>
      <w:tr w:rsidR="001560F7" w:rsidRPr="00014DA5" w14:paraId="77AD58C9" w14:textId="77777777" w:rsidTr="00A77A0A">
        <w:trPr>
          <w:cantSplit/>
          <w:trHeight w:val="315"/>
          <w:jc w:val="right"/>
        </w:trPr>
        <w:tc>
          <w:tcPr>
            <w:tcW w:w="167" w:type="pct"/>
            <w:vMerge w:val="restart"/>
            <w:shd w:val="clear" w:color="auto" w:fill="FFFFFF"/>
          </w:tcPr>
          <w:p w14:paraId="62078B19" w14:textId="77777777" w:rsidR="001560F7" w:rsidRPr="00014DA5" w:rsidRDefault="001560F7" w:rsidP="00A77A0A">
            <w:pPr>
              <w:spacing w:line="320" w:lineRule="atLeast"/>
              <w:ind w:left="60" w:right="60"/>
            </w:pPr>
            <w:r w:rsidRPr="00014DA5">
              <w:t>5</w:t>
            </w:r>
          </w:p>
        </w:tc>
        <w:tc>
          <w:tcPr>
            <w:tcW w:w="317" w:type="pct"/>
            <w:shd w:val="clear" w:color="auto" w:fill="FFFFFF"/>
          </w:tcPr>
          <w:p w14:paraId="567025DB" w14:textId="77777777" w:rsidR="001560F7" w:rsidRPr="00014DA5" w:rsidRDefault="001560F7" w:rsidP="00A77A0A">
            <w:pPr>
              <w:spacing w:line="320" w:lineRule="atLeast"/>
              <w:ind w:left="60" w:right="60"/>
            </w:pPr>
            <w:r w:rsidRPr="00014DA5">
              <w:t>U</w:t>
            </w:r>
          </w:p>
        </w:tc>
        <w:tc>
          <w:tcPr>
            <w:tcW w:w="460" w:type="pct"/>
            <w:shd w:val="clear" w:color="auto" w:fill="FFFFFF"/>
          </w:tcPr>
          <w:p w14:paraId="2769325A" w14:textId="77777777" w:rsidR="001560F7" w:rsidRPr="00014DA5" w:rsidRDefault="001560F7" w:rsidP="00A77A0A">
            <w:pPr>
              <w:spacing w:line="320" w:lineRule="atLeast"/>
              <w:ind w:left="60" w:right="60"/>
              <w:jc w:val="center"/>
            </w:pPr>
            <w:r w:rsidRPr="00014DA5">
              <w:t>12</w:t>
            </w:r>
          </w:p>
        </w:tc>
        <w:tc>
          <w:tcPr>
            <w:tcW w:w="460" w:type="pct"/>
            <w:shd w:val="clear" w:color="auto" w:fill="FFFFFF"/>
          </w:tcPr>
          <w:p w14:paraId="09BD80D6" w14:textId="77777777" w:rsidR="001560F7" w:rsidRPr="00014DA5" w:rsidRDefault="001560F7" w:rsidP="00A77A0A">
            <w:pPr>
              <w:spacing w:line="320" w:lineRule="atLeast"/>
              <w:ind w:left="60" w:right="60"/>
              <w:jc w:val="center"/>
            </w:pPr>
            <w:r w:rsidRPr="00014DA5">
              <w:t>13.4</w:t>
            </w:r>
          </w:p>
        </w:tc>
        <w:tc>
          <w:tcPr>
            <w:tcW w:w="376" w:type="pct"/>
            <w:shd w:val="clear" w:color="auto" w:fill="FFFFFF"/>
          </w:tcPr>
          <w:p w14:paraId="460458ED" w14:textId="77777777" w:rsidR="001560F7" w:rsidRPr="00014DA5" w:rsidRDefault="001560F7" w:rsidP="00A77A0A">
            <w:pPr>
              <w:spacing w:line="320" w:lineRule="atLeast"/>
              <w:ind w:left="60" w:right="60"/>
              <w:jc w:val="center"/>
            </w:pPr>
            <w:r w:rsidRPr="00014DA5">
              <w:t>3.3</w:t>
            </w:r>
          </w:p>
        </w:tc>
        <w:tc>
          <w:tcPr>
            <w:tcW w:w="460" w:type="pct"/>
            <w:shd w:val="clear" w:color="auto" w:fill="FFFFFF"/>
          </w:tcPr>
          <w:p w14:paraId="2FD44501" w14:textId="77777777" w:rsidR="001560F7" w:rsidRPr="00014DA5" w:rsidRDefault="001560F7" w:rsidP="00A77A0A">
            <w:pPr>
              <w:spacing w:line="320" w:lineRule="atLeast"/>
              <w:ind w:left="60" w:right="60"/>
              <w:jc w:val="center"/>
            </w:pPr>
            <w:r w:rsidRPr="00014DA5">
              <w:t>8.0</w:t>
            </w:r>
          </w:p>
        </w:tc>
        <w:tc>
          <w:tcPr>
            <w:tcW w:w="461" w:type="pct"/>
            <w:shd w:val="clear" w:color="auto" w:fill="FFFFFF"/>
          </w:tcPr>
          <w:p w14:paraId="7D680715" w14:textId="77777777" w:rsidR="001560F7" w:rsidRPr="00014DA5" w:rsidRDefault="001560F7" w:rsidP="00A77A0A">
            <w:pPr>
              <w:spacing w:line="320" w:lineRule="atLeast"/>
              <w:ind w:left="60" w:right="60"/>
              <w:jc w:val="center"/>
            </w:pPr>
            <w:r w:rsidRPr="00014DA5">
              <w:t>18.0</w:t>
            </w:r>
          </w:p>
        </w:tc>
        <w:tc>
          <w:tcPr>
            <w:tcW w:w="460" w:type="pct"/>
            <w:shd w:val="clear" w:color="auto" w:fill="FFFFFF"/>
          </w:tcPr>
          <w:p w14:paraId="1AE4BB06" w14:textId="77777777" w:rsidR="001560F7" w:rsidRPr="00014DA5" w:rsidRDefault="001560F7" w:rsidP="00A77A0A">
            <w:pPr>
              <w:spacing w:line="320" w:lineRule="atLeast"/>
              <w:ind w:left="60" w:right="60"/>
              <w:jc w:val="center"/>
            </w:pPr>
            <w:r w:rsidRPr="00014DA5">
              <w:t>12</w:t>
            </w:r>
          </w:p>
        </w:tc>
        <w:tc>
          <w:tcPr>
            <w:tcW w:w="460" w:type="pct"/>
            <w:shd w:val="clear" w:color="auto" w:fill="FFFFFF"/>
          </w:tcPr>
          <w:p w14:paraId="53E79B89" w14:textId="77777777" w:rsidR="001560F7" w:rsidRPr="00014DA5" w:rsidRDefault="001560F7" w:rsidP="00A77A0A">
            <w:pPr>
              <w:spacing w:line="320" w:lineRule="atLeast"/>
              <w:ind w:left="60" w:right="60"/>
              <w:jc w:val="center"/>
            </w:pPr>
            <w:r w:rsidRPr="00014DA5">
              <w:t>16.2</w:t>
            </w:r>
          </w:p>
        </w:tc>
        <w:tc>
          <w:tcPr>
            <w:tcW w:w="460" w:type="pct"/>
            <w:shd w:val="clear" w:color="auto" w:fill="FFFFFF"/>
          </w:tcPr>
          <w:p w14:paraId="7746C61C" w14:textId="77777777" w:rsidR="001560F7" w:rsidRPr="00014DA5" w:rsidRDefault="001560F7" w:rsidP="00A77A0A">
            <w:pPr>
              <w:spacing w:line="320" w:lineRule="atLeast"/>
              <w:ind w:left="60" w:right="60"/>
              <w:jc w:val="center"/>
            </w:pPr>
            <w:r w:rsidRPr="00014DA5">
              <w:t>3.2</w:t>
            </w:r>
          </w:p>
        </w:tc>
        <w:tc>
          <w:tcPr>
            <w:tcW w:w="460" w:type="pct"/>
            <w:shd w:val="clear" w:color="auto" w:fill="FFFFFF"/>
          </w:tcPr>
          <w:p w14:paraId="712B1D39" w14:textId="77777777" w:rsidR="001560F7" w:rsidRPr="00014DA5" w:rsidRDefault="001560F7" w:rsidP="00A77A0A">
            <w:pPr>
              <w:spacing w:line="320" w:lineRule="atLeast"/>
              <w:ind w:left="60" w:right="60"/>
              <w:jc w:val="center"/>
            </w:pPr>
            <w:r w:rsidRPr="00014DA5">
              <w:t>8.0</w:t>
            </w:r>
          </w:p>
        </w:tc>
        <w:tc>
          <w:tcPr>
            <w:tcW w:w="459" w:type="pct"/>
            <w:shd w:val="clear" w:color="auto" w:fill="FFFFFF"/>
          </w:tcPr>
          <w:p w14:paraId="1E0D1A0E" w14:textId="77777777" w:rsidR="001560F7" w:rsidRPr="00014DA5" w:rsidRDefault="001560F7" w:rsidP="00A77A0A">
            <w:pPr>
              <w:spacing w:line="320" w:lineRule="atLeast"/>
              <w:ind w:left="60" w:right="60"/>
              <w:jc w:val="center"/>
            </w:pPr>
            <w:r w:rsidRPr="00014DA5">
              <w:t>21.7</w:t>
            </w:r>
          </w:p>
        </w:tc>
      </w:tr>
      <w:tr w:rsidR="001560F7" w:rsidRPr="00014DA5" w14:paraId="04567AE5" w14:textId="77777777" w:rsidTr="00A77A0A">
        <w:trPr>
          <w:cantSplit/>
          <w:trHeight w:val="145"/>
          <w:jc w:val="right"/>
        </w:trPr>
        <w:tc>
          <w:tcPr>
            <w:tcW w:w="167" w:type="pct"/>
            <w:vMerge/>
            <w:shd w:val="clear" w:color="auto" w:fill="FFFFFF"/>
          </w:tcPr>
          <w:p w14:paraId="5033FEB8" w14:textId="77777777" w:rsidR="001560F7" w:rsidRPr="00014DA5" w:rsidRDefault="001560F7" w:rsidP="00A77A0A"/>
        </w:tc>
        <w:tc>
          <w:tcPr>
            <w:tcW w:w="317" w:type="pct"/>
            <w:shd w:val="clear" w:color="auto" w:fill="FFFFFF"/>
          </w:tcPr>
          <w:p w14:paraId="75BFC1AA" w14:textId="77777777" w:rsidR="001560F7" w:rsidRPr="00014DA5" w:rsidRDefault="001560F7" w:rsidP="00A77A0A">
            <w:pPr>
              <w:spacing w:line="320" w:lineRule="atLeast"/>
              <w:ind w:left="60" w:right="60"/>
            </w:pPr>
            <w:r w:rsidRPr="00014DA5">
              <w:t>S</w:t>
            </w:r>
          </w:p>
        </w:tc>
        <w:tc>
          <w:tcPr>
            <w:tcW w:w="460" w:type="pct"/>
            <w:shd w:val="clear" w:color="auto" w:fill="FFFFFF"/>
          </w:tcPr>
          <w:p w14:paraId="58759B61" w14:textId="77777777" w:rsidR="001560F7" w:rsidRPr="00014DA5" w:rsidRDefault="001560F7" w:rsidP="00A77A0A">
            <w:pPr>
              <w:spacing w:line="320" w:lineRule="atLeast"/>
              <w:ind w:left="60" w:right="60"/>
              <w:jc w:val="center"/>
            </w:pPr>
            <w:r w:rsidRPr="00014DA5">
              <w:t>8</w:t>
            </w:r>
          </w:p>
        </w:tc>
        <w:tc>
          <w:tcPr>
            <w:tcW w:w="460" w:type="pct"/>
            <w:shd w:val="clear" w:color="auto" w:fill="FFFFFF"/>
          </w:tcPr>
          <w:p w14:paraId="32D6C58F" w14:textId="77777777" w:rsidR="001560F7" w:rsidRPr="00014DA5" w:rsidRDefault="001560F7" w:rsidP="00A77A0A">
            <w:pPr>
              <w:spacing w:line="320" w:lineRule="atLeast"/>
              <w:ind w:left="60" w:right="60"/>
              <w:jc w:val="center"/>
            </w:pPr>
            <w:r w:rsidRPr="00014DA5">
              <w:t>17.4</w:t>
            </w:r>
          </w:p>
        </w:tc>
        <w:tc>
          <w:tcPr>
            <w:tcW w:w="376" w:type="pct"/>
            <w:shd w:val="clear" w:color="auto" w:fill="FFFFFF"/>
          </w:tcPr>
          <w:p w14:paraId="7465D94F" w14:textId="77777777" w:rsidR="001560F7" w:rsidRPr="00014DA5" w:rsidRDefault="001560F7" w:rsidP="00A77A0A">
            <w:pPr>
              <w:spacing w:line="320" w:lineRule="atLeast"/>
              <w:ind w:left="60" w:right="60"/>
              <w:jc w:val="center"/>
            </w:pPr>
            <w:r w:rsidRPr="00014DA5">
              <w:t>3.5</w:t>
            </w:r>
          </w:p>
        </w:tc>
        <w:tc>
          <w:tcPr>
            <w:tcW w:w="460" w:type="pct"/>
            <w:shd w:val="clear" w:color="auto" w:fill="FFFFFF"/>
          </w:tcPr>
          <w:p w14:paraId="024EAE27" w14:textId="77777777" w:rsidR="001560F7" w:rsidRPr="00014DA5" w:rsidRDefault="001560F7" w:rsidP="00A77A0A">
            <w:pPr>
              <w:spacing w:line="320" w:lineRule="atLeast"/>
              <w:ind w:left="60" w:right="60"/>
              <w:jc w:val="center"/>
            </w:pPr>
            <w:r w:rsidRPr="00014DA5">
              <w:t>12.0</w:t>
            </w:r>
          </w:p>
        </w:tc>
        <w:tc>
          <w:tcPr>
            <w:tcW w:w="461" w:type="pct"/>
            <w:shd w:val="clear" w:color="auto" w:fill="FFFFFF"/>
          </w:tcPr>
          <w:p w14:paraId="1F7BCACA" w14:textId="77777777" w:rsidR="001560F7" w:rsidRPr="00014DA5" w:rsidRDefault="001560F7" w:rsidP="00A77A0A">
            <w:pPr>
              <w:spacing w:line="320" w:lineRule="atLeast"/>
              <w:ind w:left="60" w:right="60"/>
              <w:jc w:val="center"/>
            </w:pPr>
            <w:r w:rsidRPr="00014DA5">
              <w:t>23.0</w:t>
            </w:r>
          </w:p>
        </w:tc>
        <w:tc>
          <w:tcPr>
            <w:tcW w:w="460" w:type="pct"/>
            <w:shd w:val="clear" w:color="auto" w:fill="FFFFFF"/>
          </w:tcPr>
          <w:p w14:paraId="6B1F58D6" w14:textId="77777777" w:rsidR="001560F7" w:rsidRPr="00014DA5" w:rsidRDefault="001560F7" w:rsidP="00A77A0A">
            <w:pPr>
              <w:spacing w:line="320" w:lineRule="atLeast"/>
              <w:ind w:left="60" w:right="60"/>
              <w:jc w:val="center"/>
            </w:pPr>
            <w:r w:rsidRPr="00014DA5">
              <w:t>8</w:t>
            </w:r>
          </w:p>
        </w:tc>
        <w:tc>
          <w:tcPr>
            <w:tcW w:w="460" w:type="pct"/>
            <w:shd w:val="clear" w:color="auto" w:fill="FFFFFF"/>
          </w:tcPr>
          <w:p w14:paraId="2C9FF617" w14:textId="77777777" w:rsidR="001560F7" w:rsidRPr="00014DA5" w:rsidRDefault="001560F7" w:rsidP="00A77A0A">
            <w:pPr>
              <w:spacing w:line="320" w:lineRule="atLeast"/>
              <w:ind w:left="60" w:right="60"/>
              <w:jc w:val="center"/>
            </w:pPr>
            <w:r w:rsidRPr="00014DA5">
              <w:t>20.4</w:t>
            </w:r>
          </w:p>
        </w:tc>
        <w:tc>
          <w:tcPr>
            <w:tcW w:w="460" w:type="pct"/>
            <w:shd w:val="clear" w:color="auto" w:fill="FFFFFF"/>
          </w:tcPr>
          <w:p w14:paraId="0FB09D03" w14:textId="77777777" w:rsidR="001560F7" w:rsidRPr="00014DA5" w:rsidRDefault="001560F7" w:rsidP="00A77A0A">
            <w:pPr>
              <w:spacing w:line="320" w:lineRule="atLeast"/>
              <w:ind w:left="60" w:right="60"/>
              <w:jc w:val="center"/>
            </w:pPr>
            <w:r w:rsidRPr="00014DA5">
              <w:t>2.5</w:t>
            </w:r>
          </w:p>
        </w:tc>
        <w:tc>
          <w:tcPr>
            <w:tcW w:w="460" w:type="pct"/>
            <w:shd w:val="clear" w:color="auto" w:fill="FFFFFF"/>
          </w:tcPr>
          <w:p w14:paraId="0584289A" w14:textId="77777777" w:rsidR="001560F7" w:rsidRPr="00014DA5" w:rsidRDefault="001560F7" w:rsidP="00A77A0A">
            <w:pPr>
              <w:spacing w:line="320" w:lineRule="atLeast"/>
              <w:ind w:left="60" w:right="60"/>
              <w:jc w:val="center"/>
            </w:pPr>
            <w:r w:rsidRPr="00014DA5">
              <w:t>17.0</w:t>
            </w:r>
          </w:p>
        </w:tc>
        <w:tc>
          <w:tcPr>
            <w:tcW w:w="459" w:type="pct"/>
            <w:shd w:val="clear" w:color="auto" w:fill="FFFFFF"/>
          </w:tcPr>
          <w:p w14:paraId="3A164B60" w14:textId="77777777" w:rsidR="001560F7" w:rsidRPr="00014DA5" w:rsidRDefault="001560F7" w:rsidP="00A77A0A">
            <w:pPr>
              <w:spacing w:line="320" w:lineRule="atLeast"/>
              <w:ind w:left="60" w:right="60"/>
              <w:jc w:val="center"/>
            </w:pPr>
            <w:r w:rsidRPr="00014DA5">
              <w:t>24.0</w:t>
            </w:r>
          </w:p>
        </w:tc>
      </w:tr>
      <w:tr w:rsidR="001560F7" w:rsidRPr="00014DA5" w14:paraId="3C81BFB2" w14:textId="77777777" w:rsidTr="00A77A0A">
        <w:trPr>
          <w:cantSplit/>
          <w:trHeight w:val="107"/>
          <w:jc w:val="right"/>
        </w:trPr>
        <w:tc>
          <w:tcPr>
            <w:tcW w:w="167" w:type="pct"/>
            <w:shd w:val="clear" w:color="auto" w:fill="FFFFFF"/>
          </w:tcPr>
          <w:p w14:paraId="04B54E94" w14:textId="77777777" w:rsidR="001560F7" w:rsidRPr="00014DA5" w:rsidRDefault="001560F7" w:rsidP="00A77A0A"/>
        </w:tc>
        <w:tc>
          <w:tcPr>
            <w:tcW w:w="317" w:type="pct"/>
            <w:shd w:val="clear" w:color="auto" w:fill="FFFFFF"/>
          </w:tcPr>
          <w:p w14:paraId="3A943DC3" w14:textId="77777777" w:rsidR="001560F7" w:rsidRPr="00014DA5" w:rsidRDefault="001560F7" w:rsidP="00A77A0A">
            <w:pPr>
              <w:spacing w:line="320" w:lineRule="atLeast"/>
              <w:ind w:left="60" w:right="60"/>
            </w:pPr>
            <w:r w:rsidRPr="00014DA5">
              <w:t>AR</w:t>
            </w:r>
          </w:p>
        </w:tc>
        <w:tc>
          <w:tcPr>
            <w:tcW w:w="460" w:type="pct"/>
            <w:shd w:val="clear" w:color="auto" w:fill="FFFFFF"/>
          </w:tcPr>
          <w:p w14:paraId="64122BF1" w14:textId="77777777" w:rsidR="001560F7" w:rsidRPr="00014DA5" w:rsidRDefault="001560F7" w:rsidP="00A77A0A">
            <w:pPr>
              <w:spacing w:line="320" w:lineRule="atLeast"/>
              <w:ind w:left="60" w:right="60"/>
              <w:jc w:val="center"/>
            </w:pPr>
            <w:r w:rsidRPr="00014DA5">
              <w:t>22</w:t>
            </w:r>
          </w:p>
        </w:tc>
        <w:tc>
          <w:tcPr>
            <w:tcW w:w="460" w:type="pct"/>
            <w:shd w:val="clear" w:color="auto" w:fill="FFFFFF"/>
          </w:tcPr>
          <w:p w14:paraId="282CAF0B" w14:textId="77777777" w:rsidR="001560F7" w:rsidRPr="00014DA5" w:rsidRDefault="001560F7" w:rsidP="00A77A0A">
            <w:pPr>
              <w:spacing w:line="320" w:lineRule="atLeast"/>
              <w:ind w:left="60" w:right="60"/>
              <w:jc w:val="center"/>
            </w:pPr>
            <w:r w:rsidRPr="00014DA5">
              <w:t>15.2</w:t>
            </w:r>
          </w:p>
        </w:tc>
        <w:tc>
          <w:tcPr>
            <w:tcW w:w="376" w:type="pct"/>
            <w:shd w:val="clear" w:color="auto" w:fill="FFFFFF"/>
          </w:tcPr>
          <w:p w14:paraId="55440173" w14:textId="77777777" w:rsidR="001560F7" w:rsidRPr="00014DA5" w:rsidRDefault="001560F7" w:rsidP="00A77A0A">
            <w:pPr>
              <w:spacing w:line="320" w:lineRule="atLeast"/>
              <w:ind w:left="60" w:right="60"/>
              <w:jc w:val="center"/>
            </w:pPr>
            <w:r w:rsidRPr="00014DA5">
              <w:t>3.7</w:t>
            </w:r>
          </w:p>
        </w:tc>
        <w:tc>
          <w:tcPr>
            <w:tcW w:w="460" w:type="pct"/>
            <w:shd w:val="clear" w:color="auto" w:fill="FFFFFF"/>
          </w:tcPr>
          <w:p w14:paraId="2CF88B6B" w14:textId="77777777" w:rsidR="001560F7" w:rsidRPr="00014DA5" w:rsidRDefault="001560F7" w:rsidP="00A77A0A">
            <w:pPr>
              <w:spacing w:line="320" w:lineRule="atLeast"/>
              <w:ind w:left="60" w:right="60"/>
              <w:jc w:val="center"/>
            </w:pPr>
            <w:r w:rsidRPr="00014DA5">
              <w:t>8.0</w:t>
            </w:r>
          </w:p>
        </w:tc>
        <w:tc>
          <w:tcPr>
            <w:tcW w:w="461" w:type="pct"/>
            <w:shd w:val="clear" w:color="auto" w:fill="FFFFFF"/>
          </w:tcPr>
          <w:p w14:paraId="56095E43" w14:textId="77777777" w:rsidR="001560F7" w:rsidRPr="00014DA5" w:rsidRDefault="001560F7" w:rsidP="00A77A0A">
            <w:pPr>
              <w:spacing w:line="320" w:lineRule="atLeast"/>
              <w:ind w:left="60" w:right="60"/>
              <w:jc w:val="center"/>
            </w:pPr>
            <w:r w:rsidRPr="00014DA5">
              <w:t>23.0</w:t>
            </w:r>
          </w:p>
        </w:tc>
        <w:tc>
          <w:tcPr>
            <w:tcW w:w="460" w:type="pct"/>
            <w:shd w:val="clear" w:color="auto" w:fill="FFFFFF"/>
          </w:tcPr>
          <w:p w14:paraId="40721ABD" w14:textId="77777777" w:rsidR="001560F7" w:rsidRPr="00014DA5" w:rsidRDefault="001560F7" w:rsidP="00A77A0A">
            <w:pPr>
              <w:spacing w:line="320" w:lineRule="atLeast"/>
              <w:ind w:left="60" w:right="60"/>
              <w:jc w:val="center"/>
            </w:pPr>
            <w:r w:rsidRPr="00014DA5">
              <w:t>22</w:t>
            </w:r>
          </w:p>
        </w:tc>
        <w:tc>
          <w:tcPr>
            <w:tcW w:w="460" w:type="pct"/>
            <w:shd w:val="clear" w:color="auto" w:fill="FFFFFF"/>
          </w:tcPr>
          <w:p w14:paraId="74789BCD" w14:textId="77777777" w:rsidR="001560F7" w:rsidRPr="00014DA5" w:rsidRDefault="001560F7" w:rsidP="00A77A0A">
            <w:pPr>
              <w:spacing w:line="320" w:lineRule="atLeast"/>
              <w:ind w:left="60" w:right="60"/>
              <w:jc w:val="center"/>
            </w:pPr>
            <w:r w:rsidRPr="00014DA5">
              <w:t>17.9</w:t>
            </w:r>
          </w:p>
        </w:tc>
        <w:tc>
          <w:tcPr>
            <w:tcW w:w="460" w:type="pct"/>
            <w:shd w:val="clear" w:color="auto" w:fill="FFFFFF"/>
          </w:tcPr>
          <w:p w14:paraId="51FDEAD4" w14:textId="77777777" w:rsidR="001560F7" w:rsidRPr="00014DA5" w:rsidRDefault="001560F7" w:rsidP="00A77A0A">
            <w:pPr>
              <w:spacing w:line="320" w:lineRule="atLeast"/>
              <w:ind w:left="60" w:right="60"/>
              <w:jc w:val="center"/>
            </w:pPr>
            <w:r w:rsidRPr="00014DA5">
              <w:t>3.4</w:t>
            </w:r>
          </w:p>
        </w:tc>
        <w:tc>
          <w:tcPr>
            <w:tcW w:w="460" w:type="pct"/>
            <w:shd w:val="clear" w:color="auto" w:fill="FFFFFF"/>
          </w:tcPr>
          <w:p w14:paraId="15269B76" w14:textId="77777777" w:rsidR="001560F7" w:rsidRPr="00014DA5" w:rsidRDefault="001560F7" w:rsidP="00A77A0A">
            <w:pPr>
              <w:spacing w:line="320" w:lineRule="atLeast"/>
              <w:ind w:left="60" w:right="60"/>
              <w:jc w:val="center"/>
            </w:pPr>
            <w:r w:rsidRPr="00014DA5">
              <w:t>8.0</w:t>
            </w:r>
          </w:p>
        </w:tc>
        <w:tc>
          <w:tcPr>
            <w:tcW w:w="459" w:type="pct"/>
            <w:shd w:val="clear" w:color="auto" w:fill="FFFFFF"/>
          </w:tcPr>
          <w:p w14:paraId="0526CC8C" w14:textId="77777777" w:rsidR="001560F7" w:rsidRPr="00014DA5" w:rsidRDefault="001560F7" w:rsidP="00A77A0A">
            <w:pPr>
              <w:spacing w:line="320" w:lineRule="atLeast"/>
              <w:ind w:left="60" w:right="60"/>
              <w:jc w:val="center"/>
            </w:pPr>
            <w:r w:rsidRPr="00014DA5">
              <w:t>24.0</w:t>
            </w:r>
          </w:p>
        </w:tc>
      </w:tr>
      <w:tr w:rsidR="001560F7" w:rsidRPr="00014DA5" w14:paraId="4C6187FF" w14:textId="77777777" w:rsidTr="00A77A0A">
        <w:trPr>
          <w:cantSplit/>
          <w:trHeight w:val="326"/>
          <w:jc w:val="right"/>
        </w:trPr>
        <w:tc>
          <w:tcPr>
            <w:tcW w:w="167" w:type="pct"/>
            <w:vMerge w:val="restart"/>
            <w:shd w:val="clear" w:color="auto" w:fill="FFFFFF"/>
          </w:tcPr>
          <w:p w14:paraId="58A3E947" w14:textId="77777777" w:rsidR="001560F7" w:rsidRPr="00014DA5" w:rsidRDefault="001560F7" w:rsidP="00A77A0A">
            <w:pPr>
              <w:spacing w:line="320" w:lineRule="atLeast"/>
              <w:ind w:left="60" w:right="60"/>
            </w:pPr>
            <w:r w:rsidRPr="00014DA5">
              <w:t>6</w:t>
            </w:r>
          </w:p>
        </w:tc>
        <w:tc>
          <w:tcPr>
            <w:tcW w:w="317" w:type="pct"/>
            <w:shd w:val="clear" w:color="auto" w:fill="FFFFFF"/>
          </w:tcPr>
          <w:p w14:paraId="23392BED" w14:textId="77777777" w:rsidR="001560F7" w:rsidRPr="00014DA5" w:rsidRDefault="001560F7" w:rsidP="00A77A0A">
            <w:pPr>
              <w:spacing w:line="320" w:lineRule="atLeast"/>
              <w:ind w:left="60" w:right="60"/>
            </w:pPr>
            <w:r w:rsidRPr="00014DA5">
              <w:t>U</w:t>
            </w:r>
          </w:p>
        </w:tc>
        <w:tc>
          <w:tcPr>
            <w:tcW w:w="460" w:type="pct"/>
            <w:shd w:val="clear" w:color="auto" w:fill="FFFFFF"/>
          </w:tcPr>
          <w:p w14:paraId="6356E27C" w14:textId="77777777" w:rsidR="001560F7" w:rsidRPr="00014DA5" w:rsidRDefault="001560F7" w:rsidP="00A77A0A">
            <w:pPr>
              <w:spacing w:line="320" w:lineRule="atLeast"/>
              <w:ind w:left="60" w:right="60"/>
              <w:jc w:val="center"/>
            </w:pPr>
            <w:r w:rsidRPr="00014DA5">
              <w:t>5</w:t>
            </w:r>
          </w:p>
        </w:tc>
        <w:tc>
          <w:tcPr>
            <w:tcW w:w="460" w:type="pct"/>
            <w:shd w:val="clear" w:color="auto" w:fill="FFFFFF"/>
          </w:tcPr>
          <w:p w14:paraId="173BA284" w14:textId="77777777" w:rsidR="001560F7" w:rsidRPr="00014DA5" w:rsidRDefault="001560F7" w:rsidP="00A77A0A">
            <w:pPr>
              <w:spacing w:line="320" w:lineRule="atLeast"/>
              <w:ind w:left="60" w:right="60"/>
              <w:jc w:val="center"/>
            </w:pPr>
            <w:r w:rsidRPr="00014DA5">
              <w:t>14.0</w:t>
            </w:r>
          </w:p>
        </w:tc>
        <w:tc>
          <w:tcPr>
            <w:tcW w:w="376" w:type="pct"/>
            <w:shd w:val="clear" w:color="auto" w:fill="FFFFFF"/>
          </w:tcPr>
          <w:p w14:paraId="65D651E8" w14:textId="77777777" w:rsidR="001560F7" w:rsidRPr="00014DA5" w:rsidRDefault="001560F7" w:rsidP="00A77A0A">
            <w:pPr>
              <w:spacing w:line="320" w:lineRule="atLeast"/>
              <w:ind w:left="60" w:right="60"/>
              <w:jc w:val="center"/>
            </w:pPr>
            <w:r w:rsidRPr="00014DA5">
              <w:t>5.8</w:t>
            </w:r>
          </w:p>
        </w:tc>
        <w:tc>
          <w:tcPr>
            <w:tcW w:w="460" w:type="pct"/>
            <w:shd w:val="clear" w:color="auto" w:fill="FFFFFF"/>
          </w:tcPr>
          <w:p w14:paraId="6A1114B5" w14:textId="77777777" w:rsidR="001560F7" w:rsidRPr="00014DA5" w:rsidRDefault="001560F7" w:rsidP="00A77A0A">
            <w:pPr>
              <w:spacing w:line="320" w:lineRule="atLeast"/>
              <w:ind w:left="60" w:right="60"/>
              <w:jc w:val="center"/>
            </w:pPr>
            <w:r w:rsidRPr="00014DA5">
              <w:t>10.0</w:t>
            </w:r>
          </w:p>
        </w:tc>
        <w:tc>
          <w:tcPr>
            <w:tcW w:w="461" w:type="pct"/>
            <w:shd w:val="clear" w:color="auto" w:fill="FFFFFF"/>
          </w:tcPr>
          <w:p w14:paraId="2C546562" w14:textId="77777777" w:rsidR="001560F7" w:rsidRPr="00014DA5" w:rsidRDefault="001560F7" w:rsidP="00A77A0A">
            <w:pPr>
              <w:spacing w:line="320" w:lineRule="atLeast"/>
              <w:ind w:left="60" w:right="60"/>
              <w:jc w:val="center"/>
            </w:pPr>
            <w:r w:rsidRPr="00014DA5">
              <w:t>24.0</w:t>
            </w:r>
          </w:p>
        </w:tc>
        <w:tc>
          <w:tcPr>
            <w:tcW w:w="460" w:type="pct"/>
            <w:shd w:val="clear" w:color="auto" w:fill="FFFFFF"/>
          </w:tcPr>
          <w:p w14:paraId="3CC21D38" w14:textId="77777777" w:rsidR="001560F7" w:rsidRPr="00014DA5" w:rsidRDefault="001560F7" w:rsidP="00A77A0A">
            <w:pPr>
              <w:spacing w:line="320" w:lineRule="atLeast"/>
              <w:ind w:left="60" w:right="60"/>
              <w:jc w:val="center"/>
            </w:pPr>
            <w:r w:rsidRPr="00014DA5">
              <w:t>5</w:t>
            </w:r>
          </w:p>
        </w:tc>
        <w:tc>
          <w:tcPr>
            <w:tcW w:w="460" w:type="pct"/>
            <w:shd w:val="clear" w:color="auto" w:fill="FFFFFF"/>
          </w:tcPr>
          <w:p w14:paraId="7DE7C528" w14:textId="77777777" w:rsidR="001560F7" w:rsidRPr="00014DA5" w:rsidRDefault="001560F7" w:rsidP="00A77A0A">
            <w:pPr>
              <w:spacing w:line="320" w:lineRule="atLeast"/>
              <w:ind w:left="60" w:right="60"/>
              <w:jc w:val="center"/>
            </w:pPr>
            <w:r w:rsidRPr="00014DA5">
              <w:t>17.6</w:t>
            </w:r>
          </w:p>
        </w:tc>
        <w:tc>
          <w:tcPr>
            <w:tcW w:w="460" w:type="pct"/>
            <w:shd w:val="clear" w:color="auto" w:fill="FFFFFF"/>
          </w:tcPr>
          <w:p w14:paraId="3F838B3D" w14:textId="77777777" w:rsidR="001560F7" w:rsidRPr="00014DA5" w:rsidRDefault="001560F7" w:rsidP="00A77A0A">
            <w:pPr>
              <w:spacing w:line="320" w:lineRule="atLeast"/>
              <w:ind w:left="60" w:right="60"/>
              <w:jc w:val="center"/>
            </w:pPr>
            <w:r w:rsidRPr="00014DA5">
              <w:t>3.7</w:t>
            </w:r>
          </w:p>
        </w:tc>
        <w:tc>
          <w:tcPr>
            <w:tcW w:w="460" w:type="pct"/>
            <w:shd w:val="clear" w:color="auto" w:fill="FFFFFF"/>
          </w:tcPr>
          <w:p w14:paraId="348178CE" w14:textId="77777777" w:rsidR="001560F7" w:rsidRPr="00014DA5" w:rsidRDefault="001560F7" w:rsidP="00A77A0A">
            <w:pPr>
              <w:spacing w:line="320" w:lineRule="atLeast"/>
              <w:ind w:left="60" w:right="60"/>
              <w:jc w:val="center"/>
            </w:pPr>
            <w:r w:rsidRPr="00014DA5">
              <w:t>15.0</w:t>
            </w:r>
          </w:p>
        </w:tc>
        <w:tc>
          <w:tcPr>
            <w:tcW w:w="459" w:type="pct"/>
            <w:shd w:val="clear" w:color="auto" w:fill="FFFFFF"/>
          </w:tcPr>
          <w:p w14:paraId="660441E9" w14:textId="77777777" w:rsidR="001560F7" w:rsidRPr="00014DA5" w:rsidRDefault="001560F7" w:rsidP="00A77A0A">
            <w:pPr>
              <w:spacing w:line="320" w:lineRule="atLeast"/>
              <w:ind w:left="60" w:right="60"/>
              <w:jc w:val="center"/>
            </w:pPr>
            <w:r w:rsidRPr="00014DA5">
              <w:t>24.0</w:t>
            </w:r>
          </w:p>
        </w:tc>
      </w:tr>
      <w:tr w:rsidR="001560F7" w:rsidRPr="00014DA5" w14:paraId="3FDAAE01" w14:textId="77777777" w:rsidTr="00A77A0A">
        <w:trPr>
          <w:cantSplit/>
          <w:trHeight w:val="145"/>
          <w:jc w:val="right"/>
        </w:trPr>
        <w:tc>
          <w:tcPr>
            <w:tcW w:w="167" w:type="pct"/>
            <w:vMerge/>
            <w:shd w:val="clear" w:color="auto" w:fill="FFFFFF"/>
          </w:tcPr>
          <w:p w14:paraId="54AB213F" w14:textId="77777777" w:rsidR="001560F7" w:rsidRPr="00014DA5" w:rsidRDefault="001560F7" w:rsidP="00A77A0A"/>
        </w:tc>
        <w:tc>
          <w:tcPr>
            <w:tcW w:w="317" w:type="pct"/>
            <w:shd w:val="clear" w:color="auto" w:fill="FFFFFF"/>
          </w:tcPr>
          <w:p w14:paraId="44273F09" w14:textId="77777777" w:rsidR="001560F7" w:rsidRPr="00014DA5" w:rsidRDefault="001560F7" w:rsidP="00A77A0A">
            <w:pPr>
              <w:spacing w:line="320" w:lineRule="atLeast"/>
              <w:ind w:left="60" w:right="60"/>
            </w:pPr>
            <w:r w:rsidRPr="00014DA5">
              <w:t>S</w:t>
            </w:r>
          </w:p>
        </w:tc>
        <w:tc>
          <w:tcPr>
            <w:tcW w:w="460" w:type="pct"/>
            <w:shd w:val="clear" w:color="auto" w:fill="FFFFFF"/>
          </w:tcPr>
          <w:p w14:paraId="30AA0B3F" w14:textId="77777777" w:rsidR="001560F7" w:rsidRPr="00014DA5" w:rsidRDefault="001560F7" w:rsidP="00A77A0A">
            <w:pPr>
              <w:spacing w:line="320" w:lineRule="atLeast"/>
              <w:ind w:left="60" w:right="60"/>
              <w:jc w:val="center"/>
            </w:pPr>
            <w:r w:rsidRPr="00014DA5">
              <w:t>1</w:t>
            </w:r>
          </w:p>
        </w:tc>
        <w:tc>
          <w:tcPr>
            <w:tcW w:w="460" w:type="pct"/>
            <w:shd w:val="clear" w:color="auto" w:fill="FFFFFF"/>
          </w:tcPr>
          <w:p w14:paraId="067E349A" w14:textId="77777777" w:rsidR="001560F7" w:rsidRPr="00014DA5" w:rsidRDefault="001560F7" w:rsidP="00A77A0A">
            <w:pPr>
              <w:spacing w:line="320" w:lineRule="atLeast"/>
              <w:ind w:left="60" w:right="60"/>
              <w:jc w:val="center"/>
            </w:pPr>
            <w:r w:rsidRPr="00014DA5">
              <w:t>10.0</w:t>
            </w:r>
          </w:p>
        </w:tc>
        <w:tc>
          <w:tcPr>
            <w:tcW w:w="376" w:type="pct"/>
            <w:shd w:val="clear" w:color="auto" w:fill="FFFFFF"/>
          </w:tcPr>
          <w:p w14:paraId="32B49AB7" w14:textId="77777777" w:rsidR="001560F7" w:rsidRPr="00014DA5" w:rsidRDefault="001560F7" w:rsidP="00A77A0A">
            <w:pPr>
              <w:spacing w:line="320" w:lineRule="atLeast"/>
              <w:ind w:left="60" w:right="60"/>
              <w:jc w:val="center"/>
            </w:pPr>
          </w:p>
        </w:tc>
        <w:tc>
          <w:tcPr>
            <w:tcW w:w="460" w:type="pct"/>
            <w:shd w:val="clear" w:color="auto" w:fill="FFFFFF"/>
          </w:tcPr>
          <w:p w14:paraId="55A01CBF" w14:textId="77777777" w:rsidR="001560F7" w:rsidRPr="00014DA5" w:rsidRDefault="001560F7" w:rsidP="00A77A0A">
            <w:pPr>
              <w:spacing w:line="320" w:lineRule="atLeast"/>
              <w:ind w:left="60" w:right="60"/>
              <w:jc w:val="center"/>
            </w:pPr>
            <w:r w:rsidRPr="00014DA5">
              <w:t>10.0</w:t>
            </w:r>
          </w:p>
        </w:tc>
        <w:tc>
          <w:tcPr>
            <w:tcW w:w="461" w:type="pct"/>
            <w:shd w:val="clear" w:color="auto" w:fill="FFFFFF"/>
          </w:tcPr>
          <w:p w14:paraId="7A7BA30D" w14:textId="77777777" w:rsidR="001560F7" w:rsidRPr="00014DA5" w:rsidRDefault="001560F7" w:rsidP="00A77A0A">
            <w:pPr>
              <w:spacing w:line="320" w:lineRule="atLeast"/>
              <w:ind w:left="60" w:right="60"/>
              <w:jc w:val="center"/>
            </w:pPr>
            <w:r w:rsidRPr="00014DA5">
              <w:t>10.0</w:t>
            </w:r>
          </w:p>
        </w:tc>
        <w:tc>
          <w:tcPr>
            <w:tcW w:w="460" w:type="pct"/>
            <w:shd w:val="clear" w:color="auto" w:fill="FFFFFF"/>
          </w:tcPr>
          <w:p w14:paraId="742B177D" w14:textId="77777777" w:rsidR="001560F7" w:rsidRPr="00014DA5" w:rsidRDefault="001560F7" w:rsidP="00A77A0A">
            <w:pPr>
              <w:spacing w:line="320" w:lineRule="atLeast"/>
              <w:ind w:left="60" w:right="60"/>
              <w:jc w:val="center"/>
            </w:pPr>
            <w:r w:rsidRPr="00014DA5">
              <w:t>1</w:t>
            </w:r>
          </w:p>
        </w:tc>
        <w:tc>
          <w:tcPr>
            <w:tcW w:w="460" w:type="pct"/>
            <w:shd w:val="clear" w:color="auto" w:fill="FFFFFF"/>
          </w:tcPr>
          <w:p w14:paraId="34311AA9" w14:textId="77777777" w:rsidR="001560F7" w:rsidRPr="00014DA5" w:rsidRDefault="001560F7" w:rsidP="00A77A0A">
            <w:pPr>
              <w:spacing w:line="320" w:lineRule="atLeast"/>
              <w:ind w:left="60" w:right="60"/>
              <w:jc w:val="center"/>
            </w:pPr>
            <w:r w:rsidRPr="00014DA5">
              <w:t>17.0</w:t>
            </w:r>
          </w:p>
        </w:tc>
        <w:tc>
          <w:tcPr>
            <w:tcW w:w="460" w:type="pct"/>
            <w:shd w:val="clear" w:color="auto" w:fill="FFFFFF"/>
          </w:tcPr>
          <w:p w14:paraId="5AD88FCC" w14:textId="77777777" w:rsidR="001560F7" w:rsidRPr="00014DA5" w:rsidRDefault="001560F7" w:rsidP="00A77A0A">
            <w:pPr>
              <w:spacing w:line="320" w:lineRule="atLeast"/>
              <w:ind w:left="60" w:right="60"/>
              <w:jc w:val="center"/>
            </w:pPr>
          </w:p>
        </w:tc>
        <w:tc>
          <w:tcPr>
            <w:tcW w:w="460" w:type="pct"/>
            <w:shd w:val="clear" w:color="auto" w:fill="FFFFFF"/>
          </w:tcPr>
          <w:p w14:paraId="41116D1C" w14:textId="77777777" w:rsidR="001560F7" w:rsidRPr="00014DA5" w:rsidRDefault="001560F7" w:rsidP="00A77A0A">
            <w:pPr>
              <w:spacing w:line="320" w:lineRule="atLeast"/>
              <w:ind w:left="60" w:right="60"/>
              <w:jc w:val="center"/>
            </w:pPr>
            <w:r w:rsidRPr="00014DA5">
              <w:t>17.0</w:t>
            </w:r>
          </w:p>
        </w:tc>
        <w:tc>
          <w:tcPr>
            <w:tcW w:w="459" w:type="pct"/>
            <w:shd w:val="clear" w:color="auto" w:fill="FFFFFF"/>
          </w:tcPr>
          <w:p w14:paraId="5493A981" w14:textId="77777777" w:rsidR="001560F7" w:rsidRPr="00014DA5" w:rsidRDefault="001560F7" w:rsidP="00A77A0A">
            <w:pPr>
              <w:spacing w:line="320" w:lineRule="atLeast"/>
              <w:ind w:left="60" w:right="60"/>
              <w:jc w:val="center"/>
            </w:pPr>
            <w:r w:rsidRPr="00014DA5">
              <w:t>17.0</w:t>
            </w:r>
          </w:p>
        </w:tc>
      </w:tr>
      <w:tr w:rsidR="001560F7" w:rsidRPr="00014DA5" w14:paraId="15B5D63E" w14:textId="77777777" w:rsidTr="00A77A0A">
        <w:trPr>
          <w:cantSplit/>
          <w:trHeight w:val="269"/>
          <w:jc w:val="right"/>
        </w:trPr>
        <w:tc>
          <w:tcPr>
            <w:tcW w:w="167" w:type="pct"/>
            <w:shd w:val="clear" w:color="auto" w:fill="FFFFFF"/>
          </w:tcPr>
          <w:p w14:paraId="435224AB" w14:textId="77777777" w:rsidR="001560F7" w:rsidRPr="00014DA5" w:rsidRDefault="001560F7" w:rsidP="00A77A0A"/>
        </w:tc>
        <w:tc>
          <w:tcPr>
            <w:tcW w:w="317" w:type="pct"/>
            <w:shd w:val="clear" w:color="auto" w:fill="FFFFFF"/>
          </w:tcPr>
          <w:p w14:paraId="415598D3" w14:textId="77777777" w:rsidR="001560F7" w:rsidRPr="00014DA5" w:rsidRDefault="001560F7" w:rsidP="00A77A0A">
            <w:pPr>
              <w:spacing w:line="320" w:lineRule="atLeast"/>
              <w:ind w:left="60" w:right="60"/>
            </w:pPr>
            <w:r w:rsidRPr="00014DA5">
              <w:t>AR</w:t>
            </w:r>
          </w:p>
        </w:tc>
        <w:tc>
          <w:tcPr>
            <w:tcW w:w="460" w:type="pct"/>
            <w:shd w:val="clear" w:color="auto" w:fill="FFFFFF"/>
          </w:tcPr>
          <w:p w14:paraId="0BD4B54A" w14:textId="77777777" w:rsidR="001560F7" w:rsidRPr="00014DA5" w:rsidRDefault="001560F7" w:rsidP="00A77A0A">
            <w:pPr>
              <w:spacing w:line="320" w:lineRule="atLeast"/>
              <w:ind w:left="60" w:right="60"/>
              <w:jc w:val="center"/>
            </w:pPr>
            <w:r w:rsidRPr="00014DA5">
              <w:t>10</w:t>
            </w:r>
          </w:p>
        </w:tc>
        <w:tc>
          <w:tcPr>
            <w:tcW w:w="460" w:type="pct"/>
            <w:shd w:val="clear" w:color="auto" w:fill="FFFFFF"/>
          </w:tcPr>
          <w:p w14:paraId="7A3B9B2A" w14:textId="77777777" w:rsidR="001560F7" w:rsidRPr="00014DA5" w:rsidRDefault="001560F7" w:rsidP="00A77A0A">
            <w:pPr>
              <w:spacing w:line="320" w:lineRule="atLeast"/>
              <w:ind w:left="60" w:right="60"/>
              <w:jc w:val="center"/>
            </w:pPr>
            <w:r w:rsidRPr="00014DA5">
              <w:t>14.3</w:t>
            </w:r>
          </w:p>
        </w:tc>
        <w:tc>
          <w:tcPr>
            <w:tcW w:w="376" w:type="pct"/>
            <w:shd w:val="clear" w:color="auto" w:fill="FFFFFF"/>
          </w:tcPr>
          <w:p w14:paraId="5BBC9ECE" w14:textId="77777777" w:rsidR="001560F7" w:rsidRPr="00014DA5" w:rsidRDefault="001560F7" w:rsidP="00A77A0A">
            <w:pPr>
              <w:spacing w:line="320" w:lineRule="atLeast"/>
              <w:ind w:left="60" w:right="60"/>
              <w:jc w:val="center"/>
            </w:pPr>
            <w:r w:rsidRPr="00014DA5">
              <w:t>4.8</w:t>
            </w:r>
          </w:p>
        </w:tc>
        <w:tc>
          <w:tcPr>
            <w:tcW w:w="460" w:type="pct"/>
            <w:shd w:val="clear" w:color="auto" w:fill="FFFFFF"/>
          </w:tcPr>
          <w:p w14:paraId="6E252B1C" w14:textId="77777777" w:rsidR="001560F7" w:rsidRPr="00014DA5" w:rsidRDefault="001560F7" w:rsidP="00A77A0A">
            <w:pPr>
              <w:spacing w:line="320" w:lineRule="atLeast"/>
              <w:ind w:left="60" w:right="60"/>
              <w:jc w:val="center"/>
            </w:pPr>
            <w:r w:rsidRPr="00014DA5">
              <w:t>10.0</w:t>
            </w:r>
          </w:p>
        </w:tc>
        <w:tc>
          <w:tcPr>
            <w:tcW w:w="461" w:type="pct"/>
            <w:shd w:val="clear" w:color="auto" w:fill="FFFFFF"/>
          </w:tcPr>
          <w:p w14:paraId="22F3CF0E" w14:textId="77777777" w:rsidR="001560F7" w:rsidRPr="00014DA5" w:rsidRDefault="001560F7" w:rsidP="00A77A0A">
            <w:pPr>
              <w:spacing w:line="320" w:lineRule="atLeast"/>
              <w:ind w:left="60" w:right="60"/>
              <w:jc w:val="center"/>
            </w:pPr>
            <w:r w:rsidRPr="00014DA5">
              <w:t>24.0</w:t>
            </w:r>
          </w:p>
        </w:tc>
        <w:tc>
          <w:tcPr>
            <w:tcW w:w="460" w:type="pct"/>
            <w:shd w:val="clear" w:color="auto" w:fill="FFFFFF"/>
          </w:tcPr>
          <w:p w14:paraId="7E5B058D" w14:textId="77777777" w:rsidR="001560F7" w:rsidRPr="00014DA5" w:rsidRDefault="001560F7" w:rsidP="00A77A0A">
            <w:pPr>
              <w:spacing w:line="320" w:lineRule="atLeast"/>
              <w:ind w:left="60" w:right="60"/>
              <w:jc w:val="center"/>
            </w:pPr>
            <w:r w:rsidRPr="00014DA5">
              <w:t>10</w:t>
            </w:r>
          </w:p>
        </w:tc>
        <w:tc>
          <w:tcPr>
            <w:tcW w:w="460" w:type="pct"/>
            <w:shd w:val="clear" w:color="auto" w:fill="FFFFFF"/>
          </w:tcPr>
          <w:p w14:paraId="04F0FEA4" w14:textId="77777777" w:rsidR="001560F7" w:rsidRPr="00014DA5" w:rsidRDefault="001560F7" w:rsidP="00A77A0A">
            <w:pPr>
              <w:spacing w:line="320" w:lineRule="atLeast"/>
              <w:ind w:left="60" w:right="60"/>
              <w:jc w:val="center"/>
            </w:pPr>
            <w:r w:rsidRPr="00014DA5">
              <w:t>16.2</w:t>
            </w:r>
          </w:p>
        </w:tc>
        <w:tc>
          <w:tcPr>
            <w:tcW w:w="460" w:type="pct"/>
            <w:shd w:val="clear" w:color="auto" w:fill="FFFFFF"/>
          </w:tcPr>
          <w:p w14:paraId="2C659C57" w14:textId="77777777" w:rsidR="001560F7" w:rsidRPr="00014DA5" w:rsidRDefault="001560F7" w:rsidP="00A77A0A">
            <w:pPr>
              <w:spacing w:line="320" w:lineRule="atLeast"/>
              <w:ind w:left="60" w:right="60"/>
              <w:jc w:val="center"/>
            </w:pPr>
            <w:r w:rsidRPr="00014DA5">
              <w:t>4.9</w:t>
            </w:r>
          </w:p>
        </w:tc>
        <w:tc>
          <w:tcPr>
            <w:tcW w:w="460" w:type="pct"/>
            <w:shd w:val="clear" w:color="auto" w:fill="FFFFFF"/>
          </w:tcPr>
          <w:p w14:paraId="512B8960" w14:textId="77777777" w:rsidR="001560F7" w:rsidRPr="00014DA5" w:rsidRDefault="001560F7" w:rsidP="00A77A0A">
            <w:pPr>
              <w:spacing w:line="320" w:lineRule="atLeast"/>
              <w:ind w:left="60" w:right="60"/>
              <w:jc w:val="center"/>
            </w:pPr>
            <w:r w:rsidRPr="00014DA5">
              <w:t>5.0</w:t>
            </w:r>
          </w:p>
        </w:tc>
        <w:tc>
          <w:tcPr>
            <w:tcW w:w="459" w:type="pct"/>
            <w:shd w:val="clear" w:color="auto" w:fill="FFFFFF"/>
          </w:tcPr>
          <w:p w14:paraId="0E420491" w14:textId="77777777" w:rsidR="001560F7" w:rsidRPr="00014DA5" w:rsidRDefault="001560F7" w:rsidP="00A77A0A">
            <w:pPr>
              <w:spacing w:line="320" w:lineRule="atLeast"/>
              <w:ind w:left="60" w:right="60"/>
              <w:jc w:val="center"/>
            </w:pPr>
            <w:r w:rsidRPr="00014DA5">
              <w:t>24.0</w:t>
            </w:r>
          </w:p>
        </w:tc>
      </w:tr>
      <w:tr w:rsidR="001560F7" w:rsidRPr="00014DA5" w14:paraId="622BF801" w14:textId="77777777" w:rsidTr="00A77A0A">
        <w:trPr>
          <w:cantSplit/>
          <w:trHeight w:val="326"/>
          <w:jc w:val="right"/>
        </w:trPr>
        <w:tc>
          <w:tcPr>
            <w:tcW w:w="167" w:type="pct"/>
            <w:vMerge w:val="restart"/>
            <w:shd w:val="clear" w:color="auto" w:fill="FFFFFF"/>
          </w:tcPr>
          <w:p w14:paraId="7BE8B866" w14:textId="77777777" w:rsidR="001560F7" w:rsidRPr="00014DA5" w:rsidRDefault="001560F7" w:rsidP="00A77A0A">
            <w:pPr>
              <w:spacing w:line="320" w:lineRule="atLeast"/>
              <w:ind w:left="60" w:right="60"/>
            </w:pPr>
            <w:r w:rsidRPr="00014DA5">
              <w:t>7</w:t>
            </w:r>
          </w:p>
        </w:tc>
        <w:tc>
          <w:tcPr>
            <w:tcW w:w="317" w:type="pct"/>
            <w:shd w:val="clear" w:color="auto" w:fill="FFFFFF"/>
          </w:tcPr>
          <w:p w14:paraId="29F723E2" w14:textId="77777777" w:rsidR="001560F7" w:rsidRPr="00014DA5" w:rsidRDefault="001560F7" w:rsidP="00A77A0A">
            <w:pPr>
              <w:spacing w:line="320" w:lineRule="atLeast"/>
              <w:ind w:left="60" w:right="60"/>
            </w:pPr>
            <w:r w:rsidRPr="00014DA5">
              <w:t>U</w:t>
            </w:r>
          </w:p>
        </w:tc>
        <w:tc>
          <w:tcPr>
            <w:tcW w:w="460" w:type="pct"/>
            <w:shd w:val="clear" w:color="auto" w:fill="FFFFFF"/>
          </w:tcPr>
          <w:p w14:paraId="09284E47" w14:textId="77777777" w:rsidR="001560F7" w:rsidRPr="00014DA5" w:rsidRDefault="001560F7" w:rsidP="00A77A0A">
            <w:pPr>
              <w:spacing w:line="320" w:lineRule="atLeast"/>
              <w:ind w:left="60" w:right="60"/>
              <w:jc w:val="center"/>
            </w:pPr>
            <w:r w:rsidRPr="00014DA5">
              <w:t>3</w:t>
            </w:r>
          </w:p>
        </w:tc>
        <w:tc>
          <w:tcPr>
            <w:tcW w:w="460" w:type="pct"/>
            <w:shd w:val="clear" w:color="auto" w:fill="FFFFFF"/>
          </w:tcPr>
          <w:p w14:paraId="6A4F9D9B" w14:textId="77777777" w:rsidR="001560F7" w:rsidRPr="00014DA5" w:rsidRDefault="001560F7" w:rsidP="00A77A0A">
            <w:pPr>
              <w:spacing w:line="320" w:lineRule="atLeast"/>
              <w:ind w:left="60" w:right="60"/>
              <w:jc w:val="center"/>
            </w:pPr>
            <w:r w:rsidRPr="00014DA5">
              <w:t>14.0</w:t>
            </w:r>
          </w:p>
        </w:tc>
        <w:tc>
          <w:tcPr>
            <w:tcW w:w="376" w:type="pct"/>
            <w:shd w:val="clear" w:color="auto" w:fill="FFFFFF"/>
          </w:tcPr>
          <w:p w14:paraId="0B5E3CC5" w14:textId="77777777" w:rsidR="001560F7" w:rsidRPr="00014DA5" w:rsidRDefault="001560F7" w:rsidP="00A77A0A">
            <w:pPr>
              <w:spacing w:line="320" w:lineRule="atLeast"/>
              <w:ind w:left="60" w:right="60"/>
              <w:jc w:val="center"/>
            </w:pPr>
            <w:r w:rsidRPr="00014DA5">
              <w:t>6.0</w:t>
            </w:r>
          </w:p>
        </w:tc>
        <w:tc>
          <w:tcPr>
            <w:tcW w:w="460" w:type="pct"/>
            <w:shd w:val="clear" w:color="auto" w:fill="FFFFFF"/>
          </w:tcPr>
          <w:p w14:paraId="394E15E7" w14:textId="77777777" w:rsidR="001560F7" w:rsidRPr="00014DA5" w:rsidRDefault="001560F7" w:rsidP="00A77A0A">
            <w:pPr>
              <w:spacing w:line="320" w:lineRule="atLeast"/>
              <w:ind w:left="60" w:right="60"/>
              <w:jc w:val="center"/>
            </w:pPr>
            <w:r w:rsidRPr="00014DA5">
              <w:t>8.0</w:t>
            </w:r>
          </w:p>
        </w:tc>
        <w:tc>
          <w:tcPr>
            <w:tcW w:w="461" w:type="pct"/>
            <w:shd w:val="clear" w:color="auto" w:fill="FFFFFF"/>
          </w:tcPr>
          <w:p w14:paraId="03AB0B93" w14:textId="77777777" w:rsidR="001560F7" w:rsidRPr="00014DA5" w:rsidRDefault="001560F7" w:rsidP="00A77A0A">
            <w:pPr>
              <w:spacing w:line="320" w:lineRule="atLeast"/>
              <w:ind w:left="60" w:right="60"/>
              <w:jc w:val="center"/>
            </w:pPr>
            <w:r w:rsidRPr="00014DA5">
              <w:t>20.0</w:t>
            </w:r>
          </w:p>
        </w:tc>
        <w:tc>
          <w:tcPr>
            <w:tcW w:w="460" w:type="pct"/>
            <w:shd w:val="clear" w:color="auto" w:fill="FFFFFF"/>
          </w:tcPr>
          <w:p w14:paraId="53E7B2E9" w14:textId="77777777" w:rsidR="001560F7" w:rsidRPr="00014DA5" w:rsidRDefault="001560F7" w:rsidP="00A77A0A">
            <w:pPr>
              <w:spacing w:line="320" w:lineRule="atLeast"/>
              <w:ind w:left="60" w:right="60"/>
              <w:jc w:val="center"/>
            </w:pPr>
            <w:r w:rsidRPr="00014DA5">
              <w:t>3</w:t>
            </w:r>
          </w:p>
        </w:tc>
        <w:tc>
          <w:tcPr>
            <w:tcW w:w="460" w:type="pct"/>
            <w:shd w:val="clear" w:color="auto" w:fill="FFFFFF"/>
          </w:tcPr>
          <w:p w14:paraId="7AC76A6F" w14:textId="77777777" w:rsidR="001560F7" w:rsidRPr="00014DA5" w:rsidRDefault="001560F7" w:rsidP="00A77A0A">
            <w:pPr>
              <w:spacing w:line="320" w:lineRule="atLeast"/>
              <w:ind w:left="60" w:right="60"/>
              <w:jc w:val="center"/>
            </w:pPr>
            <w:r w:rsidRPr="00014DA5">
              <w:t>14.9</w:t>
            </w:r>
          </w:p>
        </w:tc>
        <w:tc>
          <w:tcPr>
            <w:tcW w:w="460" w:type="pct"/>
            <w:shd w:val="clear" w:color="auto" w:fill="FFFFFF"/>
          </w:tcPr>
          <w:p w14:paraId="4F4B23B4" w14:textId="77777777" w:rsidR="001560F7" w:rsidRPr="00014DA5" w:rsidRDefault="001560F7" w:rsidP="00A77A0A">
            <w:pPr>
              <w:spacing w:line="320" w:lineRule="atLeast"/>
              <w:ind w:left="60" w:right="60"/>
              <w:jc w:val="center"/>
            </w:pPr>
            <w:r w:rsidRPr="00014DA5">
              <w:t>1.0</w:t>
            </w:r>
          </w:p>
        </w:tc>
        <w:tc>
          <w:tcPr>
            <w:tcW w:w="460" w:type="pct"/>
            <w:shd w:val="clear" w:color="auto" w:fill="FFFFFF"/>
          </w:tcPr>
          <w:p w14:paraId="10A58224" w14:textId="77777777" w:rsidR="001560F7" w:rsidRPr="00014DA5" w:rsidRDefault="001560F7" w:rsidP="00A77A0A">
            <w:pPr>
              <w:spacing w:line="320" w:lineRule="atLeast"/>
              <w:ind w:left="60" w:right="60"/>
              <w:jc w:val="center"/>
            </w:pPr>
            <w:r w:rsidRPr="00014DA5">
              <w:t>14.0</w:t>
            </w:r>
          </w:p>
        </w:tc>
        <w:tc>
          <w:tcPr>
            <w:tcW w:w="459" w:type="pct"/>
            <w:shd w:val="clear" w:color="auto" w:fill="FFFFFF"/>
          </w:tcPr>
          <w:p w14:paraId="387E5913" w14:textId="77777777" w:rsidR="001560F7" w:rsidRPr="00014DA5" w:rsidRDefault="001560F7" w:rsidP="00A77A0A">
            <w:pPr>
              <w:spacing w:line="320" w:lineRule="atLeast"/>
              <w:ind w:left="60" w:right="60"/>
              <w:jc w:val="center"/>
            </w:pPr>
            <w:r w:rsidRPr="00014DA5">
              <w:t>16.0</w:t>
            </w:r>
          </w:p>
        </w:tc>
      </w:tr>
      <w:tr w:rsidR="001560F7" w:rsidRPr="00014DA5" w14:paraId="49D9E270" w14:textId="77777777" w:rsidTr="00A77A0A">
        <w:trPr>
          <w:cantSplit/>
          <w:trHeight w:val="145"/>
          <w:jc w:val="right"/>
        </w:trPr>
        <w:tc>
          <w:tcPr>
            <w:tcW w:w="167" w:type="pct"/>
            <w:vMerge/>
            <w:shd w:val="clear" w:color="auto" w:fill="FFFFFF"/>
          </w:tcPr>
          <w:p w14:paraId="4BD630DA" w14:textId="77777777" w:rsidR="001560F7" w:rsidRPr="00014DA5" w:rsidRDefault="001560F7" w:rsidP="00A77A0A"/>
        </w:tc>
        <w:tc>
          <w:tcPr>
            <w:tcW w:w="317" w:type="pct"/>
            <w:shd w:val="clear" w:color="auto" w:fill="FFFFFF"/>
          </w:tcPr>
          <w:p w14:paraId="731D0A03" w14:textId="77777777" w:rsidR="001560F7" w:rsidRPr="00014DA5" w:rsidRDefault="001560F7" w:rsidP="00A77A0A">
            <w:pPr>
              <w:spacing w:line="320" w:lineRule="atLeast"/>
              <w:ind w:left="60" w:right="60"/>
            </w:pPr>
            <w:r w:rsidRPr="00014DA5">
              <w:t>S</w:t>
            </w:r>
          </w:p>
        </w:tc>
        <w:tc>
          <w:tcPr>
            <w:tcW w:w="460" w:type="pct"/>
            <w:shd w:val="clear" w:color="auto" w:fill="FFFFFF"/>
          </w:tcPr>
          <w:p w14:paraId="3C1607BB" w14:textId="77777777" w:rsidR="001560F7" w:rsidRPr="00014DA5" w:rsidRDefault="001560F7" w:rsidP="00A77A0A">
            <w:pPr>
              <w:spacing w:line="320" w:lineRule="atLeast"/>
              <w:ind w:left="60" w:right="60"/>
              <w:jc w:val="center"/>
            </w:pPr>
            <w:r w:rsidRPr="00014DA5">
              <w:t>1</w:t>
            </w:r>
          </w:p>
        </w:tc>
        <w:tc>
          <w:tcPr>
            <w:tcW w:w="460" w:type="pct"/>
            <w:shd w:val="clear" w:color="auto" w:fill="FFFFFF"/>
          </w:tcPr>
          <w:p w14:paraId="3433677A" w14:textId="77777777" w:rsidR="001560F7" w:rsidRPr="00014DA5" w:rsidRDefault="001560F7" w:rsidP="00A77A0A">
            <w:pPr>
              <w:spacing w:line="320" w:lineRule="atLeast"/>
              <w:ind w:left="60" w:right="60"/>
              <w:jc w:val="center"/>
            </w:pPr>
            <w:r w:rsidRPr="00014DA5">
              <w:t>5.0</w:t>
            </w:r>
          </w:p>
        </w:tc>
        <w:tc>
          <w:tcPr>
            <w:tcW w:w="376" w:type="pct"/>
            <w:shd w:val="clear" w:color="auto" w:fill="FFFFFF"/>
          </w:tcPr>
          <w:p w14:paraId="3315854B" w14:textId="77777777" w:rsidR="001560F7" w:rsidRPr="00014DA5" w:rsidRDefault="001560F7" w:rsidP="00A77A0A">
            <w:pPr>
              <w:spacing w:line="320" w:lineRule="atLeast"/>
              <w:ind w:left="60" w:right="60"/>
              <w:jc w:val="center"/>
            </w:pPr>
          </w:p>
        </w:tc>
        <w:tc>
          <w:tcPr>
            <w:tcW w:w="460" w:type="pct"/>
            <w:shd w:val="clear" w:color="auto" w:fill="FFFFFF"/>
          </w:tcPr>
          <w:p w14:paraId="5BA75D25" w14:textId="77777777" w:rsidR="001560F7" w:rsidRPr="00014DA5" w:rsidRDefault="001560F7" w:rsidP="00A77A0A">
            <w:pPr>
              <w:spacing w:line="320" w:lineRule="atLeast"/>
              <w:ind w:left="60" w:right="60"/>
              <w:jc w:val="center"/>
            </w:pPr>
            <w:r w:rsidRPr="00014DA5">
              <w:t>5.0</w:t>
            </w:r>
          </w:p>
        </w:tc>
        <w:tc>
          <w:tcPr>
            <w:tcW w:w="461" w:type="pct"/>
            <w:shd w:val="clear" w:color="auto" w:fill="FFFFFF"/>
          </w:tcPr>
          <w:p w14:paraId="3EAD388C" w14:textId="77777777" w:rsidR="001560F7" w:rsidRPr="00014DA5" w:rsidRDefault="001560F7" w:rsidP="00A77A0A">
            <w:pPr>
              <w:spacing w:line="320" w:lineRule="atLeast"/>
              <w:ind w:left="60" w:right="60"/>
              <w:jc w:val="center"/>
            </w:pPr>
            <w:r w:rsidRPr="00014DA5">
              <w:t>5.0</w:t>
            </w:r>
          </w:p>
        </w:tc>
        <w:tc>
          <w:tcPr>
            <w:tcW w:w="460" w:type="pct"/>
            <w:shd w:val="clear" w:color="auto" w:fill="FFFFFF"/>
          </w:tcPr>
          <w:p w14:paraId="165F201D" w14:textId="77777777" w:rsidR="001560F7" w:rsidRPr="00014DA5" w:rsidRDefault="001560F7" w:rsidP="00A77A0A">
            <w:pPr>
              <w:spacing w:line="320" w:lineRule="atLeast"/>
              <w:ind w:left="60" w:right="60"/>
              <w:jc w:val="center"/>
            </w:pPr>
            <w:r w:rsidRPr="00014DA5">
              <w:t>1</w:t>
            </w:r>
          </w:p>
        </w:tc>
        <w:tc>
          <w:tcPr>
            <w:tcW w:w="460" w:type="pct"/>
            <w:shd w:val="clear" w:color="auto" w:fill="FFFFFF"/>
          </w:tcPr>
          <w:p w14:paraId="5A5FB66D" w14:textId="77777777" w:rsidR="001560F7" w:rsidRPr="00014DA5" w:rsidRDefault="001560F7" w:rsidP="00A77A0A">
            <w:pPr>
              <w:spacing w:line="320" w:lineRule="atLeast"/>
              <w:ind w:left="60" w:right="60"/>
              <w:jc w:val="center"/>
            </w:pPr>
            <w:r w:rsidRPr="00014DA5">
              <w:t>12.0</w:t>
            </w:r>
          </w:p>
        </w:tc>
        <w:tc>
          <w:tcPr>
            <w:tcW w:w="460" w:type="pct"/>
            <w:shd w:val="clear" w:color="auto" w:fill="FFFFFF"/>
          </w:tcPr>
          <w:p w14:paraId="24E64ECA" w14:textId="77777777" w:rsidR="001560F7" w:rsidRPr="00014DA5" w:rsidRDefault="001560F7" w:rsidP="00A77A0A">
            <w:pPr>
              <w:spacing w:line="320" w:lineRule="atLeast"/>
              <w:ind w:left="60" w:right="60"/>
              <w:jc w:val="center"/>
            </w:pPr>
          </w:p>
        </w:tc>
        <w:tc>
          <w:tcPr>
            <w:tcW w:w="460" w:type="pct"/>
            <w:shd w:val="clear" w:color="auto" w:fill="FFFFFF"/>
          </w:tcPr>
          <w:p w14:paraId="32695108" w14:textId="77777777" w:rsidR="001560F7" w:rsidRPr="00014DA5" w:rsidRDefault="001560F7" w:rsidP="00A77A0A">
            <w:pPr>
              <w:spacing w:line="320" w:lineRule="atLeast"/>
              <w:ind w:left="60" w:right="60"/>
              <w:jc w:val="center"/>
            </w:pPr>
            <w:r w:rsidRPr="00014DA5">
              <w:t>12.0</w:t>
            </w:r>
          </w:p>
        </w:tc>
        <w:tc>
          <w:tcPr>
            <w:tcW w:w="459" w:type="pct"/>
            <w:shd w:val="clear" w:color="auto" w:fill="FFFFFF"/>
          </w:tcPr>
          <w:p w14:paraId="0D567BD9" w14:textId="77777777" w:rsidR="001560F7" w:rsidRPr="00014DA5" w:rsidRDefault="001560F7" w:rsidP="00A77A0A">
            <w:pPr>
              <w:spacing w:line="320" w:lineRule="atLeast"/>
              <w:ind w:left="60" w:right="60"/>
              <w:jc w:val="center"/>
            </w:pPr>
            <w:r w:rsidRPr="00014DA5">
              <w:t>12.0</w:t>
            </w:r>
          </w:p>
        </w:tc>
      </w:tr>
      <w:tr w:rsidR="001560F7" w:rsidRPr="00014DA5" w14:paraId="65CB21A7" w14:textId="77777777" w:rsidTr="00A77A0A">
        <w:trPr>
          <w:cantSplit/>
          <w:trHeight w:val="80"/>
          <w:jc w:val="right"/>
        </w:trPr>
        <w:tc>
          <w:tcPr>
            <w:tcW w:w="167" w:type="pct"/>
            <w:shd w:val="clear" w:color="auto" w:fill="FFFFFF"/>
          </w:tcPr>
          <w:p w14:paraId="46D0BBC7" w14:textId="77777777" w:rsidR="001560F7" w:rsidRPr="00014DA5" w:rsidRDefault="001560F7" w:rsidP="00A77A0A"/>
        </w:tc>
        <w:tc>
          <w:tcPr>
            <w:tcW w:w="317" w:type="pct"/>
            <w:shd w:val="clear" w:color="auto" w:fill="FFFFFF"/>
          </w:tcPr>
          <w:p w14:paraId="50C09A02" w14:textId="77777777" w:rsidR="001560F7" w:rsidRPr="00014DA5" w:rsidRDefault="001560F7" w:rsidP="00A77A0A">
            <w:pPr>
              <w:spacing w:line="320" w:lineRule="atLeast"/>
              <w:ind w:left="60" w:right="60"/>
            </w:pPr>
            <w:r w:rsidRPr="00014DA5">
              <w:t>AR</w:t>
            </w:r>
          </w:p>
        </w:tc>
        <w:tc>
          <w:tcPr>
            <w:tcW w:w="460" w:type="pct"/>
            <w:shd w:val="clear" w:color="auto" w:fill="FFFFFF"/>
          </w:tcPr>
          <w:p w14:paraId="07E11AF8" w14:textId="77777777" w:rsidR="001560F7" w:rsidRPr="00014DA5" w:rsidRDefault="001560F7" w:rsidP="00A77A0A">
            <w:pPr>
              <w:spacing w:line="320" w:lineRule="atLeast"/>
              <w:ind w:left="60" w:right="60"/>
              <w:jc w:val="center"/>
            </w:pPr>
            <w:r w:rsidRPr="00014DA5">
              <w:t>9</w:t>
            </w:r>
          </w:p>
        </w:tc>
        <w:tc>
          <w:tcPr>
            <w:tcW w:w="460" w:type="pct"/>
            <w:shd w:val="clear" w:color="auto" w:fill="FFFFFF"/>
          </w:tcPr>
          <w:p w14:paraId="61D44035" w14:textId="77777777" w:rsidR="001560F7" w:rsidRPr="00014DA5" w:rsidRDefault="001560F7" w:rsidP="00A77A0A">
            <w:pPr>
              <w:spacing w:line="320" w:lineRule="atLeast"/>
              <w:ind w:left="60" w:right="60"/>
              <w:jc w:val="center"/>
            </w:pPr>
            <w:r w:rsidRPr="00014DA5">
              <w:t>13.8</w:t>
            </w:r>
          </w:p>
        </w:tc>
        <w:tc>
          <w:tcPr>
            <w:tcW w:w="376" w:type="pct"/>
            <w:shd w:val="clear" w:color="auto" w:fill="FFFFFF"/>
          </w:tcPr>
          <w:p w14:paraId="26B02039" w14:textId="77777777" w:rsidR="001560F7" w:rsidRPr="00014DA5" w:rsidRDefault="001560F7" w:rsidP="00A77A0A">
            <w:pPr>
              <w:spacing w:line="320" w:lineRule="atLeast"/>
              <w:ind w:left="60" w:right="60"/>
              <w:jc w:val="center"/>
            </w:pPr>
            <w:r w:rsidRPr="00014DA5">
              <w:t>5.6</w:t>
            </w:r>
          </w:p>
        </w:tc>
        <w:tc>
          <w:tcPr>
            <w:tcW w:w="460" w:type="pct"/>
            <w:shd w:val="clear" w:color="auto" w:fill="FFFFFF"/>
          </w:tcPr>
          <w:p w14:paraId="4DD104EC" w14:textId="77777777" w:rsidR="001560F7" w:rsidRPr="00014DA5" w:rsidRDefault="001560F7" w:rsidP="00A77A0A">
            <w:pPr>
              <w:spacing w:line="320" w:lineRule="atLeast"/>
              <w:ind w:left="60" w:right="60"/>
              <w:jc w:val="center"/>
            </w:pPr>
            <w:r w:rsidRPr="00014DA5">
              <w:t>5.0</w:t>
            </w:r>
          </w:p>
        </w:tc>
        <w:tc>
          <w:tcPr>
            <w:tcW w:w="461" w:type="pct"/>
            <w:shd w:val="clear" w:color="auto" w:fill="FFFFFF"/>
          </w:tcPr>
          <w:p w14:paraId="66B69FE2" w14:textId="77777777" w:rsidR="001560F7" w:rsidRPr="00014DA5" w:rsidRDefault="001560F7" w:rsidP="00A77A0A">
            <w:pPr>
              <w:spacing w:line="320" w:lineRule="atLeast"/>
              <w:ind w:left="60" w:right="60"/>
              <w:jc w:val="center"/>
            </w:pPr>
            <w:r w:rsidRPr="00014DA5">
              <w:t>23.0</w:t>
            </w:r>
          </w:p>
        </w:tc>
        <w:tc>
          <w:tcPr>
            <w:tcW w:w="460" w:type="pct"/>
            <w:shd w:val="clear" w:color="auto" w:fill="FFFFFF"/>
          </w:tcPr>
          <w:p w14:paraId="07208C41" w14:textId="77777777" w:rsidR="001560F7" w:rsidRPr="00014DA5" w:rsidRDefault="001560F7" w:rsidP="00A77A0A">
            <w:pPr>
              <w:spacing w:line="320" w:lineRule="atLeast"/>
              <w:ind w:left="60" w:right="60"/>
              <w:jc w:val="center"/>
            </w:pPr>
            <w:r w:rsidRPr="00014DA5">
              <w:t>9</w:t>
            </w:r>
          </w:p>
        </w:tc>
        <w:tc>
          <w:tcPr>
            <w:tcW w:w="460" w:type="pct"/>
            <w:shd w:val="clear" w:color="auto" w:fill="FFFFFF"/>
          </w:tcPr>
          <w:p w14:paraId="06B1435A" w14:textId="77777777" w:rsidR="001560F7" w:rsidRPr="00014DA5" w:rsidRDefault="001560F7" w:rsidP="00A77A0A">
            <w:pPr>
              <w:spacing w:line="320" w:lineRule="atLeast"/>
              <w:ind w:left="60" w:right="60"/>
              <w:jc w:val="center"/>
            </w:pPr>
            <w:r w:rsidRPr="00014DA5">
              <w:t>14.9</w:t>
            </w:r>
          </w:p>
        </w:tc>
        <w:tc>
          <w:tcPr>
            <w:tcW w:w="460" w:type="pct"/>
            <w:shd w:val="clear" w:color="auto" w:fill="FFFFFF"/>
          </w:tcPr>
          <w:p w14:paraId="59718DD7" w14:textId="77777777" w:rsidR="001560F7" w:rsidRPr="00014DA5" w:rsidRDefault="001560F7" w:rsidP="00A77A0A">
            <w:pPr>
              <w:spacing w:line="320" w:lineRule="atLeast"/>
              <w:ind w:left="60" w:right="60"/>
              <w:jc w:val="center"/>
            </w:pPr>
            <w:r w:rsidRPr="00014DA5">
              <w:t>3.7</w:t>
            </w:r>
          </w:p>
        </w:tc>
        <w:tc>
          <w:tcPr>
            <w:tcW w:w="460" w:type="pct"/>
            <w:shd w:val="clear" w:color="auto" w:fill="FFFFFF"/>
          </w:tcPr>
          <w:p w14:paraId="745B4925" w14:textId="77777777" w:rsidR="001560F7" w:rsidRPr="00014DA5" w:rsidRDefault="001560F7" w:rsidP="00A77A0A">
            <w:pPr>
              <w:spacing w:line="320" w:lineRule="atLeast"/>
              <w:ind w:left="60" w:right="60"/>
              <w:jc w:val="center"/>
            </w:pPr>
            <w:r w:rsidRPr="00014DA5">
              <w:t>9.0</w:t>
            </w:r>
          </w:p>
        </w:tc>
        <w:tc>
          <w:tcPr>
            <w:tcW w:w="459" w:type="pct"/>
            <w:shd w:val="clear" w:color="auto" w:fill="FFFFFF"/>
          </w:tcPr>
          <w:p w14:paraId="6D11FAB0" w14:textId="77777777" w:rsidR="001560F7" w:rsidRPr="00014DA5" w:rsidRDefault="001560F7" w:rsidP="00A77A0A">
            <w:pPr>
              <w:spacing w:line="320" w:lineRule="atLeast"/>
              <w:ind w:left="60" w:right="60"/>
              <w:jc w:val="center"/>
            </w:pPr>
            <w:r w:rsidRPr="00014DA5">
              <w:t>22.0</w:t>
            </w:r>
          </w:p>
        </w:tc>
      </w:tr>
      <w:tr w:rsidR="001560F7" w:rsidRPr="00014DA5" w14:paraId="3CF87CA1" w14:textId="77777777" w:rsidTr="00A77A0A">
        <w:trPr>
          <w:cantSplit/>
          <w:trHeight w:val="326"/>
          <w:jc w:val="right"/>
        </w:trPr>
        <w:tc>
          <w:tcPr>
            <w:tcW w:w="167" w:type="pct"/>
            <w:vMerge w:val="restart"/>
            <w:shd w:val="clear" w:color="auto" w:fill="FFFFFF"/>
          </w:tcPr>
          <w:p w14:paraId="3CD6FD47" w14:textId="77777777" w:rsidR="001560F7" w:rsidRPr="00014DA5" w:rsidRDefault="001560F7" w:rsidP="00A77A0A">
            <w:pPr>
              <w:spacing w:line="320" w:lineRule="atLeast"/>
              <w:ind w:left="60" w:right="60"/>
            </w:pPr>
            <w:r w:rsidRPr="00014DA5">
              <w:t>8</w:t>
            </w:r>
          </w:p>
        </w:tc>
        <w:tc>
          <w:tcPr>
            <w:tcW w:w="317" w:type="pct"/>
            <w:shd w:val="clear" w:color="auto" w:fill="FFFFFF"/>
          </w:tcPr>
          <w:p w14:paraId="1EBF5F11" w14:textId="77777777" w:rsidR="001560F7" w:rsidRPr="00014DA5" w:rsidRDefault="001560F7" w:rsidP="00A77A0A">
            <w:pPr>
              <w:spacing w:line="320" w:lineRule="atLeast"/>
              <w:ind w:left="60" w:right="60"/>
            </w:pPr>
            <w:r w:rsidRPr="00014DA5">
              <w:t>U</w:t>
            </w:r>
          </w:p>
        </w:tc>
        <w:tc>
          <w:tcPr>
            <w:tcW w:w="460" w:type="pct"/>
            <w:shd w:val="clear" w:color="auto" w:fill="FFFFFF"/>
          </w:tcPr>
          <w:p w14:paraId="2EAED396" w14:textId="77777777" w:rsidR="001560F7" w:rsidRPr="00014DA5" w:rsidRDefault="001560F7" w:rsidP="00A77A0A">
            <w:pPr>
              <w:spacing w:line="320" w:lineRule="atLeast"/>
              <w:ind w:left="60" w:right="60"/>
              <w:jc w:val="center"/>
            </w:pPr>
            <w:r w:rsidRPr="00014DA5">
              <w:t>1</w:t>
            </w:r>
          </w:p>
        </w:tc>
        <w:tc>
          <w:tcPr>
            <w:tcW w:w="460" w:type="pct"/>
            <w:shd w:val="clear" w:color="auto" w:fill="FFFFFF"/>
          </w:tcPr>
          <w:p w14:paraId="03F7F51E" w14:textId="77777777" w:rsidR="001560F7" w:rsidRPr="00014DA5" w:rsidRDefault="001560F7" w:rsidP="00A77A0A">
            <w:pPr>
              <w:spacing w:line="320" w:lineRule="atLeast"/>
              <w:ind w:left="60" w:right="60"/>
              <w:jc w:val="center"/>
            </w:pPr>
            <w:r w:rsidRPr="00014DA5">
              <w:t>11.0</w:t>
            </w:r>
          </w:p>
        </w:tc>
        <w:tc>
          <w:tcPr>
            <w:tcW w:w="376" w:type="pct"/>
            <w:shd w:val="clear" w:color="auto" w:fill="FFFFFF"/>
          </w:tcPr>
          <w:p w14:paraId="5A832849" w14:textId="77777777" w:rsidR="001560F7" w:rsidRPr="00014DA5" w:rsidRDefault="001560F7" w:rsidP="00A77A0A">
            <w:pPr>
              <w:spacing w:line="320" w:lineRule="atLeast"/>
              <w:ind w:left="60" w:right="60"/>
              <w:jc w:val="center"/>
            </w:pPr>
          </w:p>
        </w:tc>
        <w:tc>
          <w:tcPr>
            <w:tcW w:w="460" w:type="pct"/>
            <w:shd w:val="clear" w:color="auto" w:fill="FFFFFF"/>
          </w:tcPr>
          <w:p w14:paraId="74AD4EAF" w14:textId="77777777" w:rsidR="001560F7" w:rsidRPr="00014DA5" w:rsidRDefault="001560F7" w:rsidP="00A77A0A">
            <w:pPr>
              <w:spacing w:line="320" w:lineRule="atLeast"/>
              <w:ind w:left="60" w:right="60"/>
              <w:jc w:val="center"/>
            </w:pPr>
            <w:r w:rsidRPr="00014DA5">
              <w:t>11.0</w:t>
            </w:r>
          </w:p>
        </w:tc>
        <w:tc>
          <w:tcPr>
            <w:tcW w:w="461" w:type="pct"/>
            <w:shd w:val="clear" w:color="auto" w:fill="FFFFFF"/>
          </w:tcPr>
          <w:p w14:paraId="37B08B6E" w14:textId="77777777" w:rsidR="001560F7" w:rsidRPr="00014DA5" w:rsidRDefault="001560F7" w:rsidP="00A77A0A">
            <w:pPr>
              <w:spacing w:line="320" w:lineRule="atLeast"/>
              <w:ind w:left="60" w:right="60"/>
              <w:jc w:val="center"/>
            </w:pPr>
            <w:r w:rsidRPr="00014DA5">
              <w:t>11.0</w:t>
            </w:r>
          </w:p>
        </w:tc>
        <w:tc>
          <w:tcPr>
            <w:tcW w:w="460" w:type="pct"/>
            <w:shd w:val="clear" w:color="auto" w:fill="FFFFFF"/>
          </w:tcPr>
          <w:p w14:paraId="0AE1DE8B" w14:textId="77777777" w:rsidR="001560F7" w:rsidRPr="00014DA5" w:rsidRDefault="001560F7" w:rsidP="00A77A0A">
            <w:pPr>
              <w:spacing w:line="320" w:lineRule="atLeast"/>
              <w:ind w:left="60" w:right="60"/>
              <w:jc w:val="center"/>
            </w:pPr>
            <w:r w:rsidRPr="00014DA5">
              <w:t>1</w:t>
            </w:r>
          </w:p>
        </w:tc>
        <w:tc>
          <w:tcPr>
            <w:tcW w:w="460" w:type="pct"/>
            <w:shd w:val="clear" w:color="auto" w:fill="FFFFFF"/>
          </w:tcPr>
          <w:p w14:paraId="16233D56" w14:textId="77777777" w:rsidR="001560F7" w:rsidRPr="00014DA5" w:rsidRDefault="001560F7" w:rsidP="00A77A0A">
            <w:pPr>
              <w:spacing w:line="320" w:lineRule="atLeast"/>
              <w:ind w:left="60" w:right="60"/>
              <w:jc w:val="center"/>
            </w:pPr>
            <w:r w:rsidRPr="00014DA5">
              <w:t>21.0</w:t>
            </w:r>
          </w:p>
        </w:tc>
        <w:tc>
          <w:tcPr>
            <w:tcW w:w="460" w:type="pct"/>
            <w:shd w:val="clear" w:color="auto" w:fill="FFFFFF"/>
          </w:tcPr>
          <w:p w14:paraId="60F4C09E" w14:textId="77777777" w:rsidR="001560F7" w:rsidRPr="00014DA5" w:rsidRDefault="001560F7" w:rsidP="00A77A0A">
            <w:pPr>
              <w:spacing w:line="320" w:lineRule="atLeast"/>
              <w:ind w:left="60" w:right="60"/>
              <w:jc w:val="center"/>
            </w:pPr>
          </w:p>
        </w:tc>
        <w:tc>
          <w:tcPr>
            <w:tcW w:w="460" w:type="pct"/>
            <w:shd w:val="clear" w:color="auto" w:fill="FFFFFF"/>
          </w:tcPr>
          <w:p w14:paraId="288E45F7" w14:textId="77777777" w:rsidR="001560F7" w:rsidRPr="00014DA5" w:rsidRDefault="001560F7" w:rsidP="00A77A0A">
            <w:pPr>
              <w:spacing w:line="320" w:lineRule="atLeast"/>
              <w:ind w:left="60" w:right="60"/>
              <w:jc w:val="center"/>
            </w:pPr>
            <w:r w:rsidRPr="00014DA5">
              <w:t>21.0</w:t>
            </w:r>
          </w:p>
        </w:tc>
        <w:tc>
          <w:tcPr>
            <w:tcW w:w="459" w:type="pct"/>
            <w:shd w:val="clear" w:color="auto" w:fill="FFFFFF"/>
          </w:tcPr>
          <w:p w14:paraId="751EE307" w14:textId="77777777" w:rsidR="001560F7" w:rsidRPr="00014DA5" w:rsidRDefault="001560F7" w:rsidP="00A77A0A">
            <w:pPr>
              <w:spacing w:line="320" w:lineRule="atLeast"/>
              <w:ind w:left="60" w:right="60"/>
              <w:jc w:val="center"/>
            </w:pPr>
            <w:r w:rsidRPr="00014DA5">
              <w:t>21.0</w:t>
            </w:r>
          </w:p>
        </w:tc>
      </w:tr>
      <w:tr w:rsidR="001560F7" w:rsidRPr="00014DA5" w14:paraId="78371D7B" w14:textId="77777777" w:rsidTr="00A77A0A">
        <w:trPr>
          <w:cantSplit/>
          <w:trHeight w:val="145"/>
          <w:jc w:val="right"/>
        </w:trPr>
        <w:tc>
          <w:tcPr>
            <w:tcW w:w="167" w:type="pct"/>
            <w:vMerge/>
            <w:shd w:val="clear" w:color="auto" w:fill="FFFFFF"/>
          </w:tcPr>
          <w:p w14:paraId="23D1F459" w14:textId="77777777" w:rsidR="001560F7" w:rsidRPr="00014DA5" w:rsidRDefault="001560F7" w:rsidP="00A77A0A"/>
        </w:tc>
        <w:tc>
          <w:tcPr>
            <w:tcW w:w="317" w:type="pct"/>
            <w:shd w:val="clear" w:color="auto" w:fill="FFFFFF"/>
          </w:tcPr>
          <w:p w14:paraId="4897B53A" w14:textId="77777777" w:rsidR="001560F7" w:rsidRPr="00014DA5" w:rsidRDefault="001560F7" w:rsidP="00A77A0A">
            <w:pPr>
              <w:spacing w:line="320" w:lineRule="atLeast"/>
              <w:ind w:left="60" w:right="60"/>
            </w:pPr>
            <w:r w:rsidRPr="00014DA5">
              <w:t>S</w:t>
            </w:r>
          </w:p>
        </w:tc>
        <w:tc>
          <w:tcPr>
            <w:tcW w:w="460" w:type="pct"/>
            <w:shd w:val="clear" w:color="auto" w:fill="FFFFFF"/>
          </w:tcPr>
          <w:p w14:paraId="7F104310" w14:textId="77777777" w:rsidR="001560F7" w:rsidRPr="00014DA5" w:rsidRDefault="001560F7" w:rsidP="00A77A0A">
            <w:pPr>
              <w:spacing w:line="320" w:lineRule="atLeast"/>
              <w:ind w:left="60" w:right="60"/>
              <w:jc w:val="center"/>
            </w:pPr>
            <w:r w:rsidRPr="00014DA5">
              <w:t>1</w:t>
            </w:r>
          </w:p>
        </w:tc>
        <w:tc>
          <w:tcPr>
            <w:tcW w:w="460" w:type="pct"/>
            <w:shd w:val="clear" w:color="auto" w:fill="FFFFFF"/>
          </w:tcPr>
          <w:p w14:paraId="2DE9CA94" w14:textId="77777777" w:rsidR="001560F7" w:rsidRPr="00014DA5" w:rsidRDefault="001560F7" w:rsidP="00A77A0A">
            <w:pPr>
              <w:spacing w:line="320" w:lineRule="atLeast"/>
              <w:ind w:left="60" w:right="60"/>
              <w:jc w:val="center"/>
            </w:pPr>
            <w:r w:rsidRPr="00014DA5">
              <w:t>11.0</w:t>
            </w:r>
          </w:p>
        </w:tc>
        <w:tc>
          <w:tcPr>
            <w:tcW w:w="376" w:type="pct"/>
            <w:shd w:val="clear" w:color="auto" w:fill="FFFFFF"/>
          </w:tcPr>
          <w:p w14:paraId="7D0D5CB7" w14:textId="77777777" w:rsidR="001560F7" w:rsidRPr="00014DA5" w:rsidRDefault="001560F7" w:rsidP="00A77A0A">
            <w:pPr>
              <w:spacing w:line="320" w:lineRule="atLeast"/>
              <w:ind w:left="60" w:right="60"/>
              <w:jc w:val="center"/>
            </w:pPr>
          </w:p>
        </w:tc>
        <w:tc>
          <w:tcPr>
            <w:tcW w:w="460" w:type="pct"/>
            <w:shd w:val="clear" w:color="auto" w:fill="FFFFFF"/>
          </w:tcPr>
          <w:p w14:paraId="04AAC73A" w14:textId="77777777" w:rsidR="001560F7" w:rsidRPr="00014DA5" w:rsidRDefault="001560F7" w:rsidP="00A77A0A">
            <w:pPr>
              <w:spacing w:line="320" w:lineRule="atLeast"/>
              <w:ind w:left="60" w:right="60"/>
              <w:jc w:val="center"/>
            </w:pPr>
            <w:r w:rsidRPr="00014DA5">
              <w:t>11.0</w:t>
            </w:r>
          </w:p>
        </w:tc>
        <w:tc>
          <w:tcPr>
            <w:tcW w:w="461" w:type="pct"/>
            <w:shd w:val="clear" w:color="auto" w:fill="FFFFFF"/>
          </w:tcPr>
          <w:p w14:paraId="26A9C188" w14:textId="77777777" w:rsidR="001560F7" w:rsidRPr="00014DA5" w:rsidRDefault="001560F7" w:rsidP="00A77A0A">
            <w:pPr>
              <w:spacing w:line="320" w:lineRule="atLeast"/>
              <w:ind w:left="60" w:right="60"/>
              <w:jc w:val="center"/>
            </w:pPr>
            <w:r w:rsidRPr="00014DA5">
              <w:t>11.0</w:t>
            </w:r>
          </w:p>
        </w:tc>
        <w:tc>
          <w:tcPr>
            <w:tcW w:w="460" w:type="pct"/>
            <w:shd w:val="clear" w:color="auto" w:fill="FFFFFF"/>
          </w:tcPr>
          <w:p w14:paraId="5972407E" w14:textId="77777777" w:rsidR="001560F7" w:rsidRPr="00014DA5" w:rsidRDefault="001560F7" w:rsidP="00A77A0A">
            <w:pPr>
              <w:spacing w:line="320" w:lineRule="atLeast"/>
              <w:ind w:left="60" w:right="60"/>
              <w:jc w:val="center"/>
            </w:pPr>
            <w:r w:rsidRPr="00014DA5">
              <w:t>1</w:t>
            </w:r>
          </w:p>
        </w:tc>
        <w:tc>
          <w:tcPr>
            <w:tcW w:w="460" w:type="pct"/>
            <w:shd w:val="clear" w:color="auto" w:fill="FFFFFF"/>
          </w:tcPr>
          <w:p w14:paraId="0F21038F" w14:textId="77777777" w:rsidR="001560F7" w:rsidRPr="00014DA5" w:rsidRDefault="001560F7" w:rsidP="00A77A0A">
            <w:pPr>
              <w:spacing w:line="320" w:lineRule="atLeast"/>
              <w:ind w:left="60" w:right="60"/>
              <w:jc w:val="center"/>
            </w:pPr>
            <w:r w:rsidRPr="00014DA5">
              <w:t>22.0</w:t>
            </w:r>
          </w:p>
        </w:tc>
        <w:tc>
          <w:tcPr>
            <w:tcW w:w="460" w:type="pct"/>
            <w:shd w:val="clear" w:color="auto" w:fill="FFFFFF"/>
          </w:tcPr>
          <w:p w14:paraId="00923A01" w14:textId="77777777" w:rsidR="001560F7" w:rsidRPr="00014DA5" w:rsidRDefault="001560F7" w:rsidP="00A77A0A">
            <w:pPr>
              <w:spacing w:line="320" w:lineRule="atLeast"/>
              <w:ind w:left="60" w:right="60"/>
              <w:jc w:val="center"/>
            </w:pPr>
          </w:p>
        </w:tc>
        <w:tc>
          <w:tcPr>
            <w:tcW w:w="460" w:type="pct"/>
            <w:shd w:val="clear" w:color="auto" w:fill="FFFFFF"/>
          </w:tcPr>
          <w:p w14:paraId="04C7DC8F" w14:textId="77777777" w:rsidR="001560F7" w:rsidRPr="00014DA5" w:rsidRDefault="001560F7" w:rsidP="00A77A0A">
            <w:pPr>
              <w:spacing w:line="320" w:lineRule="atLeast"/>
              <w:ind w:left="60" w:right="60"/>
              <w:jc w:val="center"/>
            </w:pPr>
            <w:r w:rsidRPr="00014DA5">
              <w:t>22.0</w:t>
            </w:r>
          </w:p>
        </w:tc>
        <w:tc>
          <w:tcPr>
            <w:tcW w:w="459" w:type="pct"/>
            <w:shd w:val="clear" w:color="auto" w:fill="FFFFFF"/>
          </w:tcPr>
          <w:p w14:paraId="0265032A" w14:textId="77777777" w:rsidR="001560F7" w:rsidRPr="00014DA5" w:rsidRDefault="001560F7" w:rsidP="00A77A0A">
            <w:pPr>
              <w:spacing w:line="320" w:lineRule="atLeast"/>
              <w:ind w:left="60" w:right="60"/>
              <w:jc w:val="center"/>
            </w:pPr>
            <w:r w:rsidRPr="00014DA5">
              <w:t>22.0</w:t>
            </w:r>
          </w:p>
        </w:tc>
      </w:tr>
      <w:tr w:rsidR="001560F7" w:rsidRPr="00014DA5" w14:paraId="10F83DE0" w14:textId="77777777" w:rsidTr="00A77A0A">
        <w:trPr>
          <w:cantSplit/>
          <w:trHeight w:val="650"/>
          <w:jc w:val="right"/>
        </w:trPr>
        <w:tc>
          <w:tcPr>
            <w:tcW w:w="167" w:type="pct"/>
            <w:shd w:val="clear" w:color="auto" w:fill="FFFFFF"/>
          </w:tcPr>
          <w:p w14:paraId="7572F397" w14:textId="77777777" w:rsidR="001560F7" w:rsidRPr="00014DA5" w:rsidRDefault="001560F7" w:rsidP="00A77A0A"/>
        </w:tc>
        <w:tc>
          <w:tcPr>
            <w:tcW w:w="317" w:type="pct"/>
            <w:shd w:val="clear" w:color="auto" w:fill="FFFFFF"/>
          </w:tcPr>
          <w:p w14:paraId="55F7E98E" w14:textId="77777777" w:rsidR="001560F7" w:rsidRPr="00014DA5" w:rsidRDefault="001560F7" w:rsidP="00A77A0A">
            <w:pPr>
              <w:spacing w:line="320" w:lineRule="atLeast"/>
              <w:ind w:left="60" w:right="60"/>
            </w:pPr>
            <w:r w:rsidRPr="00014DA5">
              <w:t>AR</w:t>
            </w:r>
          </w:p>
        </w:tc>
        <w:tc>
          <w:tcPr>
            <w:tcW w:w="460" w:type="pct"/>
            <w:shd w:val="clear" w:color="auto" w:fill="FFFFFF"/>
          </w:tcPr>
          <w:p w14:paraId="22C7D69D" w14:textId="77777777" w:rsidR="001560F7" w:rsidRPr="00014DA5" w:rsidRDefault="001560F7" w:rsidP="00A77A0A">
            <w:pPr>
              <w:spacing w:line="320" w:lineRule="atLeast"/>
              <w:ind w:left="60" w:right="60"/>
              <w:jc w:val="center"/>
            </w:pPr>
            <w:r w:rsidRPr="00014DA5">
              <w:t>4</w:t>
            </w:r>
          </w:p>
        </w:tc>
        <w:tc>
          <w:tcPr>
            <w:tcW w:w="460" w:type="pct"/>
            <w:shd w:val="clear" w:color="auto" w:fill="FFFFFF"/>
          </w:tcPr>
          <w:p w14:paraId="6780F955" w14:textId="77777777" w:rsidR="001560F7" w:rsidRPr="00014DA5" w:rsidRDefault="001560F7" w:rsidP="00A77A0A">
            <w:pPr>
              <w:spacing w:line="320" w:lineRule="atLeast"/>
              <w:ind w:left="60" w:right="60"/>
              <w:jc w:val="center"/>
            </w:pPr>
            <w:r w:rsidRPr="00014DA5">
              <w:t>11.5</w:t>
            </w:r>
          </w:p>
        </w:tc>
        <w:tc>
          <w:tcPr>
            <w:tcW w:w="376" w:type="pct"/>
            <w:shd w:val="clear" w:color="auto" w:fill="FFFFFF"/>
          </w:tcPr>
          <w:p w14:paraId="59EA29D6" w14:textId="77777777" w:rsidR="001560F7" w:rsidRPr="00014DA5" w:rsidRDefault="001560F7" w:rsidP="00A77A0A">
            <w:pPr>
              <w:spacing w:line="320" w:lineRule="atLeast"/>
              <w:ind w:left="60" w:right="60"/>
              <w:jc w:val="center"/>
            </w:pPr>
            <w:r w:rsidRPr="00014DA5">
              <w:t>0.6</w:t>
            </w:r>
          </w:p>
        </w:tc>
        <w:tc>
          <w:tcPr>
            <w:tcW w:w="460" w:type="pct"/>
            <w:shd w:val="clear" w:color="auto" w:fill="FFFFFF"/>
          </w:tcPr>
          <w:p w14:paraId="0753EF88" w14:textId="77777777" w:rsidR="001560F7" w:rsidRPr="00014DA5" w:rsidRDefault="001560F7" w:rsidP="00A77A0A">
            <w:pPr>
              <w:spacing w:line="320" w:lineRule="atLeast"/>
              <w:ind w:left="60" w:right="60"/>
              <w:jc w:val="center"/>
            </w:pPr>
            <w:r w:rsidRPr="00014DA5">
              <w:t>11.0</w:t>
            </w:r>
          </w:p>
        </w:tc>
        <w:tc>
          <w:tcPr>
            <w:tcW w:w="461" w:type="pct"/>
            <w:shd w:val="clear" w:color="auto" w:fill="FFFFFF"/>
          </w:tcPr>
          <w:p w14:paraId="3A18E064" w14:textId="77777777" w:rsidR="001560F7" w:rsidRPr="00014DA5" w:rsidRDefault="001560F7" w:rsidP="00A77A0A">
            <w:pPr>
              <w:spacing w:line="320" w:lineRule="atLeast"/>
              <w:ind w:left="60" w:right="60"/>
              <w:jc w:val="center"/>
            </w:pPr>
            <w:r w:rsidRPr="00014DA5">
              <w:t>12.0</w:t>
            </w:r>
          </w:p>
        </w:tc>
        <w:tc>
          <w:tcPr>
            <w:tcW w:w="460" w:type="pct"/>
            <w:shd w:val="clear" w:color="auto" w:fill="FFFFFF"/>
          </w:tcPr>
          <w:p w14:paraId="676527B4" w14:textId="77777777" w:rsidR="001560F7" w:rsidRPr="00014DA5" w:rsidRDefault="001560F7" w:rsidP="00A77A0A">
            <w:pPr>
              <w:spacing w:line="320" w:lineRule="atLeast"/>
              <w:ind w:left="60" w:right="60"/>
              <w:jc w:val="center"/>
            </w:pPr>
            <w:r w:rsidRPr="00014DA5">
              <w:t>4</w:t>
            </w:r>
          </w:p>
        </w:tc>
        <w:tc>
          <w:tcPr>
            <w:tcW w:w="460" w:type="pct"/>
            <w:shd w:val="clear" w:color="auto" w:fill="FFFFFF"/>
          </w:tcPr>
          <w:p w14:paraId="2EB11A41" w14:textId="77777777" w:rsidR="001560F7" w:rsidRPr="00014DA5" w:rsidRDefault="001560F7" w:rsidP="00A77A0A">
            <w:pPr>
              <w:spacing w:line="320" w:lineRule="atLeast"/>
              <w:ind w:left="60" w:right="60"/>
              <w:jc w:val="center"/>
            </w:pPr>
            <w:r w:rsidRPr="00014DA5">
              <w:t>19.5</w:t>
            </w:r>
          </w:p>
        </w:tc>
        <w:tc>
          <w:tcPr>
            <w:tcW w:w="460" w:type="pct"/>
            <w:shd w:val="clear" w:color="auto" w:fill="FFFFFF"/>
          </w:tcPr>
          <w:p w14:paraId="5B48FEBC" w14:textId="77777777" w:rsidR="001560F7" w:rsidRPr="00014DA5" w:rsidRDefault="001560F7" w:rsidP="00A77A0A">
            <w:pPr>
              <w:spacing w:line="320" w:lineRule="atLeast"/>
              <w:ind w:left="60" w:right="60"/>
              <w:jc w:val="center"/>
            </w:pPr>
            <w:r w:rsidRPr="00014DA5">
              <w:t>3.1</w:t>
            </w:r>
          </w:p>
        </w:tc>
        <w:tc>
          <w:tcPr>
            <w:tcW w:w="460" w:type="pct"/>
            <w:shd w:val="clear" w:color="auto" w:fill="FFFFFF"/>
          </w:tcPr>
          <w:p w14:paraId="1A616B4F" w14:textId="77777777" w:rsidR="001560F7" w:rsidRPr="00014DA5" w:rsidRDefault="001560F7" w:rsidP="00A77A0A">
            <w:pPr>
              <w:spacing w:line="320" w:lineRule="atLeast"/>
              <w:ind w:left="60" w:right="60"/>
              <w:jc w:val="center"/>
            </w:pPr>
            <w:r w:rsidRPr="00014DA5">
              <w:t>15.0</w:t>
            </w:r>
          </w:p>
        </w:tc>
        <w:tc>
          <w:tcPr>
            <w:tcW w:w="459" w:type="pct"/>
            <w:shd w:val="clear" w:color="auto" w:fill="FFFFFF"/>
          </w:tcPr>
          <w:p w14:paraId="265E7697" w14:textId="77777777" w:rsidR="001560F7" w:rsidRPr="00014DA5" w:rsidRDefault="001560F7" w:rsidP="00A77A0A">
            <w:pPr>
              <w:spacing w:line="320" w:lineRule="atLeast"/>
              <w:ind w:left="60" w:right="60"/>
              <w:jc w:val="center"/>
            </w:pPr>
            <w:r w:rsidRPr="00014DA5">
              <w:t>22.0</w:t>
            </w:r>
          </w:p>
        </w:tc>
      </w:tr>
    </w:tbl>
    <w:p w14:paraId="41778F1D" w14:textId="0CE1C683" w:rsidR="00686323" w:rsidRDefault="001560F7" w:rsidP="002D22FE">
      <w:pPr>
        <w:spacing w:line="480" w:lineRule="auto"/>
        <w:rPr>
          <w:iCs/>
        </w:rPr>
      </w:pPr>
      <w:r w:rsidRPr="00014DA5">
        <w:rPr>
          <w:i/>
        </w:rPr>
        <w:t xml:space="preserve">Note: </w:t>
      </w:r>
      <w:r w:rsidRPr="00014DA5">
        <w:rPr>
          <w:iCs/>
        </w:rPr>
        <w:t>U = unskilled reader, defined as performing at or below the 25</w:t>
      </w:r>
      <w:r w:rsidRPr="00014DA5">
        <w:rPr>
          <w:iCs/>
          <w:vertAlign w:val="superscript"/>
        </w:rPr>
        <w:t>th</w:t>
      </w:r>
      <w:r w:rsidRPr="00014DA5">
        <w:rPr>
          <w:iCs/>
        </w:rPr>
        <w:t xml:space="preserve"> percentile on national norms reported for MAP Reading Growth Measures in reading comprehension (Thum &amp; Hauser, 2015), S = skilled reader, defined as performing above the 25</w:t>
      </w:r>
      <w:r w:rsidRPr="00014DA5">
        <w:rPr>
          <w:iCs/>
          <w:vertAlign w:val="superscript"/>
        </w:rPr>
        <w:t>th</w:t>
      </w:r>
      <w:r w:rsidRPr="00014DA5">
        <w:rPr>
          <w:iCs/>
        </w:rPr>
        <w:t xml:space="preserve"> percentile, and AR = all readers</w:t>
      </w:r>
      <w:r w:rsidR="00F91EFA">
        <w:rPr>
          <w:iCs/>
        </w:rPr>
        <w:t>.</w:t>
      </w:r>
      <w:r>
        <w:rPr>
          <w:iCs/>
        </w:rPr>
        <w:t xml:space="preserve"> </w:t>
      </w:r>
    </w:p>
    <w:p w14:paraId="1CD45817" w14:textId="1C6A8474" w:rsidR="00D07E89" w:rsidRPr="00CE05EF" w:rsidRDefault="00CE05EF" w:rsidP="00CE05EF">
      <w:pPr>
        <w:spacing w:line="480" w:lineRule="auto"/>
        <w:rPr>
          <w:color w:val="000000"/>
        </w:rPr>
      </w:pPr>
      <w:r>
        <w:rPr>
          <w:color w:val="000000"/>
        </w:rPr>
        <w:lastRenderedPageBreak/>
        <w:t xml:space="preserve">(Gravetter &amp; Wallnau, 2017; Huck, 2012). </w:t>
      </w:r>
      <w:r w:rsidR="007870BA">
        <w:t xml:space="preserve">The </w:t>
      </w:r>
      <w:r w:rsidR="007870BA" w:rsidRPr="007C2D89">
        <w:t>two variables</w:t>
      </w:r>
      <w:r w:rsidR="007870BA">
        <w:t xml:space="preserve"> (i.e., PerDE and PerC)</w:t>
      </w:r>
      <w:r w:rsidR="007870BA" w:rsidRPr="007C2D89">
        <w:t xml:space="preserve"> for research question 1</w:t>
      </w:r>
      <w:r w:rsidR="0030695E">
        <w:t>A</w:t>
      </w:r>
      <w:r w:rsidR="007870BA" w:rsidRPr="007C2D89">
        <w:t xml:space="preserve"> </w:t>
      </w:r>
      <w:r w:rsidR="007870BA">
        <w:t xml:space="preserve">were </w:t>
      </w:r>
      <w:r w:rsidR="0051089E">
        <w:t>moderately</w:t>
      </w:r>
      <w:r w:rsidR="0030695E">
        <w:t xml:space="preserve"> </w:t>
      </w:r>
      <w:r w:rsidR="000E1B95">
        <w:t xml:space="preserve">positively </w:t>
      </w:r>
      <w:r w:rsidR="007870BA">
        <w:t>correlated</w:t>
      </w:r>
      <w:r w:rsidR="007B2C89">
        <w:t xml:space="preserve"> (i.e.,</w:t>
      </w:r>
      <w:r w:rsidR="00D07E89" w:rsidRPr="007C2D89">
        <w:t xml:space="preserve"> </w:t>
      </w:r>
      <w:r w:rsidR="00D07E89" w:rsidRPr="007870BA">
        <w:rPr>
          <w:i/>
          <w:iCs/>
        </w:rPr>
        <w:t>r</w:t>
      </w:r>
      <w:r w:rsidR="00D07E89" w:rsidRPr="007C2D89">
        <w:t xml:space="preserve"> = .</w:t>
      </w:r>
      <w:r w:rsidR="0096595C" w:rsidRPr="007C2D89">
        <w:t>59</w:t>
      </w:r>
      <w:r w:rsidR="007B2C89">
        <w:t>),</w:t>
      </w:r>
      <w:r w:rsidR="00D07E89" w:rsidRPr="007C2D89">
        <w:t xml:space="preserve"> suggesting the dependent samples t-test was appropriate</w:t>
      </w:r>
      <w:r w:rsidR="007870BA">
        <w:t xml:space="preserve"> (Huck, 2012)</w:t>
      </w:r>
      <w:r w:rsidR="00D07E89" w:rsidRPr="007C2D89">
        <w:t>. Results indicate that there is a statistica</w:t>
      </w:r>
      <w:r w:rsidR="0096595C" w:rsidRPr="007C2D89">
        <w:t>lly</w:t>
      </w:r>
      <w:r w:rsidR="00D07E89" w:rsidRPr="007C2D89">
        <w:t xml:space="preserve"> significant difference between PerDE (</w:t>
      </w:r>
      <w:r w:rsidR="00D07E89" w:rsidRPr="00C661E4">
        <w:rPr>
          <w:i/>
          <w:iCs/>
        </w:rPr>
        <w:t>M</w:t>
      </w:r>
      <w:r w:rsidR="00D07E89" w:rsidRPr="007C2D89">
        <w:t xml:space="preserve"> = </w:t>
      </w:r>
      <w:r w:rsidR="0096595C" w:rsidRPr="007C2D89">
        <w:t xml:space="preserve">15.5, </w:t>
      </w:r>
      <w:r w:rsidR="0096595C" w:rsidRPr="00C661E4">
        <w:rPr>
          <w:i/>
          <w:iCs/>
        </w:rPr>
        <w:t>SD</w:t>
      </w:r>
      <w:r w:rsidR="0096595C" w:rsidRPr="007C2D89">
        <w:t xml:space="preserve"> = 5.7</w:t>
      </w:r>
      <w:r w:rsidR="00D07E89" w:rsidRPr="007C2D89">
        <w:t>) and PerC (</w:t>
      </w:r>
      <w:r w:rsidR="00D07E89" w:rsidRPr="00C661E4">
        <w:rPr>
          <w:i/>
          <w:iCs/>
        </w:rPr>
        <w:t>M</w:t>
      </w:r>
      <w:r w:rsidR="00D07E89" w:rsidRPr="007C2D89">
        <w:t xml:space="preserve"> =</w:t>
      </w:r>
      <w:r w:rsidR="0096595C" w:rsidRPr="007C2D89">
        <w:t>18.4</w:t>
      </w:r>
      <w:r>
        <w:t xml:space="preserve">, </w:t>
      </w:r>
      <w:r w:rsidR="00D07E89" w:rsidRPr="00C661E4">
        <w:rPr>
          <w:i/>
          <w:iCs/>
        </w:rPr>
        <w:t>SD</w:t>
      </w:r>
      <w:r w:rsidR="00D07E89" w:rsidRPr="007C2D89">
        <w:t xml:space="preserve"> = 4.</w:t>
      </w:r>
      <w:r w:rsidR="00917912" w:rsidRPr="007C2D89">
        <w:t>5</w:t>
      </w:r>
      <w:r w:rsidR="00D07E89" w:rsidRPr="007C2D89">
        <w:t>) scores</w:t>
      </w:r>
      <w:r w:rsidR="00EC026E" w:rsidRPr="007C2D89">
        <w:t xml:space="preserve"> for skilled readers</w:t>
      </w:r>
      <w:r w:rsidR="00D07E89" w:rsidRPr="007C2D89">
        <w:t>;</w:t>
      </w:r>
      <w:r w:rsidR="00D07E89" w:rsidRPr="00C661E4">
        <w:rPr>
          <w:i/>
          <w:iCs/>
        </w:rPr>
        <w:t xml:space="preserve"> t</w:t>
      </w:r>
      <w:r w:rsidR="00D07E89" w:rsidRPr="007C2D89">
        <w:t xml:space="preserve"> (</w:t>
      </w:r>
      <w:r w:rsidR="0096595C" w:rsidRPr="007C2D89">
        <w:t>36</w:t>
      </w:r>
      <w:r w:rsidR="00D07E89" w:rsidRPr="007C2D89">
        <w:t>)</w:t>
      </w:r>
      <w:r w:rsidR="0096595C" w:rsidRPr="007C2D89">
        <w:t xml:space="preserve"> </w:t>
      </w:r>
      <w:r w:rsidR="00D07E89" w:rsidRPr="007C2D89">
        <w:t>=</w:t>
      </w:r>
      <w:r w:rsidR="001560F7" w:rsidRPr="007C2D89">
        <w:t xml:space="preserve"> −</w:t>
      </w:r>
      <w:r w:rsidR="0096595C" w:rsidRPr="007C2D89">
        <w:t>3.</w:t>
      </w:r>
      <w:r w:rsidR="00917912" w:rsidRPr="007C2D89">
        <w:t>7</w:t>
      </w:r>
      <w:r w:rsidR="00D07E89" w:rsidRPr="00C661E4">
        <w:rPr>
          <w:i/>
          <w:iCs/>
        </w:rPr>
        <w:t xml:space="preserve"> p</w:t>
      </w:r>
      <w:r w:rsidR="00D07E89" w:rsidRPr="007C2D89">
        <w:t xml:space="preserve"> </w:t>
      </w:r>
      <w:r w:rsidR="00620DCE" w:rsidRPr="007C2D89">
        <w:t>&lt;</w:t>
      </w:r>
      <w:r w:rsidR="00D07E89" w:rsidRPr="007C2D89">
        <w:t xml:space="preserve"> .0</w:t>
      </w:r>
      <w:r w:rsidR="00620DCE" w:rsidRPr="007C2D89">
        <w:t>01</w:t>
      </w:r>
      <w:r w:rsidR="00A5705B" w:rsidRPr="007C2D89">
        <w:t>,</w:t>
      </w:r>
      <w:r w:rsidR="00A5705B" w:rsidRPr="00C661E4">
        <w:rPr>
          <w:i/>
          <w:iCs/>
        </w:rPr>
        <w:t xml:space="preserve"> d</w:t>
      </w:r>
      <w:r w:rsidR="00A5705B" w:rsidRPr="007C2D89">
        <w:t xml:space="preserve"> =57</w:t>
      </w:r>
      <w:r w:rsidR="004A6871" w:rsidRPr="007C2D89">
        <w:t xml:space="preserve">. </w:t>
      </w:r>
      <w:r w:rsidR="00D07E89" w:rsidRPr="007C2D89">
        <w:t>This means that</w:t>
      </w:r>
      <w:r w:rsidR="00C456CD" w:rsidRPr="007C2D89">
        <w:t xml:space="preserve"> scores on PerDE and PerC differ significantly with </w:t>
      </w:r>
      <w:r w:rsidR="00EC026E" w:rsidRPr="007C2D89">
        <w:t>skilled readers</w:t>
      </w:r>
      <w:r w:rsidR="00C456CD" w:rsidRPr="007C2D89">
        <w:t xml:space="preserve"> endorsing items associated with comprehension more strongly than items associated with decoding</w:t>
      </w:r>
      <w:r w:rsidR="00973BE0">
        <w:t>,</w:t>
      </w:r>
      <w:r w:rsidR="004A6871" w:rsidRPr="007C2D89">
        <w:t xml:space="preserve"> with a medium effect size</w:t>
      </w:r>
      <w:r w:rsidR="00C456CD" w:rsidRPr="007C2D89">
        <w:t>.</w:t>
      </w:r>
    </w:p>
    <w:p w14:paraId="652526F4" w14:textId="3E2FCB64" w:rsidR="00D07E89" w:rsidRPr="00D97BA4" w:rsidRDefault="0030695E" w:rsidP="00D97BA4">
      <w:pPr>
        <w:spacing w:line="480" w:lineRule="auto"/>
        <w:ind w:firstLine="720"/>
      </w:pPr>
      <w:r>
        <w:t>The dependent samples t-test was chosen to answer research question 1B as well because the c</w:t>
      </w:r>
      <w:r w:rsidR="00D07E89" w:rsidRPr="00D97BA4">
        <w:t xml:space="preserve">orrelation between the two variables </w:t>
      </w:r>
      <w:r>
        <w:t xml:space="preserve">was moderately </w:t>
      </w:r>
      <w:r w:rsidR="000E1B95">
        <w:t xml:space="preserve">positively </w:t>
      </w:r>
      <w:r>
        <w:t xml:space="preserve">correlated (i.e., </w:t>
      </w:r>
      <w:r w:rsidR="00D07E89" w:rsidRPr="0030695E">
        <w:rPr>
          <w:i/>
          <w:iCs/>
        </w:rPr>
        <w:t>r</w:t>
      </w:r>
      <w:r w:rsidR="00D07E89" w:rsidRPr="00D97BA4">
        <w:t xml:space="preserve"> = .38</w:t>
      </w:r>
      <w:r>
        <w:t>; Huck, 2012)</w:t>
      </w:r>
      <w:r w:rsidR="00D07E89" w:rsidRPr="00D97BA4">
        <w:t xml:space="preserve">. Results from the paired samples t-test indicate that there is a statistically significant difference </w:t>
      </w:r>
      <w:r w:rsidR="00D07E89" w:rsidRPr="000B4FB7">
        <w:t>between PerDE (</w:t>
      </w:r>
      <w:r w:rsidR="00D07E89" w:rsidRPr="000B4FB7">
        <w:rPr>
          <w:i/>
          <w:iCs/>
        </w:rPr>
        <w:t>M</w:t>
      </w:r>
      <w:r w:rsidR="00D07E89" w:rsidRPr="000B4FB7">
        <w:t xml:space="preserve"> = 1</w:t>
      </w:r>
      <w:r w:rsidR="00645F85" w:rsidRPr="000B4FB7">
        <w:t>3.9</w:t>
      </w:r>
      <w:r w:rsidR="00D07E89" w:rsidRPr="000B4FB7">
        <w:t xml:space="preserve">, </w:t>
      </w:r>
      <w:r w:rsidR="00D07E89" w:rsidRPr="000B4FB7">
        <w:rPr>
          <w:i/>
          <w:iCs/>
        </w:rPr>
        <w:t>SD</w:t>
      </w:r>
      <w:r w:rsidR="00D07E89" w:rsidRPr="000B4FB7">
        <w:t xml:space="preserve"> = </w:t>
      </w:r>
      <w:r w:rsidR="00645F85" w:rsidRPr="000B4FB7">
        <w:t>4</w:t>
      </w:r>
      <w:r w:rsidR="00D07E89" w:rsidRPr="000B4FB7">
        <w:t>.9) and PerC (</w:t>
      </w:r>
      <w:r w:rsidR="00D07E89" w:rsidRPr="000B4FB7">
        <w:rPr>
          <w:i/>
          <w:iCs/>
        </w:rPr>
        <w:t>M</w:t>
      </w:r>
      <w:r w:rsidR="00D07E89" w:rsidRPr="000B4FB7">
        <w:t xml:space="preserve"> = 1</w:t>
      </w:r>
      <w:r w:rsidR="00645F85" w:rsidRPr="000B4FB7">
        <w:t>7.0</w:t>
      </w:r>
      <w:r w:rsidR="00D07E89" w:rsidRPr="000B4FB7">
        <w:t xml:space="preserve">, </w:t>
      </w:r>
      <w:r w:rsidR="00D07E89" w:rsidRPr="000B4FB7">
        <w:rPr>
          <w:i/>
          <w:iCs/>
        </w:rPr>
        <w:t>SD</w:t>
      </w:r>
      <w:r w:rsidR="00D07E89" w:rsidRPr="000B4FB7">
        <w:t xml:space="preserve"> = 4.</w:t>
      </w:r>
      <w:r w:rsidR="00645F85" w:rsidRPr="000B4FB7">
        <w:t>6</w:t>
      </w:r>
      <w:r w:rsidR="00D07E89" w:rsidRPr="000B4FB7">
        <w:t xml:space="preserve">) scores for </w:t>
      </w:r>
      <w:r w:rsidR="009F4E68" w:rsidRPr="000B4FB7">
        <w:t>unskilled reader</w:t>
      </w:r>
      <w:r w:rsidR="00D07E89" w:rsidRPr="000B4FB7">
        <w:t>s in reading comprehension;</w:t>
      </w:r>
      <w:r w:rsidR="00D07E89" w:rsidRPr="000B4FB7">
        <w:rPr>
          <w:i/>
          <w:iCs/>
        </w:rPr>
        <w:t xml:space="preserve"> t</w:t>
      </w:r>
      <w:r w:rsidR="00D07E89" w:rsidRPr="000B4FB7">
        <w:t xml:space="preserve"> (44) = </w:t>
      </w:r>
      <w:r w:rsidR="001560F7" w:rsidRPr="000B4FB7">
        <w:t>−</w:t>
      </w:r>
      <w:r w:rsidR="00D07E89" w:rsidRPr="000B4FB7">
        <w:t xml:space="preserve">1.90, </w:t>
      </w:r>
      <w:r w:rsidR="00D07E89" w:rsidRPr="000B4FB7">
        <w:rPr>
          <w:i/>
          <w:iCs/>
        </w:rPr>
        <w:t>p</w:t>
      </w:r>
      <w:r w:rsidR="00D07E89" w:rsidRPr="000B4FB7">
        <w:t xml:space="preserve"> </w:t>
      </w:r>
      <w:r w:rsidR="00917912" w:rsidRPr="000B4FB7">
        <w:t>&lt; .001</w:t>
      </w:r>
      <w:r w:rsidR="00A5705B" w:rsidRPr="000B4FB7">
        <w:t xml:space="preserve">, </w:t>
      </w:r>
      <w:r w:rsidR="00A5705B" w:rsidRPr="000B4FB7">
        <w:rPr>
          <w:i/>
          <w:iCs/>
        </w:rPr>
        <w:t xml:space="preserve">d </w:t>
      </w:r>
      <w:r w:rsidR="00A5705B" w:rsidRPr="000B4FB7">
        <w:t>= .59.</w:t>
      </w:r>
      <w:r w:rsidR="00D07E89" w:rsidRPr="000B4FB7">
        <w:t xml:space="preserve"> </w:t>
      </w:r>
      <w:r w:rsidR="00C456CD" w:rsidRPr="000B4FB7">
        <w:t xml:space="preserve">Like </w:t>
      </w:r>
      <w:r w:rsidR="0096595C" w:rsidRPr="000B4FB7">
        <w:t>skilled</w:t>
      </w:r>
      <w:r w:rsidR="0096595C" w:rsidRPr="00D97BA4">
        <w:t xml:space="preserve"> readers</w:t>
      </w:r>
      <w:r w:rsidR="00C456CD" w:rsidRPr="00D97BA4">
        <w:t xml:space="preserve">, </w:t>
      </w:r>
      <w:r w:rsidR="009F4E68" w:rsidRPr="00D97BA4">
        <w:t>unskilled reader</w:t>
      </w:r>
      <w:r w:rsidR="00D07E89" w:rsidRPr="00D97BA4">
        <w:t>s</w:t>
      </w:r>
      <w:r w:rsidR="00973BE0">
        <w:t xml:space="preserve"> </w:t>
      </w:r>
      <w:r w:rsidR="00C456CD" w:rsidRPr="00D97BA4">
        <w:t>endors</w:t>
      </w:r>
      <w:r w:rsidR="00973BE0">
        <w:t>ed</w:t>
      </w:r>
      <w:r w:rsidR="00C456CD" w:rsidRPr="00D97BA4">
        <w:t xml:space="preserve"> items associated with comprehension more strongly than items associated with decodin</w:t>
      </w:r>
      <w:r w:rsidR="004A6871" w:rsidRPr="00D97BA4">
        <w:t>g</w:t>
      </w:r>
      <w:r w:rsidR="00973BE0">
        <w:t>,</w:t>
      </w:r>
      <w:r w:rsidR="004A6871" w:rsidRPr="00D97BA4">
        <w:t xml:space="preserve"> with a medium effect size.</w:t>
      </w:r>
      <w:r w:rsidR="00C456CD" w:rsidRPr="00D97BA4">
        <w:t xml:space="preserve"> </w:t>
      </w:r>
      <w:r w:rsidR="00D07E89" w:rsidRPr="00D97BA4">
        <w:t xml:space="preserve"> </w:t>
      </w:r>
    </w:p>
    <w:p w14:paraId="5D5454E0" w14:textId="7C50EFB7" w:rsidR="00D07E89" w:rsidRDefault="00D07E89" w:rsidP="00D92708">
      <w:pPr>
        <w:pStyle w:val="Heading2"/>
      </w:pPr>
      <w:bookmarkStart w:id="69" w:name="_Toc46740762"/>
      <w:r w:rsidRPr="00D711EA">
        <w:t>Relationships Between Perception</w:t>
      </w:r>
      <w:r>
        <w:t xml:space="preserve">s of </w:t>
      </w:r>
      <w:r w:rsidRPr="00D711EA">
        <w:t>a Good Reader and Reading Performance Across Lower and Upper Grades</w:t>
      </w:r>
      <w:bookmarkEnd w:id="69"/>
    </w:p>
    <w:p w14:paraId="17AB7903" w14:textId="77777777" w:rsidR="00D07E89" w:rsidRPr="004641C9" w:rsidRDefault="00D07E89" w:rsidP="004641C9">
      <w:pPr>
        <w:pStyle w:val="Heading3"/>
      </w:pPr>
      <w:bookmarkStart w:id="70" w:name="_Toc46740763"/>
      <w:r w:rsidRPr="004641C9">
        <w:t>Research Question 2</w:t>
      </w:r>
      <w:bookmarkEnd w:id="70"/>
    </w:p>
    <w:p w14:paraId="64E8DBB0" w14:textId="19F3B5A4" w:rsidR="005075B3" w:rsidRDefault="00D07E89" w:rsidP="00EC026E">
      <w:pPr>
        <w:spacing w:line="480" w:lineRule="auto"/>
        <w:ind w:firstLine="720"/>
        <w:rPr>
          <w:color w:val="000000"/>
        </w:rPr>
      </w:pPr>
      <w:r>
        <w:rPr>
          <w:color w:val="000000"/>
        </w:rPr>
        <w:t xml:space="preserve">Research question 2 addresses the relationships between PerDE and reading performance and </w:t>
      </w:r>
      <w:r w:rsidR="00D918D7">
        <w:rPr>
          <w:color w:val="000000"/>
        </w:rPr>
        <w:t xml:space="preserve">specifically to determine </w:t>
      </w:r>
      <w:r>
        <w:rPr>
          <w:color w:val="000000"/>
        </w:rPr>
        <w:t xml:space="preserve">if there are any differences based on membership in the lower and upper grades: </w:t>
      </w:r>
      <w:r w:rsidRPr="00961F39">
        <w:rPr>
          <w:color w:val="000000"/>
        </w:rPr>
        <w:t xml:space="preserve">Do the relationships between students’ </w:t>
      </w:r>
      <w:r w:rsidR="0096595C">
        <w:rPr>
          <w:color w:val="000000"/>
        </w:rPr>
        <w:t xml:space="preserve">PerDE </w:t>
      </w:r>
      <w:r>
        <w:rPr>
          <w:color w:val="000000"/>
        </w:rPr>
        <w:t xml:space="preserve">scores and reading performance as measured by </w:t>
      </w:r>
      <w:r w:rsidRPr="00961F39">
        <w:rPr>
          <w:color w:val="000000"/>
        </w:rPr>
        <w:t>ORF and comprehension scores differ as a function of grade (i.e., first through third as lower grader vs. fourth through eighth as upper grader)? </w:t>
      </w:r>
      <w:r>
        <w:rPr>
          <w:color w:val="000000"/>
        </w:rPr>
        <w:t xml:space="preserve">Pearson correlation coefficients calculations indicate that there is no significant relationship </w:t>
      </w:r>
      <w:r w:rsidR="00D918D7">
        <w:rPr>
          <w:color w:val="000000"/>
        </w:rPr>
        <w:t>between</w:t>
      </w:r>
      <w:r>
        <w:rPr>
          <w:color w:val="000000"/>
        </w:rPr>
        <w:t xml:space="preserve"> ORF and PerDE for lower, </w:t>
      </w:r>
      <w:r w:rsidRPr="00A008C3">
        <w:rPr>
          <w:i/>
          <w:color w:val="000000"/>
        </w:rPr>
        <w:lastRenderedPageBreak/>
        <w:t>r</w:t>
      </w:r>
      <w:r>
        <w:rPr>
          <w:color w:val="000000"/>
        </w:rPr>
        <w:t>(1</w:t>
      </w:r>
      <w:r w:rsidR="00620DCE">
        <w:rPr>
          <w:color w:val="000000"/>
        </w:rPr>
        <w:t>7</w:t>
      </w:r>
      <w:r>
        <w:rPr>
          <w:color w:val="000000"/>
        </w:rPr>
        <w:t>) =</w:t>
      </w:r>
      <w:r w:rsidR="001560F7" w:rsidRPr="001560F7">
        <w:t xml:space="preserve"> </w:t>
      </w:r>
      <w:r w:rsidR="001560F7" w:rsidRPr="001560F7">
        <w:rPr>
          <w:color w:val="000000"/>
        </w:rPr>
        <w:t>−</w:t>
      </w:r>
      <w:r>
        <w:rPr>
          <w:color w:val="000000"/>
        </w:rPr>
        <w:t>.2</w:t>
      </w:r>
      <w:r w:rsidR="00620DCE">
        <w:rPr>
          <w:color w:val="000000"/>
        </w:rPr>
        <w:t>7</w:t>
      </w:r>
      <w:r w:rsidRPr="00BF4D5C">
        <w:rPr>
          <w:color w:val="000000"/>
        </w:rPr>
        <w:t xml:space="preserve">, </w:t>
      </w:r>
      <w:r w:rsidR="00620DCE" w:rsidRPr="00BF4D5C">
        <w:rPr>
          <w:i/>
          <w:iCs/>
          <w:color w:val="000000"/>
        </w:rPr>
        <w:t>p</w:t>
      </w:r>
      <w:r w:rsidR="00620DCE" w:rsidRPr="00BF4D5C">
        <w:rPr>
          <w:color w:val="000000"/>
        </w:rPr>
        <w:t xml:space="preserve"> = .15</w:t>
      </w:r>
      <w:r w:rsidRPr="00BF4D5C">
        <w:rPr>
          <w:color w:val="000000"/>
        </w:rPr>
        <w:t xml:space="preserve"> and</w:t>
      </w:r>
      <w:r>
        <w:rPr>
          <w:color w:val="000000"/>
        </w:rPr>
        <w:t xml:space="preserve"> for upper</w:t>
      </w:r>
      <w:r w:rsidR="002D1002">
        <w:rPr>
          <w:color w:val="000000"/>
        </w:rPr>
        <w:t xml:space="preserve"> level students</w:t>
      </w:r>
      <w:r>
        <w:rPr>
          <w:color w:val="000000"/>
        </w:rPr>
        <w:t xml:space="preserve">, </w:t>
      </w:r>
      <w:r w:rsidRPr="00A008C3">
        <w:rPr>
          <w:i/>
          <w:color w:val="000000"/>
        </w:rPr>
        <w:t>r</w:t>
      </w:r>
      <w:r>
        <w:rPr>
          <w:color w:val="000000"/>
        </w:rPr>
        <w:t>(35) = .</w:t>
      </w:r>
      <w:r w:rsidR="00620DCE" w:rsidRPr="00620DCE">
        <w:rPr>
          <w:color w:val="000000"/>
        </w:rPr>
        <w:t>19</w:t>
      </w:r>
      <w:r w:rsidR="007D77CD">
        <w:rPr>
          <w:color w:val="000000"/>
        </w:rPr>
        <w:t>,</w:t>
      </w:r>
      <w:r w:rsidRPr="00BF4D5C">
        <w:rPr>
          <w:i/>
          <w:color w:val="000000"/>
        </w:rPr>
        <w:t xml:space="preserve"> p</w:t>
      </w:r>
      <w:r w:rsidR="00620DCE" w:rsidRPr="00BF4D5C">
        <w:rPr>
          <w:color w:val="000000"/>
        </w:rPr>
        <w:t xml:space="preserve"> = .14</w:t>
      </w:r>
      <w:r w:rsidR="00620DCE">
        <w:rPr>
          <w:color w:val="000000"/>
        </w:rPr>
        <w:t>.</w:t>
      </w:r>
      <w:r>
        <w:rPr>
          <w:color w:val="000000"/>
        </w:rPr>
        <w:t xml:space="preserve"> Bivariate linear regression was calculated to predict ORF based on PerDE scores. Results of the linear regression </w:t>
      </w:r>
      <w:r w:rsidR="002D1002">
        <w:rPr>
          <w:color w:val="000000"/>
        </w:rPr>
        <w:t>indicate that there is</w:t>
      </w:r>
      <w:r w:rsidR="00604202">
        <w:rPr>
          <w:color w:val="000000"/>
        </w:rPr>
        <w:t xml:space="preserve"> not a significant effect between ORF and PerDE for participants in the lower grades, </w:t>
      </w:r>
      <w:r w:rsidR="00604202" w:rsidRPr="006C7BB4">
        <w:rPr>
          <w:i/>
          <w:color w:val="000000"/>
        </w:rPr>
        <w:t>F</w:t>
      </w:r>
      <w:r w:rsidR="00604202">
        <w:rPr>
          <w:color w:val="000000"/>
        </w:rPr>
        <w:t xml:space="preserve">(1,15) = 1.16, </w:t>
      </w:r>
      <w:r w:rsidR="00604202" w:rsidRPr="006C7BB4">
        <w:rPr>
          <w:i/>
          <w:color w:val="000000"/>
        </w:rPr>
        <w:t>p</w:t>
      </w:r>
      <w:r w:rsidR="007D77CD">
        <w:rPr>
          <w:color w:val="000000"/>
        </w:rPr>
        <w:t xml:space="preserve"> = .30</w:t>
      </w:r>
      <w:r w:rsidR="00604202">
        <w:rPr>
          <w:color w:val="000000"/>
        </w:rPr>
        <w:t xml:space="preserve">, </w:t>
      </w:r>
      <w:r w:rsidR="00604202" w:rsidRPr="006C7BB4">
        <w:rPr>
          <w:i/>
          <w:color w:val="000000"/>
        </w:rPr>
        <w:t>R</w:t>
      </w:r>
      <w:r w:rsidR="00604202">
        <w:rPr>
          <w:color w:val="000000"/>
          <w:vertAlign w:val="superscript"/>
        </w:rPr>
        <w:t>2</w:t>
      </w:r>
      <w:r w:rsidR="00604202">
        <w:rPr>
          <w:color w:val="000000"/>
        </w:rPr>
        <w:t xml:space="preserve"> = .07. or for the upper grades </w:t>
      </w:r>
      <w:r w:rsidR="00604202" w:rsidRPr="006C7BB4">
        <w:rPr>
          <w:i/>
          <w:color w:val="000000"/>
        </w:rPr>
        <w:t>F</w:t>
      </w:r>
      <w:r w:rsidR="00604202">
        <w:rPr>
          <w:color w:val="000000"/>
        </w:rPr>
        <w:t>(1,33) = 1.2</w:t>
      </w:r>
      <w:r w:rsidR="00917912">
        <w:rPr>
          <w:color w:val="000000"/>
        </w:rPr>
        <w:t>2</w:t>
      </w:r>
      <w:r w:rsidR="00604202" w:rsidRPr="00BF4D5C">
        <w:rPr>
          <w:color w:val="000000"/>
        </w:rPr>
        <w:t xml:space="preserve">, </w:t>
      </w:r>
      <w:r w:rsidR="00604202" w:rsidRPr="00BF4D5C">
        <w:rPr>
          <w:i/>
          <w:color w:val="000000"/>
        </w:rPr>
        <w:t>p</w:t>
      </w:r>
      <w:r w:rsidR="00EC026E" w:rsidRPr="00BF4D5C">
        <w:rPr>
          <w:i/>
          <w:color w:val="000000"/>
        </w:rPr>
        <w:t xml:space="preserve"> </w:t>
      </w:r>
      <w:r w:rsidR="00604202" w:rsidRPr="00BF4D5C">
        <w:rPr>
          <w:color w:val="000000"/>
        </w:rPr>
        <w:t xml:space="preserve"> </w:t>
      </w:r>
      <w:r w:rsidR="007D77CD" w:rsidRPr="00BF4D5C">
        <w:rPr>
          <w:color w:val="000000"/>
        </w:rPr>
        <w:t>= .28</w:t>
      </w:r>
      <w:r w:rsidR="007A03B6">
        <w:rPr>
          <w:color w:val="000000"/>
        </w:rPr>
        <w:t>,</w:t>
      </w:r>
      <w:r w:rsidR="00604202">
        <w:rPr>
          <w:color w:val="000000"/>
        </w:rPr>
        <w:t xml:space="preserve"> </w:t>
      </w:r>
      <w:r w:rsidR="00604202" w:rsidRPr="006C7BB4">
        <w:rPr>
          <w:i/>
          <w:color w:val="000000"/>
        </w:rPr>
        <w:t>R</w:t>
      </w:r>
      <w:r w:rsidR="00604202">
        <w:rPr>
          <w:color w:val="000000"/>
          <w:vertAlign w:val="superscript"/>
        </w:rPr>
        <w:t xml:space="preserve">2  </w:t>
      </w:r>
      <w:r w:rsidR="00604202">
        <w:rPr>
          <w:color w:val="000000"/>
        </w:rPr>
        <w:t>= .0</w:t>
      </w:r>
      <w:r w:rsidR="00917912">
        <w:rPr>
          <w:color w:val="000000"/>
        </w:rPr>
        <w:t>4</w:t>
      </w:r>
      <w:r w:rsidR="00604202">
        <w:rPr>
          <w:color w:val="000000"/>
        </w:rPr>
        <w:t xml:space="preserve">. Participants’ views of a good </w:t>
      </w:r>
      <w:r w:rsidR="002D1002">
        <w:rPr>
          <w:color w:val="000000"/>
        </w:rPr>
        <w:t>reader on the PerDE subscale do</w:t>
      </w:r>
      <w:r w:rsidR="00604202">
        <w:rPr>
          <w:color w:val="000000"/>
        </w:rPr>
        <w:t xml:space="preserve"> not predict their reading performance as measured by ORF in the lower or the upper grades</w:t>
      </w:r>
      <w:r w:rsidR="00604202" w:rsidRPr="0096595C">
        <w:rPr>
          <w:color w:val="000000"/>
        </w:rPr>
        <w:t xml:space="preserve">. </w:t>
      </w:r>
    </w:p>
    <w:p w14:paraId="438491B3" w14:textId="0C51E99E" w:rsidR="00604202" w:rsidRDefault="00604202" w:rsidP="00EC026E">
      <w:pPr>
        <w:spacing w:line="480" w:lineRule="auto"/>
        <w:ind w:firstLine="720"/>
        <w:rPr>
          <w:color w:val="000000"/>
        </w:rPr>
      </w:pPr>
      <w:r w:rsidRPr="001041D0">
        <w:rPr>
          <w:color w:val="000000"/>
        </w:rPr>
        <w:t xml:space="preserve">Pearson correlation coefficients indicate that there is no significant relationship for </w:t>
      </w:r>
      <w:r w:rsidR="0096595C" w:rsidRPr="0096595C">
        <w:rPr>
          <w:color w:val="000000"/>
        </w:rPr>
        <w:t>reading comprehension, as measured by MAP Reading Growth, and PerDE</w:t>
      </w:r>
      <w:r w:rsidRPr="001041D0">
        <w:rPr>
          <w:color w:val="000000"/>
        </w:rPr>
        <w:t xml:space="preserve"> for students in the lower grades, </w:t>
      </w:r>
      <w:r w:rsidRPr="001041D0">
        <w:rPr>
          <w:i/>
          <w:color w:val="000000"/>
        </w:rPr>
        <w:t>r</w:t>
      </w:r>
      <w:r w:rsidRPr="001041D0">
        <w:rPr>
          <w:color w:val="000000"/>
        </w:rPr>
        <w:t>(3</w:t>
      </w:r>
      <w:r w:rsidR="00AC299A">
        <w:rPr>
          <w:color w:val="000000"/>
        </w:rPr>
        <w:t>1</w:t>
      </w:r>
      <w:r w:rsidRPr="001041D0">
        <w:rPr>
          <w:color w:val="000000"/>
        </w:rPr>
        <w:t>) =</w:t>
      </w:r>
      <w:r w:rsidR="001560F7" w:rsidRPr="001560F7">
        <w:t xml:space="preserve"> </w:t>
      </w:r>
      <w:r w:rsidR="001560F7" w:rsidRPr="001560F7">
        <w:rPr>
          <w:color w:val="000000"/>
        </w:rPr>
        <w:t>−</w:t>
      </w:r>
      <w:r w:rsidRPr="001041D0">
        <w:rPr>
          <w:color w:val="000000"/>
        </w:rPr>
        <w:t>.0</w:t>
      </w:r>
      <w:r w:rsidR="00AC299A">
        <w:rPr>
          <w:color w:val="000000"/>
        </w:rPr>
        <w:t>7</w:t>
      </w:r>
      <w:r w:rsidRPr="00BF4D5C">
        <w:rPr>
          <w:color w:val="000000"/>
        </w:rPr>
        <w:t>,</w:t>
      </w:r>
      <w:r w:rsidR="00EC026E" w:rsidRPr="00BF4D5C">
        <w:rPr>
          <w:color w:val="000000"/>
        </w:rPr>
        <w:t xml:space="preserve"> </w:t>
      </w:r>
      <w:r w:rsidRPr="00BF4D5C">
        <w:rPr>
          <w:i/>
          <w:color w:val="000000"/>
        </w:rPr>
        <w:t>p</w:t>
      </w:r>
      <w:r w:rsidR="00AC299A" w:rsidRPr="00BF4D5C">
        <w:rPr>
          <w:color w:val="000000"/>
        </w:rPr>
        <w:t xml:space="preserve"> = .36</w:t>
      </w:r>
      <w:r w:rsidRPr="00BF4D5C">
        <w:rPr>
          <w:color w:val="000000"/>
        </w:rPr>
        <w:t>;</w:t>
      </w:r>
      <w:r w:rsidRPr="0096595C">
        <w:rPr>
          <w:color w:val="000000"/>
        </w:rPr>
        <w:t xml:space="preserve"> however</w:t>
      </w:r>
      <w:r w:rsidR="00D918D7">
        <w:rPr>
          <w:color w:val="000000"/>
        </w:rPr>
        <w:t>,</w:t>
      </w:r>
      <w:r>
        <w:rPr>
          <w:color w:val="000000"/>
        </w:rPr>
        <w:t xml:space="preserve"> there is a significant moderate correlation for students in the upper grades, </w:t>
      </w:r>
      <w:r w:rsidRPr="00A008C3">
        <w:rPr>
          <w:i/>
          <w:color w:val="000000"/>
        </w:rPr>
        <w:t>r</w:t>
      </w:r>
      <w:r>
        <w:rPr>
          <w:color w:val="000000"/>
        </w:rPr>
        <w:t>(51) = .29</w:t>
      </w:r>
      <w:r w:rsidRPr="00A008C3">
        <w:rPr>
          <w:i/>
          <w:color w:val="000000"/>
        </w:rPr>
        <w:t xml:space="preserve"> p</w:t>
      </w:r>
      <w:r>
        <w:rPr>
          <w:color w:val="000000"/>
        </w:rPr>
        <w:t xml:space="preserve"> </w:t>
      </w:r>
      <w:r w:rsidR="00917912">
        <w:rPr>
          <w:color w:val="000000"/>
        </w:rPr>
        <w:t xml:space="preserve">= </w:t>
      </w:r>
      <w:r>
        <w:rPr>
          <w:color w:val="000000"/>
        </w:rPr>
        <w:t>.0</w:t>
      </w:r>
      <w:r w:rsidR="00AC299A">
        <w:rPr>
          <w:color w:val="000000"/>
        </w:rPr>
        <w:t>2</w:t>
      </w:r>
      <w:r>
        <w:rPr>
          <w:color w:val="000000"/>
        </w:rPr>
        <w:t>. Another bivariate regression was calculated to predict reading comprehension</w:t>
      </w:r>
      <w:r w:rsidR="0096595C">
        <w:rPr>
          <w:color w:val="000000"/>
        </w:rPr>
        <w:t>,</w:t>
      </w:r>
      <w:r>
        <w:rPr>
          <w:color w:val="000000"/>
        </w:rPr>
        <w:t xml:space="preserve"> based on PerDE scores. Results of the linear regression indicate that there </w:t>
      </w:r>
      <w:r w:rsidR="00BC6AEB">
        <w:rPr>
          <w:color w:val="000000"/>
        </w:rPr>
        <w:t xml:space="preserve">is </w:t>
      </w:r>
      <w:r>
        <w:rPr>
          <w:color w:val="000000"/>
        </w:rPr>
        <w:t xml:space="preserve">not a significant effect between reading comprehension and PerDE scores for participants in the lower grades </w:t>
      </w:r>
      <w:r w:rsidRPr="006C7BB4">
        <w:rPr>
          <w:i/>
          <w:color w:val="000000"/>
        </w:rPr>
        <w:t>F</w:t>
      </w:r>
      <w:r>
        <w:rPr>
          <w:color w:val="000000"/>
        </w:rPr>
        <w:t xml:space="preserve">(1, 29) = .13, </w:t>
      </w:r>
      <w:r w:rsidR="00AC299A" w:rsidRPr="00BF4D5C">
        <w:rPr>
          <w:i/>
          <w:iCs/>
          <w:color w:val="000000"/>
        </w:rPr>
        <w:t xml:space="preserve">p </w:t>
      </w:r>
      <w:r w:rsidR="00AC299A">
        <w:rPr>
          <w:color w:val="000000"/>
        </w:rPr>
        <w:t>= .73</w:t>
      </w:r>
      <w:r>
        <w:rPr>
          <w:color w:val="000000"/>
        </w:rPr>
        <w:t xml:space="preserve"> </w:t>
      </w:r>
      <w:r w:rsidR="00EC026E" w:rsidRPr="006C7BB4">
        <w:rPr>
          <w:i/>
          <w:color w:val="000000"/>
        </w:rPr>
        <w:t>R</w:t>
      </w:r>
      <w:r w:rsidR="00EC026E">
        <w:rPr>
          <w:color w:val="000000"/>
          <w:vertAlign w:val="superscript"/>
        </w:rPr>
        <w:t xml:space="preserve">2 </w:t>
      </w:r>
      <w:r>
        <w:rPr>
          <w:color w:val="000000"/>
        </w:rPr>
        <w:t xml:space="preserve"> =</w:t>
      </w:r>
      <w:r w:rsidR="00EC026E">
        <w:rPr>
          <w:color w:val="000000"/>
        </w:rPr>
        <w:t xml:space="preserve"> </w:t>
      </w:r>
      <w:r>
        <w:rPr>
          <w:color w:val="000000"/>
        </w:rPr>
        <w:t>.00; however, there</w:t>
      </w:r>
      <w:r w:rsidR="00BC6AEB">
        <w:rPr>
          <w:color w:val="000000"/>
        </w:rPr>
        <w:t xml:space="preserve"> is</w:t>
      </w:r>
      <w:r>
        <w:rPr>
          <w:color w:val="000000"/>
        </w:rPr>
        <w:t xml:space="preserve"> a significant effect between reading comprehension and PerDE scores for participants in the upper grades, </w:t>
      </w:r>
      <w:r w:rsidRPr="006C7BB4">
        <w:rPr>
          <w:i/>
          <w:color w:val="000000"/>
        </w:rPr>
        <w:t>F</w:t>
      </w:r>
      <w:r>
        <w:rPr>
          <w:color w:val="000000"/>
        </w:rPr>
        <w:t xml:space="preserve">(1,49) </w:t>
      </w:r>
      <w:r w:rsidRPr="00BF4D5C">
        <w:rPr>
          <w:color w:val="000000"/>
        </w:rPr>
        <w:t xml:space="preserve">= </w:t>
      </w:r>
      <w:r w:rsidRPr="0026469C">
        <w:rPr>
          <w:color w:val="000000"/>
        </w:rPr>
        <w:t>4.6</w:t>
      </w:r>
      <w:r w:rsidR="00AC299A" w:rsidRPr="0026469C">
        <w:rPr>
          <w:color w:val="000000"/>
        </w:rPr>
        <w:t>2</w:t>
      </w:r>
      <w:r w:rsidRPr="00BF4D5C">
        <w:rPr>
          <w:color w:val="000000"/>
        </w:rPr>
        <w:t>,</w:t>
      </w:r>
      <w:r>
        <w:rPr>
          <w:color w:val="000000"/>
        </w:rPr>
        <w:t xml:space="preserve"> </w:t>
      </w:r>
      <w:r w:rsidRPr="006C7BB4">
        <w:rPr>
          <w:i/>
          <w:color w:val="000000"/>
        </w:rPr>
        <w:t>p</w:t>
      </w:r>
      <w:r>
        <w:rPr>
          <w:color w:val="000000"/>
        </w:rPr>
        <w:t xml:space="preserve"> </w:t>
      </w:r>
      <w:r w:rsidR="00AC299A">
        <w:rPr>
          <w:color w:val="000000"/>
        </w:rPr>
        <w:t>= .04</w:t>
      </w:r>
      <w:r>
        <w:rPr>
          <w:color w:val="000000"/>
        </w:rPr>
        <w:t xml:space="preserve">, </w:t>
      </w:r>
      <w:r w:rsidRPr="006C7BB4">
        <w:rPr>
          <w:i/>
          <w:color w:val="000000"/>
        </w:rPr>
        <w:t>R</w:t>
      </w:r>
      <w:r>
        <w:rPr>
          <w:color w:val="000000"/>
          <w:vertAlign w:val="superscript"/>
        </w:rPr>
        <w:t xml:space="preserve">2 </w:t>
      </w:r>
      <w:r w:rsidR="00EC026E">
        <w:rPr>
          <w:color w:val="000000"/>
          <w:vertAlign w:val="superscript"/>
        </w:rPr>
        <w:t xml:space="preserve"> </w:t>
      </w:r>
      <w:r>
        <w:rPr>
          <w:color w:val="000000"/>
        </w:rPr>
        <w:t>= .0</w:t>
      </w:r>
      <w:r w:rsidR="00917912">
        <w:rPr>
          <w:color w:val="000000"/>
        </w:rPr>
        <w:t>9</w:t>
      </w:r>
      <w:r>
        <w:rPr>
          <w:color w:val="000000"/>
        </w:rPr>
        <w:t xml:space="preserve">, </w:t>
      </w:r>
      <w:r w:rsidRPr="00DE7A78">
        <w:rPr>
          <w:i/>
          <w:color w:val="000000"/>
        </w:rPr>
        <w:t xml:space="preserve"> β</w:t>
      </w:r>
      <w:r w:rsidR="00EC026E">
        <w:rPr>
          <w:i/>
          <w:color w:val="000000"/>
        </w:rPr>
        <w:t xml:space="preserve"> </w:t>
      </w:r>
      <w:r>
        <w:rPr>
          <w:i/>
          <w:color w:val="000000"/>
        </w:rPr>
        <w:t xml:space="preserve"> </w:t>
      </w:r>
      <w:r>
        <w:rPr>
          <w:color w:val="000000"/>
        </w:rPr>
        <w:t>= .29.</w:t>
      </w:r>
      <w:r w:rsidR="00D918D7">
        <w:rPr>
          <w:color w:val="000000"/>
        </w:rPr>
        <w:t xml:space="preserve"> For students in the upper grades</w:t>
      </w:r>
      <w:r w:rsidR="00082D5A">
        <w:rPr>
          <w:color w:val="000000"/>
        </w:rPr>
        <w:t>,</w:t>
      </w:r>
      <w:r>
        <w:rPr>
          <w:color w:val="000000"/>
        </w:rPr>
        <w:t xml:space="preserve"> </w:t>
      </w:r>
      <w:r w:rsidR="00D918D7">
        <w:rPr>
          <w:color w:val="000000"/>
        </w:rPr>
        <w:t xml:space="preserve">perceptions of a good reader, as measured on the subscale PerDE, </w:t>
      </w:r>
      <w:r>
        <w:rPr>
          <w:color w:val="000000"/>
        </w:rPr>
        <w:t>predict their reading comprehension performance and their reading comprehension increase</w:t>
      </w:r>
      <w:r w:rsidR="00BC6AEB">
        <w:rPr>
          <w:color w:val="000000"/>
        </w:rPr>
        <w:t>s</w:t>
      </w:r>
      <w:r>
        <w:rPr>
          <w:color w:val="000000"/>
        </w:rPr>
        <w:t xml:space="preserve"> by .29 for each point increase in Per</w:t>
      </w:r>
      <w:r w:rsidR="00082D5A">
        <w:rPr>
          <w:color w:val="000000"/>
        </w:rPr>
        <w:t>DE</w:t>
      </w:r>
      <w:r>
        <w:rPr>
          <w:color w:val="000000"/>
        </w:rPr>
        <w:t xml:space="preserve">. </w:t>
      </w:r>
    </w:p>
    <w:p w14:paraId="0D7A07BA" w14:textId="657403E9" w:rsidR="00394C23" w:rsidRDefault="00394C23" w:rsidP="004641C9">
      <w:pPr>
        <w:pStyle w:val="Heading3"/>
      </w:pPr>
      <w:bookmarkStart w:id="71" w:name="_Toc46740764"/>
      <w:r w:rsidRPr="00EC591C">
        <w:t xml:space="preserve">Research Question </w:t>
      </w:r>
      <w:r w:rsidR="00791042" w:rsidRPr="00EC591C">
        <w:t>3</w:t>
      </w:r>
      <w:bookmarkEnd w:id="71"/>
    </w:p>
    <w:p w14:paraId="30D78BDB" w14:textId="557AB71A" w:rsidR="00604202" w:rsidRPr="00D711EA" w:rsidRDefault="00604202" w:rsidP="00604202">
      <w:pPr>
        <w:spacing w:line="480" w:lineRule="auto"/>
        <w:ind w:firstLine="720"/>
        <w:rPr>
          <w:color w:val="000000"/>
          <w:highlight w:val="yellow"/>
        </w:rPr>
      </w:pPr>
      <w:r>
        <w:rPr>
          <w:color w:val="000000"/>
        </w:rPr>
        <w:t xml:space="preserve">Research question 3 addresses the relationships between PerC and reading performance </w:t>
      </w:r>
      <w:r w:rsidR="00D918D7">
        <w:rPr>
          <w:color w:val="000000"/>
        </w:rPr>
        <w:t xml:space="preserve">as a function of </w:t>
      </w:r>
      <w:r>
        <w:rPr>
          <w:color w:val="000000"/>
        </w:rPr>
        <w:t xml:space="preserve">membership in the lower and upper grades: </w:t>
      </w:r>
      <w:r w:rsidRPr="00961F39">
        <w:rPr>
          <w:color w:val="000000"/>
        </w:rPr>
        <w:t xml:space="preserve">Do the relationships between students’ </w:t>
      </w:r>
      <w:r w:rsidR="002F40B3">
        <w:rPr>
          <w:color w:val="000000"/>
        </w:rPr>
        <w:t xml:space="preserve">PerC </w:t>
      </w:r>
      <w:r w:rsidRPr="00961F39">
        <w:rPr>
          <w:color w:val="000000"/>
        </w:rPr>
        <w:t xml:space="preserve">scores and their ORF and </w:t>
      </w:r>
      <w:r w:rsidR="002F40B3">
        <w:rPr>
          <w:color w:val="000000"/>
        </w:rPr>
        <w:t xml:space="preserve">reading </w:t>
      </w:r>
      <w:r w:rsidRPr="00961F39">
        <w:rPr>
          <w:color w:val="000000"/>
        </w:rPr>
        <w:t>comprehension scores differ as a function of grade (i.e., first through third as lower grader vs. fourth through eighth as upper grader)?</w:t>
      </w:r>
      <w:r>
        <w:rPr>
          <w:color w:val="000000"/>
        </w:rPr>
        <w:t xml:space="preserve"> </w:t>
      </w:r>
      <w:r w:rsidR="00D918D7">
        <w:rPr>
          <w:color w:val="000000"/>
        </w:rPr>
        <w:t xml:space="preserve">A </w:t>
      </w:r>
      <w:r w:rsidR="00DB6A0B">
        <w:rPr>
          <w:color w:val="000000"/>
        </w:rPr>
        <w:t>P</w:t>
      </w:r>
      <w:r w:rsidRPr="00B04013">
        <w:rPr>
          <w:color w:val="000000"/>
        </w:rPr>
        <w:t>earson correlation coefficien</w:t>
      </w:r>
      <w:r w:rsidR="00DB6A0B">
        <w:rPr>
          <w:color w:val="000000"/>
        </w:rPr>
        <w:t>t</w:t>
      </w:r>
      <w:r w:rsidRPr="00B04013">
        <w:rPr>
          <w:color w:val="000000"/>
        </w:rPr>
        <w:t xml:space="preserve"> indicate</w:t>
      </w:r>
      <w:r w:rsidR="00DB6A0B">
        <w:rPr>
          <w:color w:val="000000"/>
        </w:rPr>
        <w:t>s</w:t>
      </w:r>
      <w:r w:rsidRPr="00B04013">
        <w:rPr>
          <w:color w:val="000000"/>
        </w:rPr>
        <w:t xml:space="preserve"> that there is no significant relationship for ORF and </w:t>
      </w:r>
      <w:r w:rsidRPr="00B04013">
        <w:rPr>
          <w:color w:val="000000"/>
        </w:rPr>
        <w:lastRenderedPageBreak/>
        <w:t>P</w:t>
      </w:r>
      <w:r>
        <w:rPr>
          <w:color w:val="000000"/>
        </w:rPr>
        <w:t>er</w:t>
      </w:r>
      <w:r w:rsidRPr="00B04013">
        <w:rPr>
          <w:color w:val="000000"/>
        </w:rPr>
        <w:t>C for lower</w:t>
      </w:r>
      <w:r w:rsidR="00BC6AEB">
        <w:rPr>
          <w:color w:val="000000"/>
        </w:rPr>
        <w:t xml:space="preserve"> grades</w:t>
      </w:r>
      <w:r>
        <w:rPr>
          <w:color w:val="000000"/>
        </w:rPr>
        <w:t>,</w:t>
      </w:r>
      <w:r w:rsidRPr="00B04013">
        <w:rPr>
          <w:color w:val="000000"/>
        </w:rPr>
        <w:t xml:space="preserve"> </w:t>
      </w:r>
      <w:r w:rsidRPr="00B04013">
        <w:rPr>
          <w:i/>
          <w:color w:val="000000"/>
        </w:rPr>
        <w:t>r</w:t>
      </w:r>
      <w:r>
        <w:rPr>
          <w:color w:val="000000"/>
        </w:rPr>
        <w:t xml:space="preserve"> </w:t>
      </w:r>
      <w:r w:rsidRPr="00B04013">
        <w:rPr>
          <w:color w:val="000000"/>
        </w:rPr>
        <w:t>(17) =</w:t>
      </w:r>
      <w:r w:rsidR="001560F7" w:rsidRPr="001560F7">
        <w:t xml:space="preserve"> −</w:t>
      </w:r>
      <w:r w:rsidRPr="00B04013">
        <w:rPr>
          <w:color w:val="000000"/>
        </w:rPr>
        <w:t>.</w:t>
      </w:r>
      <w:r w:rsidR="00917912" w:rsidRPr="00D03337">
        <w:rPr>
          <w:color w:val="000000"/>
        </w:rPr>
        <w:t>30</w:t>
      </w:r>
      <w:r w:rsidRPr="00BF4D5C">
        <w:rPr>
          <w:color w:val="000000"/>
        </w:rPr>
        <w:t xml:space="preserve">, </w:t>
      </w:r>
      <w:r w:rsidRPr="00BF4D5C">
        <w:rPr>
          <w:i/>
          <w:color w:val="000000"/>
        </w:rPr>
        <w:t>p</w:t>
      </w:r>
      <w:r w:rsidRPr="00BF4D5C">
        <w:rPr>
          <w:color w:val="000000"/>
        </w:rPr>
        <w:t xml:space="preserve"> </w:t>
      </w:r>
      <w:r w:rsidR="00D03337" w:rsidRPr="00BF4D5C">
        <w:rPr>
          <w:color w:val="000000"/>
        </w:rPr>
        <w:t>= .13</w:t>
      </w:r>
      <w:r w:rsidR="002F40B3" w:rsidRPr="00BF4D5C">
        <w:rPr>
          <w:color w:val="000000"/>
        </w:rPr>
        <w:t>,</w:t>
      </w:r>
      <w:r w:rsidRPr="00B04013">
        <w:rPr>
          <w:color w:val="000000"/>
        </w:rPr>
        <w:t xml:space="preserve"> </w:t>
      </w:r>
      <w:r w:rsidR="002F40B3">
        <w:rPr>
          <w:color w:val="000000"/>
        </w:rPr>
        <w:t>b</w:t>
      </w:r>
      <w:r w:rsidR="00BC6AEB">
        <w:rPr>
          <w:color w:val="000000"/>
        </w:rPr>
        <w:t>ut t</w:t>
      </w:r>
      <w:r w:rsidRPr="00B04013">
        <w:rPr>
          <w:color w:val="000000"/>
        </w:rPr>
        <w:t xml:space="preserve">here is a significant positive correlation </w:t>
      </w:r>
      <w:r>
        <w:rPr>
          <w:color w:val="000000"/>
        </w:rPr>
        <w:t xml:space="preserve">for participants in the </w:t>
      </w:r>
      <w:r w:rsidRPr="00B04013">
        <w:rPr>
          <w:color w:val="000000"/>
        </w:rPr>
        <w:t>upper</w:t>
      </w:r>
      <w:r>
        <w:rPr>
          <w:color w:val="000000"/>
        </w:rPr>
        <w:t xml:space="preserve"> grades,</w:t>
      </w:r>
      <w:r w:rsidRPr="00B04013">
        <w:rPr>
          <w:color w:val="000000"/>
        </w:rPr>
        <w:t xml:space="preserve"> </w:t>
      </w:r>
      <w:r w:rsidRPr="00B04013">
        <w:rPr>
          <w:i/>
          <w:color w:val="000000"/>
        </w:rPr>
        <w:t>r</w:t>
      </w:r>
      <w:r w:rsidRPr="00B04013">
        <w:rPr>
          <w:color w:val="000000"/>
        </w:rPr>
        <w:t xml:space="preserve"> (35) = .</w:t>
      </w:r>
      <w:r w:rsidRPr="00D03337">
        <w:rPr>
          <w:color w:val="000000"/>
        </w:rPr>
        <w:t>4</w:t>
      </w:r>
      <w:r w:rsidR="00917912" w:rsidRPr="00BF4D5C">
        <w:rPr>
          <w:color w:val="000000"/>
        </w:rPr>
        <w:t>7</w:t>
      </w:r>
      <w:r w:rsidR="009E43ED" w:rsidRPr="00BF4D5C">
        <w:rPr>
          <w:color w:val="000000"/>
        </w:rPr>
        <w:t>,</w:t>
      </w:r>
      <w:r w:rsidRPr="00BF4D5C">
        <w:rPr>
          <w:i/>
          <w:color w:val="000000"/>
        </w:rPr>
        <w:t xml:space="preserve"> p</w:t>
      </w:r>
      <w:r w:rsidRPr="00BF4D5C">
        <w:rPr>
          <w:color w:val="000000"/>
        </w:rPr>
        <w:t xml:space="preserve"> </w:t>
      </w:r>
      <w:r w:rsidR="00D03337" w:rsidRPr="00BF4D5C">
        <w:rPr>
          <w:color w:val="000000"/>
        </w:rPr>
        <w:t>= .002</w:t>
      </w:r>
      <w:r w:rsidRPr="00BF4D5C">
        <w:rPr>
          <w:color w:val="000000"/>
        </w:rPr>
        <w:t>.</w:t>
      </w:r>
      <w:r>
        <w:rPr>
          <w:color w:val="000000"/>
        </w:rPr>
        <w:t xml:space="preserve"> </w:t>
      </w:r>
      <w:r w:rsidRPr="00503EE0">
        <w:rPr>
          <w:color w:val="000000"/>
        </w:rPr>
        <w:t xml:space="preserve">A </w:t>
      </w:r>
      <w:r>
        <w:rPr>
          <w:color w:val="000000"/>
        </w:rPr>
        <w:t xml:space="preserve">bivariate </w:t>
      </w:r>
      <w:r w:rsidRPr="00503EE0">
        <w:rPr>
          <w:color w:val="000000"/>
        </w:rPr>
        <w:t>regression was calculated to predict ORF based on P</w:t>
      </w:r>
      <w:r>
        <w:rPr>
          <w:color w:val="000000"/>
        </w:rPr>
        <w:t>er</w:t>
      </w:r>
      <w:r w:rsidRPr="00503EE0">
        <w:rPr>
          <w:color w:val="000000"/>
        </w:rPr>
        <w:t xml:space="preserve">C scores. Results of the linear regression indicate that there </w:t>
      </w:r>
      <w:r w:rsidR="00BC6AEB">
        <w:rPr>
          <w:color w:val="000000"/>
        </w:rPr>
        <w:t xml:space="preserve">is </w:t>
      </w:r>
      <w:r w:rsidRPr="00503EE0">
        <w:rPr>
          <w:color w:val="000000"/>
        </w:rPr>
        <w:t>not a significant effect between ORF and P</w:t>
      </w:r>
      <w:r>
        <w:rPr>
          <w:color w:val="000000"/>
        </w:rPr>
        <w:t>er</w:t>
      </w:r>
      <w:r w:rsidRPr="00503EE0">
        <w:rPr>
          <w:color w:val="000000"/>
        </w:rPr>
        <w:t>C for participa</w:t>
      </w:r>
      <w:r>
        <w:rPr>
          <w:color w:val="000000"/>
        </w:rPr>
        <w:t>nts in the lower grades,</w:t>
      </w:r>
      <w:r w:rsidRPr="00791042">
        <w:rPr>
          <w:i/>
          <w:color w:val="000000"/>
        </w:rPr>
        <w:t xml:space="preserve"> F</w:t>
      </w:r>
      <w:r>
        <w:rPr>
          <w:i/>
          <w:color w:val="000000"/>
        </w:rPr>
        <w:t xml:space="preserve"> </w:t>
      </w:r>
      <w:r>
        <w:rPr>
          <w:color w:val="000000"/>
        </w:rPr>
        <w:t>(1,</w:t>
      </w:r>
      <w:r w:rsidRPr="00503EE0">
        <w:rPr>
          <w:color w:val="000000"/>
        </w:rPr>
        <w:t>15) =</w:t>
      </w:r>
      <w:r>
        <w:rPr>
          <w:color w:val="000000"/>
        </w:rPr>
        <w:t xml:space="preserve"> 1.43,</w:t>
      </w:r>
      <w:r w:rsidRPr="00503EE0">
        <w:rPr>
          <w:color w:val="000000"/>
        </w:rPr>
        <w:t xml:space="preserve"> </w:t>
      </w:r>
      <w:r w:rsidRPr="00461BAF">
        <w:rPr>
          <w:i/>
          <w:iCs/>
          <w:color w:val="000000"/>
        </w:rPr>
        <w:t>p</w:t>
      </w:r>
      <w:r w:rsidRPr="00503EE0">
        <w:rPr>
          <w:color w:val="000000"/>
        </w:rPr>
        <w:t xml:space="preserve"> </w:t>
      </w:r>
      <w:r w:rsidR="00D03337">
        <w:rPr>
          <w:color w:val="000000"/>
        </w:rPr>
        <w:t>= .25</w:t>
      </w:r>
      <w:r w:rsidRPr="00503EE0">
        <w:rPr>
          <w:color w:val="000000"/>
        </w:rPr>
        <w:t xml:space="preserve">, </w:t>
      </w:r>
      <w:r w:rsidRPr="006C7BB4">
        <w:rPr>
          <w:i/>
          <w:color w:val="000000"/>
        </w:rPr>
        <w:t>R</w:t>
      </w:r>
      <w:r>
        <w:rPr>
          <w:color w:val="000000"/>
          <w:vertAlign w:val="superscript"/>
        </w:rPr>
        <w:t xml:space="preserve">2 </w:t>
      </w:r>
      <w:r w:rsidRPr="00503EE0">
        <w:rPr>
          <w:color w:val="000000"/>
        </w:rPr>
        <w:t>=</w:t>
      </w:r>
      <w:r w:rsidR="00461BAF">
        <w:rPr>
          <w:color w:val="000000"/>
        </w:rPr>
        <w:t xml:space="preserve"> </w:t>
      </w:r>
      <w:r w:rsidRPr="00503EE0">
        <w:rPr>
          <w:color w:val="000000"/>
        </w:rPr>
        <w:t>.0</w:t>
      </w:r>
      <w:r w:rsidR="00917912">
        <w:rPr>
          <w:color w:val="000000"/>
        </w:rPr>
        <w:t>9</w:t>
      </w:r>
      <w:r w:rsidRPr="00503EE0">
        <w:rPr>
          <w:color w:val="000000"/>
        </w:rPr>
        <w:t xml:space="preserve">. </w:t>
      </w:r>
      <w:r>
        <w:rPr>
          <w:color w:val="000000"/>
        </w:rPr>
        <w:t>This means that a child’s PerC score d</w:t>
      </w:r>
      <w:r w:rsidR="00BC6AEB">
        <w:rPr>
          <w:color w:val="000000"/>
        </w:rPr>
        <w:t>oes</w:t>
      </w:r>
      <w:r>
        <w:rPr>
          <w:color w:val="000000"/>
        </w:rPr>
        <w:t xml:space="preserve"> not explain their ORF score</w:t>
      </w:r>
      <w:r w:rsidR="00DB6A0B">
        <w:rPr>
          <w:color w:val="000000"/>
        </w:rPr>
        <w:t>. However, there</w:t>
      </w:r>
      <w:r w:rsidRPr="00503EE0">
        <w:rPr>
          <w:color w:val="000000"/>
        </w:rPr>
        <w:t xml:space="preserve"> </w:t>
      </w:r>
      <w:r w:rsidR="00BC6AEB">
        <w:rPr>
          <w:color w:val="000000"/>
        </w:rPr>
        <w:t xml:space="preserve">is </w:t>
      </w:r>
      <w:r w:rsidRPr="00503EE0">
        <w:rPr>
          <w:color w:val="000000"/>
        </w:rPr>
        <w:t>a significant effect fo</w:t>
      </w:r>
      <w:r>
        <w:rPr>
          <w:color w:val="000000"/>
        </w:rPr>
        <w:t xml:space="preserve">r the upper grades, </w:t>
      </w:r>
      <w:r w:rsidRPr="00791042">
        <w:rPr>
          <w:i/>
          <w:color w:val="000000"/>
        </w:rPr>
        <w:t>F</w:t>
      </w:r>
      <w:r>
        <w:rPr>
          <w:i/>
          <w:color w:val="000000"/>
        </w:rPr>
        <w:t xml:space="preserve"> </w:t>
      </w:r>
      <w:r>
        <w:rPr>
          <w:color w:val="000000"/>
        </w:rPr>
        <w:t>(</w:t>
      </w:r>
      <w:r w:rsidRPr="00503EE0">
        <w:rPr>
          <w:color w:val="000000"/>
        </w:rPr>
        <w:t>1</w:t>
      </w:r>
      <w:r>
        <w:rPr>
          <w:color w:val="000000"/>
        </w:rPr>
        <w:t xml:space="preserve">, </w:t>
      </w:r>
      <w:r w:rsidRPr="00503EE0">
        <w:rPr>
          <w:color w:val="000000"/>
        </w:rPr>
        <w:t>33)</w:t>
      </w:r>
      <w:r>
        <w:rPr>
          <w:color w:val="000000"/>
        </w:rPr>
        <w:t xml:space="preserve"> </w:t>
      </w:r>
      <w:r w:rsidRPr="00503EE0">
        <w:rPr>
          <w:color w:val="000000"/>
        </w:rPr>
        <w:t>=</w:t>
      </w:r>
      <w:r>
        <w:rPr>
          <w:color w:val="000000"/>
        </w:rPr>
        <w:t xml:space="preserve"> 9.30</w:t>
      </w:r>
      <w:r w:rsidRPr="00D03337">
        <w:rPr>
          <w:color w:val="000000"/>
        </w:rPr>
        <w:t xml:space="preserve">, </w:t>
      </w:r>
      <w:r w:rsidRPr="00D03337">
        <w:rPr>
          <w:i/>
          <w:color w:val="000000"/>
        </w:rPr>
        <w:t>p</w:t>
      </w:r>
      <w:r w:rsidRPr="00D03337">
        <w:rPr>
          <w:color w:val="000000"/>
        </w:rPr>
        <w:t xml:space="preserve"> </w:t>
      </w:r>
      <w:r w:rsidR="00D03337" w:rsidRPr="00BF4D5C">
        <w:rPr>
          <w:color w:val="000000"/>
        </w:rPr>
        <w:t>= .</w:t>
      </w:r>
      <w:r w:rsidR="00D03337">
        <w:rPr>
          <w:color w:val="000000"/>
        </w:rPr>
        <w:t>004</w:t>
      </w:r>
      <w:r w:rsidR="002D22FE">
        <w:rPr>
          <w:color w:val="000000"/>
        </w:rPr>
        <w:t xml:space="preserve">, </w:t>
      </w:r>
      <w:r w:rsidRPr="00BF4D5C">
        <w:rPr>
          <w:i/>
          <w:color w:val="000000"/>
        </w:rPr>
        <w:t>R</w:t>
      </w:r>
      <w:r>
        <w:rPr>
          <w:i/>
          <w:color w:val="000000"/>
        </w:rPr>
        <w:t xml:space="preserve"> </w:t>
      </w:r>
      <w:r>
        <w:rPr>
          <w:color w:val="000000"/>
          <w:vertAlign w:val="superscript"/>
        </w:rPr>
        <w:t xml:space="preserve">2 </w:t>
      </w:r>
      <w:r w:rsidRPr="00503EE0">
        <w:rPr>
          <w:color w:val="000000"/>
        </w:rPr>
        <w:t>= .22.</w:t>
      </w:r>
      <w:r>
        <w:rPr>
          <w:color w:val="000000"/>
        </w:rPr>
        <w:t xml:space="preserve"> </w:t>
      </w:r>
      <w:r w:rsidRPr="00DE7A78">
        <w:rPr>
          <w:i/>
          <w:color w:val="000000"/>
        </w:rPr>
        <w:t>β</w:t>
      </w:r>
      <w:r>
        <w:rPr>
          <w:i/>
          <w:color w:val="000000"/>
        </w:rPr>
        <w:t>=</w:t>
      </w:r>
      <w:r>
        <w:rPr>
          <w:color w:val="000000"/>
        </w:rPr>
        <w:t xml:space="preserve"> .47. It appears that student PerC explain</w:t>
      </w:r>
      <w:r w:rsidR="00BC6AEB">
        <w:rPr>
          <w:color w:val="000000"/>
        </w:rPr>
        <w:t>s</w:t>
      </w:r>
      <w:r>
        <w:rPr>
          <w:color w:val="000000"/>
        </w:rPr>
        <w:t xml:space="preserve"> ORF for participants in fourth through eighth grade and for each one-unit increase in Per-C score, the ORF score increase</w:t>
      </w:r>
      <w:r w:rsidR="00BC6AEB">
        <w:rPr>
          <w:color w:val="000000"/>
        </w:rPr>
        <w:t>s</w:t>
      </w:r>
      <w:r>
        <w:rPr>
          <w:color w:val="000000"/>
        </w:rPr>
        <w:t xml:space="preserve"> by .47. </w:t>
      </w:r>
    </w:p>
    <w:p w14:paraId="581D1411" w14:textId="0382B216" w:rsidR="00604202" w:rsidRDefault="00604202" w:rsidP="00604202">
      <w:pPr>
        <w:spacing w:line="480" w:lineRule="auto"/>
        <w:ind w:firstLine="720"/>
        <w:rPr>
          <w:color w:val="000000"/>
        </w:rPr>
      </w:pPr>
      <w:r w:rsidRPr="001041D0">
        <w:rPr>
          <w:color w:val="000000"/>
        </w:rPr>
        <w:t xml:space="preserve">Pearson correlation coefficients indicate that there is no significant relationship for </w:t>
      </w:r>
      <w:r w:rsidR="002F40B3" w:rsidRPr="002F40B3">
        <w:rPr>
          <w:color w:val="000000"/>
        </w:rPr>
        <w:t>PerC</w:t>
      </w:r>
      <w:r w:rsidRPr="001041D0">
        <w:rPr>
          <w:color w:val="000000"/>
        </w:rPr>
        <w:t xml:space="preserve"> and reading comprehension for students in the lower grades, </w:t>
      </w:r>
      <w:r w:rsidRPr="001041D0">
        <w:rPr>
          <w:i/>
          <w:color w:val="000000"/>
        </w:rPr>
        <w:t>r</w:t>
      </w:r>
      <w:r w:rsidRPr="001041D0">
        <w:rPr>
          <w:color w:val="000000"/>
        </w:rPr>
        <w:t>(31) =</w:t>
      </w:r>
      <w:r w:rsidR="001560F7" w:rsidRPr="001560F7">
        <w:t xml:space="preserve"> −</w:t>
      </w:r>
      <w:r w:rsidRPr="001041D0">
        <w:rPr>
          <w:color w:val="000000"/>
        </w:rPr>
        <w:t>.0</w:t>
      </w:r>
      <w:r w:rsidR="00917912">
        <w:rPr>
          <w:color w:val="000000"/>
        </w:rPr>
        <w:t>5</w:t>
      </w:r>
      <w:r w:rsidRPr="00BF4D5C">
        <w:rPr>
          <w:color w:val="000000"/>
        </w:rPr>
        <w:t xml:space="preserve">, </w:t>
      </w:r>
      <w:r w:rsidRPr="00BF4D5C">
        <w:rPr>
          <w:i/>
          <w:color w:val="000000"/>
        </w:rPr>
        <w:t>p</w:t>
      </w:r>
      <w:r w:rsidR="000821AB" w:rsidRPr="00BF4D5C">
        <w:rPr>
          <w:color w:val="000000"/>
        </w:rPr>
        <w:t xml:space="preserve"> = .40</w:t>
      </w:r>
      <w:r w:rsidRPr="00BF4D5C">
        <w:rPr>
          <w:color w:val="000000"/>
        </w:rPr>
        <w:t>. Th</w:t>
      </w:r>
      <w:r w:rsidRPr="001041D0">
        <w:rPr>
          <w:color w:val="000000"/>
        </w:rPr>
        <w:t xml:space="preserve">ere is a significant moderate correlation for students in the upper grades </w:t>
      </w:r>
      <w:r w:rsidRPr="001041D0">
        <w:rPr>
          <w:i/>
          <w:color w:val="000000"/>
        </w:rPr>
        <w:t>r</w:t>
      </w:r>
      <w:r w:rsidRPr="001041D0">
        <w:rPr>
          <w:color w:val="000000"/>
        </w:rPr>
        <w:t>(51) = .</w:t>
      </w:r>
      <w:r w:rsidRPr="000821AB">
        <w:rPr>
          <w:color w:val="000000"/>
        </w:rPr>
        <w:t>35</w:t>
      </w:r>
      <w:r w:rsidR="00461BAF" w:rsidRPr="00BF4D5C">
        <w:rPr>
          <w:color w:val="000000"/>
        </w:rPr>
        <w:t xml:space="preserve">, </w:t>
      </w:r>
      <w:r w:rsidRPr="00BF4D5C">
        <w:rPr>
          <w:i/>
          <w:color w:val="000000"/>
        </w:rPr>
        <w:t xml:space="preserve"> p</w:t>
      </w:r>
      <w:r w:rsidRPr="00BF4D5C">
        <w:rPr>
          <w:color w:val="000000"/>
        </w:rPr>
        <w:t xml:space="preserve"> &lt; .</w:t>
      </w:r>
      <w:r w:rsidR="000821AB" w:rsidRPr="00BF4D5C">
        <w:rPr>
          <w:color w:val="000000"/>
        </w:rPr>
        <w:t>006</w:t>
      </w:r>
      <w:r w:rsidRPr="00BF4D5C">
        <w:rPr>
          <w:color w:val="000000"/>
        </w:rPr>
        <w:t>. Another bivariate regression was calculated to predict reading comprehension based on</w:t>
      </w:r>
      <w:r w:rsidRPr="00503EE0">
        <w:rPr>
          <w:color w:val="000000"/>
        </w:rPr>
        <w:t xml:space="preserve"> P</w:t>
      </w:r>
      <w:r>
        <w:rPr>
          <w:color w:val="000000"/>
        </w:rPr>
        <w:t>er</w:t>
      </w:r>
      <w:r w:rsidRPr="00503EE0">
        <w:rPr>
          <w:color w:val="000000"/>
        </w:rPr>
        <w:t>C scores</w:t>
      </w:r>
      <w:r w:rsidRPr="00FE7126">
        <w:rPr>
          <w:color w:val="000000"/>
        </w:rPr>
        <w:t xml:space="preserve">. Results of the linear regression indicate that there </w:t>
      </w:r>
      <w:r w:rsidR="00BC6AEB">
        <w:rPr>
          <w:color w:val="000000"/>
        </w:rPr>
        <w:t>is</w:t>
      </w:r>
      <w:r w:rsidRPr="00FE7126">
        <w:rPr>
          <w:color w:val="000000"/>
        </w:rPr>
        <w:t xml:space="preserve"> not a significant effect between reading comprehension and P</w:t>
      </w:r>
      <w:r>
        <w:rPr>
          <w:color w:val="000000"/>
        </w:rPr>
        <w:t>er</w:t>
      </w:r>
      <w:r w:rsidRPr="00FE7126">
        <w:rPr>
          <w:color w:val="000000"/>
        </w:rPr>
        <w:t>C scores for participants in the lower grades</w:t>
      </w:r>
      <w:r w:rsidR="00277E52">
        <w:rPr>
          <w:color w:val="000000"/>
        </w:rPr>
        <w:t>,</w:t>
      </w:r>
      <w:r w:rsidRPr="00FE7126">
        <w:rPr>
          <w:color w:val="000000"/>
        </w:rPr>
        <w:t xml:space="preserve"> </w:t>
      </w:r>
      <w:r w:rsidRPr="00C12741">
        <w:rPr>
          <w:i/>
          <w:color w:val="000000"/>
        </w:rPr>
        <w:t>F</w:t>
      </w:r>
      <w:r w:rsidRPr="00461BAF">
        <w:rPr>
          <w:iCs/>
          <w:color w:val="000000"/>
        </w:rPr>
        <w:t>(</w:t>
      </w:r>
      <w:r>
        <w:rPr>
          <w:color w:val="000000"/>
        </w:rPr>
        <w:t xml:space="preserve">1, </w:t>
      </w:r>
      <w:r w:rsidRPr="00FE7126">
        <w:rPr>
          <w:color w:val="000000"/>
        </w:rPr>
        <w:t>29)</w:t>
      </w:r>
      <w:r>
        <w:rPr>
          <w:color w:val="000000"/>
        </w:rPr>
        <w:t xml:space="preserve"> </w:t>
      </w:r>
      <w:r w:rsidRPr="00FE7126">
        <w:rPr>
          <w:color w:val="000000"/>
        </w:rPr>
        <w:t>=</w:t>
      </w:r>
      <w:r>
        <w:rPr>
          <w:color w:val="000000"/>
        </w:rPr>
        <w:t xml:space="preserve"> .</w:t>
      </w:r>
      <w:r w:rsidRPr="000821AB">
        <w:rPr>
          <w:color w:val="000000"/>
        </w:rPr>
        <w:t>07</w:t>
      </w:r>
      <w:r w:rsidRPr="00BF4D5C">
        <w:rPr>
          <w:color w:val="000000"/>
        </w:rPr>
        <w:t xml:space="preserve">, </w:t>
      </w:r>
      <w:r w:rsidRPr="00BF4D5C">
        <w:rPr>
          <w:i/>
          <w:color w:val="000000"/>
        </w:rPr>
        <w:t>p</w:t>
      </w:r>
      <w:r w:rsidRPr="00BF4D5C">
        <w:rPr>
          <w:color w:val="000000"/>
        </w:rPr>
        <w:t xml:space="preserve"> </w:t>
      </w:r>
      <w:r w:rsidR="000821AB" w:rsidRPr="00BF4D5C">
        <w:rPr>
          <w:color w:val="000000"/>
        </w:rPr>
        <w:t>=</w:t>
      </w:r>
      <w:r w:rsidR="000821AB">
        <w:rPr>
          <w:color w:val="000000"/>
        </w:rPr>
        <w:t xml:space="preserve"> .80</w:t>
      </w:r>
      <w:r w:rsidRPr="00FE7126">
        <w:rPr>
          <w:color w:val="000000"/>
        </w:rPr>
        <w:t xml:space="preserve"> </w:t>
      </w:r>
      <w:r w:rsidR="000821AB">
        <w:rPr>
          <w:color w:val="000000"/>
        </w:rPr>
        <w:t xml:space="preserve">, </w:t>
      </w:r>
      <w:r w:rsidRPr="006C7BB4">
        <w:rPr>
          <w:i/>
          <w:color w:val="000000"/>
        </w:rPr>
        <w:t>R</w:t>
      </w:r>
      <w:r>
        <w:rPr>
          <w:i/>
          <w:color w:val="000000"/>
        </w:rPr>
        <w:t xml:space="preserve"> </w:t>
      </w:r>
      <w:r>
        <w:rPr>
          <w:color w:val="000000"/>
          <w:vertAlign w:val="superscript"/>
        </w:rPr>
        <w:t xml:space="preserve">2 </w:t>
      </w:r>
      <w:r w:rsidRPr="00FE7126">
        <w:rPr>
          <w:color w:val="000000"/>
        </w:rPr>
        <w:t>=</w:t>
      </w:r>
      <w:r>
        <w:rPr>
          <w:color w:val="000000"/>
        </w:rPr>
        <w:t xml:space="preserve"> </w:t>
      </w:r>
      <w:r w:rsidR="006E468E" w:rsidRPr="006E468E">
        <w:rPr>
          <w:color w:val="000000"/>
        </w:rPr>
        <w:t>−</w:t>
      </w:r>
      <w:r w:rsidRPr="00FE7126">
        <w:rPr>
          <w:color w:val="000000"/>
        </w:rPr>
        <w:t xml:space="preserve">.03; however, there </w:t>
      </w:r>
      <w:r w:rsidR="00BC6AEB">
        <w:rPr>
          <w:color w:val="000000"/>
        </w:rPr>
        <w:t>is</w:t>
      </w:r>
      <w:r w:rsidRPr="00FE7126">
        <w:rPr>
          <w:color w:val="000000"/>
        </w:rPr>
        <w:t xml:space="preserve"> a significant effect between reading comprehension and P</w:t>
      </w:r>
      <w:r>
        <w:rPr>
          <w:color w:val="000000"/>
        </w:rPr>
        <w:t>er</w:t>
      </w:r>
      <w:r w:rsidRPr="00FE7126">
        <w:rPr>
          <w:color w:val="000000"/>
        </w:rPr>
        <w:t xml:space="preserve">C scores for participants in the upper grades, </w:t>
      </w:r>
      <w:r w:rsidRPr="00C12741">
        <w:rPr>
          <w:i/>
          <w:color w:val="000000"/>
        </w:rPr>
        <w:t>F</w:t>
      </w:r>
      <w:r w:rsidRPr="002F40B3">
        <w:rPr>
          <w:iCs/>
          <w:color w:val="000000"/>
        </w:rPr>
        <w:t>(</w:t>
      </w:r>
      <w:r>
        <w:rPr>
          <w:color w:val="000000"/>
        </w:rPr>
        <w:t xml:space="preserve">1, </w:t>
      </w:r>
      <w:r w:rsidRPr="00FE7126">
        <w:rPr>
          <w:color w:val="000000"/>
        </w:rPr>
        <w:t>49)</w:t>
      </w:r>
      <w:r>
        <w:rPr>
          <w:color w:val="000000"/>
        </w:rPr>
        <w:t xml:space="preserve"> </w:t>
      </w:r>
      <w:r w:rsidRPr="00FE7126">
        <w:rPr>
          <w:color w:val="000000"/>
        </w:rPr>
        <w:t>=</w:t>
      </w:r>
      <w:r>
        <w:rPr>
          <w:color w:val="000000"/>
        </w:rPr>
        <w:t xml:space="preserve"> </w:t>
      </w:r>
      <w:r w:rsidR="000821AB">
        <w:rPr>
          <w:color w:val="000000"/>
        </w:rPr>
        <w:t xml:space="preserve">6.75, </w:t>
      </w:r>
      <w:r w:rsidRPr="00FE7126">
        <w:rPr>
          <w:color w:val="000000"/>
        </w:rPr>
        <w:t xml:space="preserve"> </w:t>
      </w:r>
      <w:r w:rsidRPr="000821AB">
        <w:rPr>
          <w:i/>
          <w:color w:val="000000"/>
        </w:rPr>
        <w:t>p</w:t>
      </w:r>
      <w:r w:rsidRPr="000821AB">
        <w:rPr>
          <w:color w:val="000000"/>
        </w:rPr>
        <w:t xml:space="preserve"> &lt;.</w:t>
      </w:r>
      <w:r w:rsidR="000821AB" w:rsidRPr="000821AB">
        <w:rPr>
          <w:color w:val="000000"/>
        </w:rPr>
        <w:t>012</w:t>
      </w:r>
      <w:r w:rsidRPr="00FE7126">
        <w:rPr>
          <w:color w:val="000000"/>
        </w:rPr>
        <w:t xml:space="preserve"> </w:t>
      </w:r>
      <w:r w:rsidR="000821AB">
        <w:rPr>
          <w:color w:val="000000"/>
        </w:rPr>
        <w:t>,</w:t>
      </w:r>
      <w:r>
        <w:rPr>
          <w:color w:val="000000"/>
        </w:rPr>
        <w:t xml:space="preserve"> </w:t>
      </w:r>
      <w:r w:rsidRPr="006C7BB4">
        <w:rPr>
          <w:i/>
          <w:color w:val="000000"/>
        </w:rPr>
        <w:t>R</w:t>
      </w:r>
      <w:r>
        <w:rPr>
          <w:i/>
          <w:color w:val="000000"/>
        </w:rPr>
        <w:t xml:space="preserve"> </w:t>
      </w:r>
      <w:r>
        <w:rPr>
          <w:color w:val="000000"/>
          <w:vertAlign w:val="superscript"/>
        </w:rPr>
        <w:t xml:space="preserve">2 </w:t>
      </w:r>
      <w:r>
        <w:rPr>
          <w:color w:val="000000"/>
        </w:rPr>
        <w:t xml:space="preserve"> =.12, </w:t>
      </w:r>
      <w:r w:rsidRPr="00DE7A78">
        <w:rPr>
          <w:i/>
          <w:color w:val="000000"/>
        </w:rPr>
        <w:t>β</w:t>
      </w:r>
      <w:r>
        <w:rPr>
          <w:i/>
          <w:color w:val="000000"/>
        </w:rPr>
        <w:t xml:space="preserve"> </w:t>
      </w:r>
      <w:r>
        <w:rPr>
          <w:color w:val="000000"/>
        </w:rPr>
        <w:t xml:space="preserve">= .35. </w:t>
      </w:r>
      <w:r w:rsidR="005075B3">
        <w:rPr>
          <w:color w:val="000000"/>
        </w:rPr>
        <w:t>Upper level s</w:t>
      </w:r>
      <w:r>
        <w:rPr>
          <w:color w:val="000000"/>
        </w:rPr>
        <w:t>tudent scores on PerC explain reading comprehension performance; for each unit of change in</w:t>
      </w:r>
      <w:r w:rsidR="002F40B3">
        <w:rPr>
          <w:color w:val="000000"/>
        </w:rPr>
        <w:t xml:space="preserve"> PerC</w:t>
      </w:r>
      <w:r>
        <w:rPr>
          <w:color w:val="000000"/>
        </w:rPr>
        <w:t>, reading comprehension increase</w:t>
      </w:r>
      <w:r w:rsidR="00BC6AEB">
        <w:rPr>
          <w:color w:val="000000"/>
        </w:rPr>
        <w:t>s</w:t>
      </w:r>
      <w:r>
        <w:rPr>
          <w:color w:val="000000"/>
        </w:rPr>
        <w:t xml:space="preserve"> by .35. </w:t>
      </w:r>
    </w:p>
    <w:p w14:paraId="00841769" w14:textId="412CBB9D" w:rsidR="00961F39" w:rsidRPr="00D711EA" w:rsidRDefault="00D711EA" w:rsidP="00D92708">
      <w:pPr>
        <w:pStyle w:val="Heading2"/>
      </w:pPr>
      <w:bookmarkStart w:id="72" w:name="_Toc46740765"/>
      <w:r w:rsidRPr="00D711EA">
        <w:t>Predictability of Reading Performance on Perceptions of a Good Reader Scores</w:t>
      </w:r>
      <w:bookmarkEnd w:id="72"/>
    </w:p>
    <w:p w14:paraId="669521A1" w14:textId="02380737" w:rsidR="00394C23" w:rsidRPr="00EC591C" w:rsidRDefault="00394C23" w:rsidP="004641C9">
      <w:pPr>
        <w:pStyle w:val="Heading3"/>
      </w:pPr>
      <w:bookmarkStart w:id="73" w:name="_Toc46740766"/>
      <w:r w:rsidRPr="00EC591C">
        <w:t>Research Question 4</w:t>
      </w:r>
      <w:bookmarkEnd w:id="73"/>
    </w:p>
    <w:p w14:paraId="38621727" w14:textId="5D6ACB5E" w:rsidR="00677DF7" w:rsidRDefault="00604202" w:rsidP="00677DF7">
      <w:pPr>
        <w:pBdr>
          <w:top w:val="nil"/>
          <w:left w:val="nil"/>
          <w:bottom w:val="nil"/>
          <w:right w:val="nil"/>
          <w:between w:val="nil"/>
        </w:pBdr>
        <w:spacing w:line="480" w:lineRule="auto"/>
        <w:ind w:firstLine="720"/>
        <w:rPr>
          <w:color w:val="000000"/>
        </w:rPr>
      </w:pPr>
      <w:r w:rsidRPr="00A35F92">
        <w:rPr>
          <w:color w:val="000000"/>
        </w:rPr>
        <w:t xml:space="preserve">Research question 4 addresses the relationship between reading performance and </w:t>
      </w:r>
      <w:r>
        <w:rPr>
          <w:color w:val="000000"/>
        </w:rPr>
        <w:t xml:space="preserve">PerDE and PerC </w:t>
      </w:r>
      <w:r w:rsidRPr="00A35F92">
        <w:rPr>
          <w:color w:val="000000"/>
        </w:rPr>
        <w:t xml:space="preserve">scores: To what extent do student scores on ORF and reading </w:t>
      </w:r>
      <w:r w:rsidRPr="006951D5">
        <w:rPr>
          <w:color w:val="000000"/>
        </w:rPr>
        <w:t xml:space="preserve">comprehension predict students’ </w:t>
      </w:r>
      <w:r>
        <w:rPr>
          <w:color w:val="000000"/>
        </w:rPr>
        <w:t xml:space="preserve">perceptions of a good reader </w:t>
      </w:r>
      <w:r w:rsidRPr="006951D5">
        <w:rPr>
          <w:color w:val="000000"/>
        </w:rPr>
        <w:t>(i.e., Per</w:t>
      </w:r>
      <w:r>
        <w:rPr>
          <w:color w:val="000000"/>
        </w:rPr>
        <w:t>DE</w:t>
      </w:r>
      <w:r w:rsidRPr="006951D5">
        <w:rPr>
          <w:color w:val="000000"/>
        </w:rPr>
        <w:t xml:space="preserve"> and Per</w:t>
      </w:r>
      <w:r>
        <w:rPr>
          <w:color w:val="000000"/>
        </w:rPr>
        <w:t>C</w:t>
      </w:r>
      <w:r w:rsidRPr="006951D5">
        <w:rPr>
          <w:color w:val="000000"/>
        </w:rPr>
        <w:t>)?</w:t>
      </w:r>
      <w:r w:rsidR="00CE05EF">
        <w:rPr>
          <w:color w:val="000000"/>
        </w:rPr>
        <w:t xml:space="preserve"> </w:t>
      </w:r>
      <w:r>
        <w:rPr>
          <w:color w:val="000000"/>
        </w:rPr>
        <w:t xml:space="preserve">Multiple regression analyses were </w:t>
      </w:r>
      <w:r>
        <w:rPr>
          <w:color w:val="000000"/>
        </w:rPr>
        <w:lastRenderedPageBreak/>
        <w:t xml:space="preserve">calculated to address this research question and are discussed in more detail below. </w:t>
      </w:r>
      <w:r w:rsidRPr="006951D5">
        <w:rPr>
          <w:color w:val="000000"/>
        </w:rPr>
        <w:t>Pearson</w:t>
      </w:r>
      <w:r w:rsidR="00DB6A0B">
        <w:rPr>
          <w:color w:val="000000"/>
        </w:rPr>
        <w:t xml:space="preserve"> </w:t>
      </w:r>
      <w:r w:rsidRPr="006951D5">
        <w:rPr>
          <w:color w:val="000000"/>
        </w:rPr>
        <w:t xml:space="preserve">correlation coefficients indicate that there is no significant relationship </w:t>
      </w:r>
      <w:r w:rsidR="00A27D50">
        <w:rPr>
          <w:color w:val="000000"/>
        </w:rPr>
        <w:t>between</w:t>
      </w:r>
      <w:r w:rsidRPr="006951D5">
        <w:rPr>
          <w:color w:val="000000"/>
        </w:rPr>
        <w:t xml:space="preserve"> PerDE</w:t>
      </w:r>
      <w:r>
        <w:rPr>
          <w:color w:val="000000"/>
        </w:rPr>
        <w:t xml:space="preserve"> and ORF, </w:t>
      </w:r>
      <w:r w:rsidRPr="006951D5">
        <w:rPr>
          <w:i/>
          <w:color w:val="000000"/>
        </w:rPr>
        <w:t xml:space="preserve">p </w:t>
      </w:r>
      <w:r w:rsidR="0040021B">
        <w:rPr>
          <w:color w:val="000000"/>
        </w:rPr>
        <w:t>= .66</w:t>
      </w:r>
      <w:r>
        <w:rPr>
          <w:color w:val="000000"/>
        </w:rPr>
        <w:t>,</w:t>
      </w:r>
      <w:r w:rsidRPr="006951D5">
        <w:rPr>
          <w:i/>
          <w:color w:val="000000"/>
        </w:rPr>
        <w:t xml:space="preserve"> r</w:t>
      </w:r>
      <w:r>
        <w:rPr>
          <w:color w:val="000000"/>
        </w:rPr>
        <w:t>(52) = .</w:t>
      </w:r>
      <w:r w:rsidR="0040021B">
        <w:rPr>
          <w:color w:val="000000"/>
        </w:rPr>
        <w:t>06</w:t>
      </w:r>
      <w:r w:rsidR="00BB5443">
        <w:rPr>
          <w:color w:val="000000"/>
        </w:rPr>
        <w:t>,</w:t>
      </w:r>
      <w:r w:rsidR="0040021B">
        <w:rPr>
          <w:color w:val="000000"/>
        </w:rPr>
        <w:t xml:space="preserve"> PerDE and reading comprehension, </w:t>
      </w:r>
      <w:r w:rsidR="0040021B" w:rsidRPr="00BF4D5C">
        <w:rPr>
          <w:i/>
          <w:iCs/>
          <w:color w:val="000000"/>
        </w:rPr>
        <w:t xml:space="preserve">p </w:t>
      </w:r>
      <w:r w:rsidR="0040021B">
        <w:rPr>
          <w:color w:val="000000"/>
        </w:rPr>
        <w:t xml:space="preserve">= .20, </w:t>
      </w:r>
      <w:r w:rsidR="0040021B" w:rsidRPr="00BF4D5C">
        <w:rPr>
          <w:i/>
          <w:iCs/>
          <w:color w:val="000000"/>
        </w:rPr>
        <w:t>r</w:t>
      </w:r>
      <w:r w:rsidR="0040021B">
        <w:rPr>
          <w:color w:val="000000"/>
        </w:rPr>
        <w:t>(82) = .14, PerC and ORF,</w:t>
      </w:r>
      <w:r w:rsidR="0040021B" w:rsidRPr="00DB6A0B">
        <w:rPr>
          <w:i/>
          <w:iCs/>
          <w:color w:val="000000"/>
        </w:rPr>
        <w:t xml:space="preserve"> p</w:t>
      </w:r>
      <w:r w:rsidR="0040021B">
        <w:rPr>
          <w:color w:val="000000"/>
        </w:rPr>
        <w:t xml:space="preserve"> = .10, </w:t>
      </w:r>
      <w:r w:rsidR="0040021B" w:rsidRPr="00CE05EF">
        <w:rPr>
          <w:i/>
          <w:iCs/>
          <w:color w:val="000000"/>
        </w:rPr>
        <w:t>r</w:t>
      </w:r>
      <w:r w:rsidR="0040021B">
        <w:rPr>
          <w:color w:val="000000"/>
        </w:rPr>
        <w:t xml:space="preserve">(52) = .23, </w:t>
      </w:r>
      <w:r w:rsidR="00620DCE">
        <w:rPr>
          <w:color w:val="000000"/>
        </w:rPr>
        <w:t xml:space="preserve">and </w:t>
      </w:r>
      <w:r w:rsidR="0040021B">
        <w:rPr>
          <w:color w:val="000000"/>
        </w:rPr>
        <w:t xml:space="preserve">PerC and reading comprehension, </w:t>
      </w:r>
      <w:r w:rsidR="0040021B" w:rsidRPr="00BF4D5C">
        <w:rPr>
          <w:i/>
          <w:iCs/>
          <w:color w:val="000000"/>
        </w:rPr>
        <w:t>p</w:t>
      </w:r>
      <w:r w:rsidR="0040021B">
        <w:rPr>
          <w:color w:val="000000"/>
        </w:rPr>
        <w:t xml:space="preserve"> = .19, </w:t>
      </w:r>
      <w:r w:rsidR="0040021B" w:rsidRPr="00BF4D5C">
        <w:rPr>
          <w:i/>
          <w:iCs/>
          <w:color w:val="000000"/>
        </w:rPr>
        <w:t>r(</w:t>
      </w:r>
      <w:r w:rsidR="0040021B">
        <w:rPr>
          <w:color w:val="000000"/>
        </w:rPr>
        <w:t>82) = .15</w:t>
      </w:r>
      <w:r w:rsidR="00620DCE">
        <w:rPr>
          <w:color w:val="000000"/>
        </w:rPr>
        <w:t xml:space="preserve">. </w:t>
      </w:r>
      <w:r w:rsidRPr="00E40876">
        <w:rPr>
          <w:color w:val="000000"/>
        </w:rPr>
        <w:t xml:space="preserve">A </w:t>
      </w:r>
      <w:r>
        <w:rPr>
          <w:color w:val="000000"/>
        </w:rPr>
        <w:t xml:space="preserve">bivariate </w:t>
      </w:r>
      <w:r w:rsidRPr="00E40876">
        <w:rPr>
          <w:color w:val="000000"/>
        </w:rPr>
        <w:t>regression was calculated to predict P</w:t>
      </w:r>
      <w:r>
        <w:rPr>
          <w:color w:val="000000"/>
        </w:rPr>
        <w:t>er</w:t>
      </w:r>
      <w:r w:rsidRPr="00E40876">
        <w:rPr>
          <w:color w:val="000000"/>
        </w:rPr>
        <w:t xml:space="preserve">DE based on ORF scores. Results of the linear regression indicate that there </w:t>
      </w:r>
      <w:r w:rsidR="00A27D50">
        <w:rPr>
          <w:color w:val="000000"/>
        </w:rPr>
        <w:t xml:space="preserve">is </w:t>
      </w:r>
      <w:r w:rsidRPr="00E40876">
        <w:rPr>
          <w:color w:val="000000"/>
        </w:rPr>
        <w:t>not a signifi</w:t>
      </w:r>
      <w:r>
        <w:rPr>
          <w:color w:val="000000"/>
        </w:rPr>
        <w:t xml:space="preserve">cant effect between reading performance (i.e., ORF and reading comprehension) and perceptions (i.e., PerDE and PerC); PerDE and ORF, </w:t>
      </w:r>
      <w:r w:rsidRPr="00394C23">
        <w:rPr>
          <w:i/>
          <w:color w:val="000000"/>
        </w:rPr>
        <w:t>F</w:t>
      </w:r>
      <w:r>
        <w:rPr>
          <w:i/>
          <w:color w:val="000000"/>
        </w:rPr>
        <w:t>(</w:t>
      </w:r>
      <w:r>
        <w:rPr>
          <w:color w:val="000000"/>
        </w:rPr>
        <w:t>1, 50) =.</w:t>
      </w:r>
      <w:r w:rsidR="006F69AD">
        <w:rPr>
          <w:color w:val="000000"/>
        </w:rPr>
        <w:t>20</w:t>
      </w:r>
      <w:r>
        <w:rPr>
          <w:color w:val="000000"/>
        </w:rPr>
        <w:t>,</w:t>
      </w:r>
      <w:r w:rsidRPr="009E7486">
        <w:rPr>
          <w:i/>
          <w:color w:val="000000"/>
        </w:rPr>
        <w:t xml:space="preserve"> </w:t>
      </w:r>
      <w:r w:rsidRPr="00CE05EF">
        <w:rPr>
          <w:i/>
          <w:iCs/>
          <w:color w:val="000000"/>
        </w:rPr>
        <w:t>R</w:t>
      </w:r>
      <w:r w:rsidR="00461BAF">
        <w:rPr>
          <w:color w:val="000000"/>
          <w:vertAlign w:val="superscript"/>
        </w:rPr>
        <w:t>2</w:t>
      </w:r>
      <w:r w:rsidRPr="00E40876">
        <w:rPr>
          <w:color w:val="000000"/>
        </w:rPr>
        <w:t xml:space="preserve"> =</w:t>
      </w:r>
      <w:r w:rsidR="00461BAF">
        <w:rPr>
          <w:color w:val="000000"/>
        </w:rPr>
        <w:t xml:space="preserve"> </w:t>
      </w:r>
      <w:r w:rsidRPr="00E40876">
        <w:rPr>
          <w:color w:val="000000"/>
        </w:rPr>
        <w:t>.00</w:t>
      </w:r>
      <w:r w:rsidR="006F69AD">
        <w:rPr>
          <w:color w:val="000000"/>
        </w:rPr>
        <w:t xml:space="preserve">, </w:t>
      </w:r>
      <w:r w:rsidR="006F69AD" w:rsidRPr="00BF4D5C">
        <w:rPr>
          <w:i/>
          <w:iCs/>
          <w:color w:val="000000"/>
        </w:rPr>
        <w:t xml:space="preserve">p </w:t>
      </w:r>
      <w:r w:rsidR="006F69AD">
        <w:rPr>
          <w:color w:val="000000"/>
        </w:rPr>
        <w:t xml:space="preserve">= .66, </w:t>
      </w:r>
      <w:r>
        <w:rPr>
          <w:color w:val="000000"/>
        </w:rPr>
        <w:t xml:space="preserve">), PerDE and reading comprehension, </w:t>
      </w:r>
      <w:r w:rsidRPr="006951D5">
        <w:rPr>
          <w:i/>
          <w:color w:val="000000"/>
        </w:rPr>
        <w:t>F</w:t>
      </w:r>
      <w:r>
        <w:rPr>
          <w:color w:val="000000"/>
        </w:rPr>
        <w:t xml:space="preserve">(1,80) = 1.68, </w:t>
      </w:r>
      <w:r w:rsidRPr="006C7BB4">
        <w:rPr>
          <w:i/>
          <w:color w:val="000000"/>
        </w:rPr>
        <w:t>R</w:t>
      </w:r>
      <w:r>
        <w:rPr>
          <w:i/>
          <w:color w:val="000000"/>
        </w:rPr>
        <w:t xml:space="preserve"> </w:t>
      </w:r>
      <w:r>
        <w:rPr>
          <w:color w:val="000000"/>
          <w:vertAlign w:val="superscript"/>
        </w:rPr>
        <w:t xml:space="preserve">2 </w:t>
      </w:r>
      <w:r>
        <w:rPr>
          <w:color w:val="000000"/>
        </w:rPr>
        <w:t xml:space="preserve"> = .021</w:t>
      </w:r>
      <w:r w:rsidR="006F69AD">
        <w:rPr>
          <w:color w:val="000000"/>
        </w:rPr>
        <w:t xml:space="preserve">, </w:t>
      </w:r>
      <w:r w:rsidR="006F69AD" w:rsidRPr="00BF4D5C">
        <w:rPr>
          <w:i/>
          <w:iCs/>
          <w:color w:val="000000"/>
        </w:rPr>
        <w:t xml:space="preserve">p </w:t>
      </w:r>
      <w:r w:rsidR="006F69AD">
        <w:rPr>
          <w:color w:val="000000"/>
        </w:rPr>
        <w:t>= .20</w:t>
      </w:r>
      <w:r>
        <w:rPr>
          <w:color w:val="000000"/>
        </w:rPr>
        <w:t xml:space="preserve">, </w:t>
      </w:r>
      <w:r w:rsidRPr="00955C61">
        <w:rPr>
          <w:color w:val="000000"/>
        </w:rPr>
        <w:t>P</w:t>
      </w:r>
      <w:r>
        <w:rPr>
          <w:color w:val="000000"/>
        </w:rPr>
        <w:t>er</w:t>
      </w:r>
      <w:r w:rsidRPr="00955C61">
        <w:rPr>
          <w:color w:val="000000"/>
        </w:rPr>
        <w:t xml:space="preserve">C </w:t>
      </w:r>
      <w:r>
        <w:rPr>
          <w:color w:val="000000"/>
        </w:rPr>
        <w:t xml:space="preserve">and </w:t>
      </w:r>
      <w:r w:rsidRPr="00955C61">
        <w:rPr>
          <w:color w:val="000000"/>
        </w:rPr>
        <w:t>ORF</w:t>
      </w:r>
      <w:r>
        <w:rPr>
          <w:color w:val="000000"/>
        </w:rPr>
        <w:t xml:space="preserve">, </w:t>
      </w:r>
      <w:r w:rsidRPr="006951D5">
        <w:rPr>
          <w:i/>
          <w:color w:val="000000"/>
        </w:rPr>
        <w:t>F</w:t>
      </w:r>
      <w:r>
        <w:rPr>
          <w:color w:val="000000"/>
        </w:rPr>
        <w:t>(1,50) =</w:t>
      </w:r>
      <w:r w:rsidR="00461BAF">
        <w:rPr>
          <w:color w:val="000000"/>
        </w:rPr>
        <w:t xml:space="preserve"> </w:t>
      </w:r>
      <w:r>
        <w:rPr>
          <w:color w:val="000000"/>
        </w:rPr>
        <w:t>2.81</w:t>
      </w:r>
      <w:r w:rsidRPr="00631646">
        <w:rPr>
          <w:color w:val="000000"/>
        </w:rPr>
        <w:t xml:space="preserve">, </w:t>
      </w:r>
      <w:r w:rsidRPr="006C7BB4">
        <w:rPr>
          <w:i/>
          <w:color w:val="000000"/>
        </w:rPr>
        <w:t>R</w:t>
      </w:r>
      <w:r>
        <w:rPr>
          <w:i/>
          <w:color w:val="000000"/>
        </w:rPr>
        <w:t xml:space="preserve"> </w:t>
      </w:r>
      <w:r>
        <w:rPr>
          <w:color w:val="000000"/>
          <w:vertAlign w:val="superscript"/>
        </w:rPr>
        <w:t xml:space="preserve">2 </w:t>
      </w:r>
      <w:r>
        <w:rPr>
          <w:color w:val="000000"/>
        </w:rPr>
        <w:t xml:space="preserve"> </w:t>
      </w:r>
      <w:r w:rsidRPr="00631646">
        <w:rPr>
          <w:color w:val="000000"/>
        </w:rPr>
        <w:t>=</w:t>
      </w:r>
      <w:r w:rsidR="00461BAF">
        <w:rPr>
          <w:color w:val="000000"/>
        </w:rPr>
        <w:t xml:space="preserve"> </w:t>
      </w:r>
      <w:r w:rsidRPr="00631646">
        <w:rPr>
          <w:color w:val="000000"/>
        </w:rPr>
        <w:t>.05</w:t>
      </w:r>
      <w:r w:rsidR="006F69AD">
        <w:rPr>
          <w:color w:val="000000"/>
        </w:rPr>
        <w:t xml:space="preserve">, </w:t>
      </w:r>
      <w:r w:rsidR="006F69AD" w:rsidRPr="00BF4D5C">
        <w:rPr>
          <w:i/>
          <w:iCs/>
          <w:color w:val="000000"/>
        </w:rPr>
        <w:t>p</w:t>
      </w:r>
      <w:r w:rsidR="006F69AD">
        <w:rPr>
          <w:color w:val="000000"/>
        </w:rPr>
        <w:t xml:space="preserve"> = .10</w:t>
      </w:r>
      <w:r>
        <w:rPr>
          <w:color w:val="000000"/>
        </w:rPr>
        <w:t xml:space="preserve">, and PerC and reading comprehension, </w:t>
      </w:r>
      <w:r w:rsidRPr="006951D5">
        <w:rPr>
          <w:i/>
          <w:color w:val="000000"/>
        </w:rPr>
        <w:t>F</w:t>
      </w:r>
      <w:r>
        <w:rPr>
          <w:color w:val="000000"/>
        </w:rPr>
        <w:t>(1,80) = 1.71,</w:t>
      </w:r>
      <w:r w:rsidRPr="00506F86">
        <w:rPr>
          <w:i/>
          <w:color w:val="000000"/>
        </w:rPr>
        <w:t xml:space="preserve"> </w:t>
      </w:r>
      <w:r w:rsidRPr="006C7BB4">
        <w:rPr>
          <w:i/>
          <w:color w:val="000000"/>
        </w:rPr>
        <w:t>R</w:t>
      </w:r>
      <w:r>
        <w:rPr>
          <w:i/>
          <w:color w:val="000000"/>
        </w:rPr>
        <w:t xml:space="preserve"> </w:t>
      </w:r>
      <w:r>
        <w:rPr>
          <w:color w:val="000000"/>
          <w:vertAlign w:val="superscript"/>
        </w:rPr>
        <w:t xml:space="preserve">2 </w:t>
      </w:r>
      <w:r>
        <w:rPr>
          <w:color w:val="000000"/>
        </w:rPr>
        <w:t xml:space="preserve"> </w:t>
      </w:r>
      <w:r w:rsidRPr="00631646">
        <w:rPr>
          <w:color w:val="000000"/>
        </w:rPr>
        <w:t>=</w:t>
      </w:r>
      <w:r>
        <w:rPr>
          <w:color w:val="000000"/>
        </w:rPr>
        <w:t xml:space="preserve"> .01</w:t>
      </w:r>
      <w:r w:rsidR="006F69AD">
        <w:rPr>
          <w:color w:val="000000"/>
        </w:rPr>
        <w:t xml:space="preserve">, </w:t>
      </w:r>
      <w:r w:rsidR="006F69AD" w:rsidRPr="00BF4D5C">
        <w:rPr>
          <w:i/>
          <w:iCs/>
          <w:color w:val="000000"/>
        </w:rPr>
        <w:t>p</w:t>
      </w:r>
      <w:r w:rsidR="006F69AD">
        <w:rPr>
          <w:color w:val="000000"/>
        </w:rPr>
        <w:t xml:space="preserve"> = .20</w:t>
      </w:r>
      <w:r>
        <w:rPr>
          <w:color w:val="000000"/>
        </w:rPr>
        <w:t xml:space="preserve">). Overall, reading performance </w:t>
      </w:r>
      <w:r w:rsidR="00A27D50">
        <w:rPr>
          <w:color w:val="000000"/>
        </w:rPr>
        <w:t xml:space="preserve">does not </w:t>
      </w:r>
      <w:r>
        <w:rPr>
          <w:color w:val="000000"/>
        </w:rPr>
        <w:t xml:space="preserve">predict student scores on </w:t>
      </w:r>
      <w:r w:rsidR="00A27D50">
        <w:rPr>
          <w:color w:val="000000"/>
        </w:rPr>
        <w:t xml:space="preserve">either the </w:t>
      </w:r>
      <w:r>
        <w:rPr>
          <w:color w:val="000000"/>
        </w:rPr>
        <w:t xml:space="preserve">PerDE or PerC subscales of the SPGRS. </w:t>
      </w:r>
    </w:p>
    <w:p w14:paraId="0D577907" w14:textId="13DDAF4F" w:rsidR="00DB6A0B" w:rsidRPr="00677DF7" w:rsidRDefault="00677DF7" w:rsidP="00677DF7">
      <w:pPr>
        <w:rPr>
          <w:color w:val="000000"/>
        </w:rPr>
      </w:pPr>
      <w:r>
        <w:rPr>
          <w:color w:val="000000"/>
        </w:rPr>
        <w:br w:type="page"/>
      </w:r>
    </w:p>
    <w:p w14:paraId="7E103131" w14:textId="261EF987" w:rsidR="00BE6F86" w:rsidRPr="00E65F8F" w:rsidRDefault="00A27D50" w:rsidP="000A1D13">
      <w:pPr>
        <w:pStyle w:val="Heading1"/>
        <w:rPr>
          <w:color w:val="000000"/>
        </w:rPr>
      </w:pPr>
      <w:bookmarkStart w:id="74" w:name="_Toc46740767"/>
      <w:r>
        <w:lastRenderedPageBreak/>
        <w:t>C</w:t>
      </w:r>
      <w:r w:rsidR="00BE6F86" w:rsidRPr="00BE6F86">
        <w:t>hapter V: Discussion and Conclusion</w:t>
      </w:r>
      <w:bookmarkEnd w:id="74"/>
    </w:p>
    <w:p w14:paraId="4448CEF9" w14:textId="0F8168F5" w:rsidR="00DB6A0B" w:rsidRDefault="00604202" w:rsidP="00604202">
      <w:pPr>
        <w:spacing w:line="480" w:lineRule="auto"/>
        <w:ind w:firstLine="720"/>
      </w:pPr>
      <w:r w:rsidRPr="004A6871">
        <w:t xml:space="preserve">The purpose of this study was to examine the relationships between perceptions of a good reader and reading performance of elementary and middle school students attending an </w:t>
      </w:r>
      <w:r w:rsidR="00DB5D40" w:rsidRPr="004A6871">
        <w:t>after-school</w:t>
      </w:r>
      <w:r w:rsidRPr="004A6871">
        <w:t xml:space="preserve"> program for the 2019</w:t>
      </w:r>
      <w:r w:rsidR="009C0EEC">
        <w:t>–</w:t>
      </w:r>
      <w:r w:rsidRPr="004A6871">
        <w:t xml:space="preserve">2020 school year. More specifically, the aim of this study was to investigate the (1) </w:t>
      </w:r>
      <w:r w:rsidR="00731BD3" w:rsidRPr="004A6871">
        <w:t xml:space="preserve">the </w:t>
      </w:r>
      <w:r w:rsidRPr="004A6871">
        <w:t xml:space="preserve">differences between </w:t>
      </w:r>
      <w:r w:rsidR="009E43ED" w:rsidRPr="004A6871">
        <w:t xml:space="preserve">perceptions (i.e., </w:t>
      </w:r>
      <w:r w:rsidRPr="004A6871">
        <w:t>PerDE and PerC</w:t>
      </w:r>
      <w:r w:rsidR="009E43ED" w:rsidRPr="004A6871">
        <w:t>)</w:t>
      </w:r>
      <w:r w:rsidRPr="004A6871">
        <w:t xml:space="preserve"> for </w:t>
      </w:r>
      <w:r w:rsidR="001041D0" w:rsidRPr="004A6871">
        <w:t xml:space="preserve">skilled and </w:t>
      </w:r>
      <w:r w:rsidR="009F4E68" w:rsidRPr="004A6871">
        <w:t>unskilled reader</w:t>
      </w:r>
      <w:r w:rsidRPr="004A6871">
        <w:t>s, (2) the relationship between reading performance and PerDE</w:t>
      </w:r>
      <w:r w:rsidR="00DB6A0B">
        <w:t xml:space="preserve"> as a function of grade level</w:t>
      </w:r>
      <w:r w:rsidRPr="004A6871">
        <w:t>, (3) the relationship between reading performance and PerC</w:t>
      </w:r>
      <w:r w:rsidR="00DB6A0B">
        <w:t xml:space="preserve"> as a function of grade level</w:t>
      </w:r>
      <w:r w:rsidRPr="004A6871">
        <w:t xml:space="preserve">, and (4) the relationship between perceptions (i.e., PerDE and PerC) and reading performance. </w:t>
      </w:r>
    </w:p>
    <w:p w14:paraId="5CD3F160" w14:textId="568B5B02" w:rsidR="00604202" w:rsidRDefault="00604202" w:rsidP="00604202">
      <w:pPr>
        <w:spacing w:line="480" w:lineRule="auto"/>
        <w:ind w:firstLine="720"/>
      </w:pPr>
      <w:r w:rsidRPr="004A6871">
        <w:t>There are significant differences between</w:t>
      </w:r>
      <w:r w:rsidR="00586B26" w:rsidRPr="004A6871">
        <w:t xml:space="preserve"> means for</w:t>
      </w:r>
      <w:r w:rsidRPr="004A6871">
        <w:t xml:space="preserve"> PerDE and PerC for </w:t>
      </w:r>
      <w:r w:rsidR="001041D0" w:rsidRPr="004A6871">
        <w:t xml:space="preserve">both skilled </w:t>
      </w:r>
      <w:r w:rsidRPr="004A6871">
        <w:t xml:space="preserve">and </w:t>
      </w:r>
      <w:r w:rsidR="009F4E68" w:rsidRPr="004A6871">
        <w:t>unskilled reader</w:t>
      </w:r>
      <w:r w:rsidRPr="004A6871">
        <w:t>s. There are significant relationships between reading performance (i.e., ORF and reading comprehension</w:t>
      </w:r>
      <w:r w:rsidR="006E468E">
        <w:t>, as measured by MAP Reading Growth</w:t>
      </w:r>
      <w:r w:rsidRPr="004A6871">
        <w:t>) and PerC</w:t>
      </w:r>
      <w:r w:rsidR="00586B26" w:rsidRPr="004A6871">
        <w:t xml:space="preserve"> </w:t>
      </w:r>
      <w:r w:rsidRPr="004A6871">
        <w:t>for participants in the upper grades</w:t>
      </w:r>
      <w:r w:rsidR="00586B26" w:rsidRPr="004A6871">
        <w:t>, but</w:t>
      </w:r>
      <w:r w:rsidR="006377D8" w:rsidRPr="004A6871">
        <w:t xml:space="preserve"> no relationships were found for participants in the lower grades. </w:t>
      </w:r>
      <w:r w:rsidR="00586B26" w:rsidRPr="004A6871">
        <w:t xml:space="preserve">There </w:t>
      </w:r>
      <w:r w:rsidR="00A27D50" w:rsidRPr="004A6871">
        <w:t>are</w:t>
      </w:r>
      <w:r w:rsidR="00586B26" w:rsidRPr="004A6871">
        <w:t xml:space="preserve"> also </w:t>
      </w:r>
      <w:r w:rsidR="00A27D50" w:rsidRPr="004A6871">
        <w:t xml:space="preserve">significant </w:t>
      </w:r>
      <w:r w:rsidR="00586B26" w:rsidRPr="004A6871">
        <w:t>relationships between PerDe and reading comprehension</w:t>
      </w:r>
      <w:r w:rsidR="009E43ED" w:rsidRPr="004A6871">
        <w:t>,</w:t>
      </w:r>
      <w:r w:rsidR="00586B26" w:rsidRPr="004A6871">
        <w:t xml:space="preserve"> </w:t>
      </w:r>
      <w:r w:rsidR="005D78D2" w:rsidRPr="004A6871">
        <w:t>fo</w:t>
      </w:r>
      <w:r w:rsidR="00085702" w:rsidRPr="004A6871">
        <w:t>r students in the upper grades, but n</w:t>
      </w:r>
      <w:r w:rsidR="006377D8" w:rsidRPr="004A6871">
        <w:t xml:space="preserve">o relationships were found </w:t>
      </w:r>
      <w:r w:rsidRPr="004A6871">
        <w:t>between ORF and PerDE</w:t>
      </w:r>
      <w:r w:rsidR="006377D8" w:rsidRPr="004A6871">
        <w:t xml:space="preserve"> for participants in either </w:t>
      </w:r>
      <w:r w:rsidRPr="004A6871">
        <w:t>lower or upper grades. Lastly, reading per</w:t>
      </w:r>
      <w:r w:rsidR="006377D8" w:rsidRPr="004A6871">
        <w:t xml:space="preserve">formance </w:t>
      </w:r>
      <w:r w:rsidR="00DB6A0B">
        <w:t>as defined by</w:t>
      </w:r>
      <w:r w:rsidR="006377D8" w:rsidRPr="004A6871">
        <w:t xml:space="preserve"> ORF and </w:t>
      </w:r>
      <w:r w:rsidRPr="004A6871">
        <w:t>reading comprehension</w:t>
      </w:r>
      <w:r w:rsidR="00DB6A0B">
        <w:t xml:space="preserve"> (MAP Growth Reading)</w:t>
      </w:r>
      <w:r w:rsidRPr="004A6871">
        <w:t xml:space="preserve"> </w:t>
      </w:r>
      <w:r w:rsidR="00DB6A0B">
        <w:t xml:space="preserve">does </w:t>
      </w:r>
      <w:r w:rsidRPr="004A6871">
        <w:t>not predict perceptions of a good reader.</w:t>
      </w:r>
      <w:r>
        <w:t xml:space="preserve"> </w:t>
      </w:r>
    </w:p>
    <w:p w14:paraId="49DFD434" w14:textId="47CF2466" w:rsidR="00604202" w:rsidRDefault="00604202" w:rsidP="00B936B0">
      <w:pPr>
        <w:spacing w:line="480" w:lineRule="auto"/>
        <w:ind w:firstLine="720"/>
      </w:pPr>
      <w:r>
        <w:t>A child’s success in life has been primarily influenced by their ability to read and this can be determined early in their academic career (</w:t>
      </w:r>
      <w:proofErr w:type="spellStart"/>
      <w:r>
        <w:rPr>
          <w:color w:val="000000"/>
        </w:rPr>
        <w:t>Slavin</w:t>
      </w:r>
      <w:proofErr w:type="spellEnd"/>
      <w:r>
        <w:rPr>
          <w:color w:val="000000"/>
        </w:rPr>
        <w:t xml:space="preserve"> &amp; Madden, 1989). A child’s reading achievement plays a large role in the types of instruction they receive and if they are identified to receive services in special education. If a child has a difficult time with reading in the primary grades, they are more likely to continue to struggle with reading and their reading performance is impacted later in life (</w:t>
      </w:r>
      <w:proofErr w:type="spellStart"/>
      <w:r w:rsidR="0072168C" w:rsidRPr="008C5DFB">
        <w:rPr>
          <w:color w:val="000000"/>
        </w:rPr>
        <w:t>Stanvovich</w:t>
      </w:r>
      <w:proofErr w:type="spellEnd"/>
      <w:r w:rsidR="0072168C" w:rsidRPr="008C5DFB">
        <w:rPr>
          <w:color w:val="000000"/>
        </w:rPr>
        <w:t xml:space="preserve">, 1991; </w:t>
      </w:r>
      <w:r w:rsidR="007C6C1B">
        <w:rPr>
          <w:color w:val="000000"/>
        </w:rPr>
        <w:t>Torgesen</w:t>
      </w:r>
      <w:r w:rsidR="0072168C" w:rsidRPr="008C5DFB">
        <w:rPr>
          <w:color w:val="000000"/>
        </w:rPr>
        <w:t>, 2002</w:t>
      </w:r>
      <w:r w:rsidR="0072168C">
        <w:rPr>
          <w:color w:val="000000"/>
        </w:rPr>
        <w:t>; 2009</w:t>
      </w:r>
      <w:r>
        <w:rPr>
          <w:color w:val="000000"/>
        </w:rPr>
        <w:t>)</w:t>
      </w:r>
      <w:r w:rsidR="005D78D2">
        <w:rPr>
          <w:color w:val="000000"/>
        </w:rPr>
        <w:t>.</w:t>
      </w:r>
      <w:r>
        <w:rPr>
          <w:color w:val="000000"/>
        </w:rPr>
        <w:t xml:space="preserve"> They may even experience a </w:t>
      </w:r>
      <w:r>
        <w:rPr>
          <w:color w:val="000000"/>
        </w:rPr>
        <w:lastRenderedPageBreak/>
        <w:t xml:space="preserve">continuous negative cycle of underperforming in reading without the opportunity to get better (e.g., Mathew Effects; Stanovich, 1986). </w:t>
      </w:r>
      <w:r>
        <w:t>Reading fluency has been a focus for reading instruction since the inclusion of fluency as an essential characteristic of a proficient reader</w:t>
      </w:r>
      <w:r w:rsidR="006377D8">
        <w:t xml:space="preserve"> in the</w:t>
      </w:r>
      <w:r w:rsidR="00B936B0">
        <w:t xml:space="preserve"> National Reading Panel (</w:t>
      </w:r>
      <w:r w:rsidR="006377D8">
        <w:t>2000)</w:t>
      </w:r>
      <w:r w:rsidR="00A27D50">
        <w:t xml:space="preserve"> and since its inclusion as one of the areas of specific learning disability in reading (IDEA, 2004). </w:t>
      </w:r>
      <w:r>
        <w:rPr>
          <w:color w:val="000000"/>
        </w:rPr>
        <w:t xml:space="preserve">As a result </w:t>
      </w:r>
      <w:r w:rsidR="006377D8">
        <w:rPr>
          <w:color w:val="000000"/>
        </w:rPr>
        <w:t>of IDEA</w:t>
      </w:r>
      <w:r w:rsidR="00A27D50">
        <w:rPr>
          <w:color w:val="000000"/>
        </w:rPr>
        <w:t xml:space="preserve"> </w:t>
      </w:r>
      <w:r>
        <w:rPr>
          <w:color w:val="000000"/>
        </w:rPr>
        <w:t xml:space="preserve">2004 and the implementation of RTI, </w:t>
      </w:r>
      <w:r w:rsidR="009F4E68">
        <w:rPr>
          <w:color w:val="000000"/>
        </w:rPr>
        <w:t>unskilled reader</w:t>
      </w:r>
      <w:r>
        <w:rPr>
          <w:color w:val="000000"/>
        </w:rPr>
        <w:t xml:space="preserve">s can be identified at an early age and receive interventions to </w:t>
      </w:r>
      <w:r w:rsidR="006377D8">
        <w:rPr>
          <w:color w:val="000000"/>
        </w:rPr>
        <w:t xml:space="preserve">bridge the gaps </w:t>
      </w:r>
      <w:r>
        <w:rPr>
          <w:color w:val="000000"/>
        </w:rPr>
        <w:t>so that they c</w:t>
      </w:r>
      <w:r w:rsidR="00CC02AA">
        <w:rPr>
          <w:color w:val="000000"/>
        </w:rPr>
        <w:t>an catch up to their peers. CBM</w:t>
      </w:r>
      <w:r>
        <w:rPr>
          <w:color w:val="000000"/>
        </w:rPr>
        <w:t xml:space="preserve">s have been widely used in conjunction with RTI to identify students who are struggling in reading and ORF has been used as a measure of reading ability due to its strong relationship with reading comprehension (Allington, 1983; </w:t>
      </w:r>
      <w:proofErr w:type="spellStart"/>
      <w:r w:rsidR="000016D2">
        <w:rPr>
          <w:color w:val="000000"/>
        </w:rPr>
        <w:t>Basaran</w:t>
      </w:r>
      <w:proofErr w:type="spellEnd"/>
      <w:r w:rsidR="000016D2">
        <w:rPr>
          <w:color w:val="000000"/>
        </w:rPr>
        <w:t>, 2013</w:t>
      </w:r>
      <w:r>
        <w:rPr>
          <w:color w:val="000000"/>
        </w:rPr>
        <w:t>; Samuels, 1988; Schreiber, 1980) as a way to identify students who need a</w:t>
      </w:r>
      <w:r w:rsidR="00CC02AA">
        <w:rPr>
          <w:color w:val="000000"/>
        </w:rPr>
        <w:t>dditional support and to track</w:t>
      </w:r>
      <w:r>
        <w:rPr>
          <w:color w:val="000000"/>
        </w:rPr>
        <w:t xml:space="preserve"> their progress over time (Hasbrouck &amp; Tindal,</w:t>
      </w:r>
      <w:r w:rsidR="002D22FE">
        <w:rPr>
          <w:color w:val="000000"/>
        </w:rPr>
        <w:t xml:space="preserve"> </w:t>
      </w:r>
      <w:r>
        <w:rPr>
          <w:color w:val="000000"/>
        </w:rPr>
        <w:t xml:space="preserve">2006; 2017; </w:t>
      </w:r>
      <w:r w:rsidR="00CE05EF" w:rsidRPr="00B9494E">
        <w:rPr>
          <w:color w:val="000000"/>
        </w:rPr>
        <w:t>Nese</w:t>
      </w:r>
      <w:r w:rsidR="00CE05EF">
        <w:rPr>
          <w:color w:val="000000"/>
        </w:rPr>
        <w:t xml:space="preserve"> et al., </w:t>
      </w:r>
      <w:r w:rsidR="00CE05EF" w:rsidRPr="00B9494E">
        <w:rPr>
          <w:color w:val="000000"/>
        </w:rPr>
        <w:t>2011</w:t>
      </w:r>
      <w:r w:rsidR="00CE05EF">
        <w:rPr>
          <w:color w:val="000000"/>
        </w:rPr>
        <w:t xml:space="preserve">; </w:t>
      </w:r>
      <w:r>
        <w:rPr>
          <w:color w:val="000000"/>
        </w:rPr>
        <w:t>Stecker</w:t>
      </w:r>
      <w:r w:rsidR="008240D0">
        <w:rPr>
          <w:color w:val="000000"/>
        </w:rPr>
        <w:t xml:space="preserve"> et al., </w:t>
      </w:r>
      <w:r>
        <w:rPr>
          <w:color w:val="000000"/>
        </w:rPr>
        <w:t>2005;</w:t>
      </w:r>
      <w:r w:rsidRPr="00B9494E">
        <w:t xml:space="preserve"> </w:t>
      </w:r>
      <w:r>
        <w:rPr>
          <w:color w:val="000000"/>
        </w:rPr>
        <w:t>Wayman et al., 2007). There is some evidence that</w:t>
      </w:r>
      <w:r w:rsidR="005D78D2">
        <w:rPr>
          <w:color w:val="000000"/>
        </w:rPr>
        <w:t xml:space="preserve"> student’s</w:t>
      </w:r>
      <w:r>
        <w:rPr>
          <w:color w:val="000000"/>
        </w:rPr>
        <w:t xml:space="preserve"> ORF has improved since the 1992 publication of reading fluency norms by Hasbrouck &amp; Tindal (1992; 2006; 2017); however</w:t>
      </w:r>
      <w:r w:rsidR="00BB5443">
        <w:rPr>
          <w:color w:val="000000"/>
        </w:rPr>
        <w:t>,</w:t>
      </w:r>
      <w:r>
        <w:rPr>
          <w:color w:val="000000"/>
        </w:rPr>
        <w:t xml:space="preserve"> there is evidence that comprehension</w:t>
      </w:r>
      <w:r w:rsidR="00EA29A7">
        <w:rPr>
          <w:color w:val="000000"/>
        </w:rPr>
        <w:t xml:space="preserve"> </w:t>
      </w:r>
      <w:r>
        <w:rPr>
          <w:color w:val="000000"/>
        </w:rPr>
        <w:t>has remained relatively flat based on data from NAEP (</w:t>
      </w:r>
      <w:r w:rsidR="008240D0">
        <w:rPr>
          <w:color w:val="000000"/>
        </w:rPr>
        <w:t>NCES, 2019</w:t>
      </w:r>
      <w:r>
        <w:rPr>
          <w:color w:val="000000"/>
        </w:rPr>
        <w:t xml:space="preserve">). Some experts have cautioned that the increased emphasis on measuring ORF and the increased focus on reading fluency in literacy instruction could send the message that good reading is characterized as </w:t>
      </w:r>
      <w:r w:rsidR="008240D0">
        <w:rPr>
          <w:color w:val="000000"/>
        </w:rPr>
        <w:t xml:space="preserve">reading with </w:t>
      </w:r>
      <w:r>
        <w:rPr>
          <w:color w:val="000000"/>
        </w:rPr>
        <w:t>speed and accuracy (</w:t>
      </w:r>
      <w:proofErr w:type="spellStart"/>
      <w:r>
        <w:rPr>
          <w:color w:val="000000"/>
        </w:rPr>
        <w:t>Deeney</w:t>
      </w:r>
      <w:proofErr w:type="spellEnd"/>
      <w:r>
        <w:rPr>
          <w:color w:val="000000"/>
        </w:rPr>
        <w:t>, 2010; Goodman, 2006; Kuhn</w:t>
      </w:r>
      <w:r w:rsidR="008240D0">
        <w:rPr>
          <w:color w:val="000000"/>
        </w:rPr>
        <w:t xml:space="preserve"> et al., </w:t>
      </w:r>
      <w:r>
        <w:rPr>
          <w:color w:val="000000"/>
        </w:rPr>
        <w:t>201</w:t>
      </w:r>
      <w:r w:rsidR="00C9504A">
        <w:rPr>
          <w:color w:val="000000"/>
        </w:rPr>
        <w:t>1</w:t>
      </w:r>
      <w:r>
        <w:rPr>
          <w:color w:val="000000"/>
        </w:rPr>
        <w:t xml:space="preserve">; Pikulski &amp; Chard, 2005; </w:t>
      </w:r>
      <w:r w:rsidR="00CE05EF">
        <w:rPr>
          <w:color w:val="000000"/>
        </w:rPr>
        <w:t xml:space="preserve">Rowe et al., 2014; </w:t>
      </w:r>
      <w:r w:rsidRPr="00CE0679">
        <w:rPr>
          <w:color w:val="000000"/>
        </w:rPr>
        <w:t>Samuels, 2007</w:t>
      </w:r>
      <w:r>
        <w:rPr>
          <w:color w:val="000000"/>
        </w:rPr>
        <w:t>). This study was designed to investigate students</w:t>
      </w:r>
      <w:r w:rsidR="00816682">
        <w:rPr>
          <w:color w:val="000000"/>
        </w:rPr>
        <w:t>’</w:t>
      </w:r>
      <w:r>
        <w:rPr>
          <w:color w:val="000000"/>
        </w:rPr>
        <w:t xml:space="preserve"> perceptions of a good reader over a decade after IDEA</w:t>
      </w:r>
      <w:r w:rsidR="008240D0">
        <w:rPr>
          <w:color w:val="000000"/>
        </w:rPr>
        <w:t xml:space="preserve"> (2004)</w:t>
      </w:r>
      <w:r>
        <w:rPr>
          <w:color w:val="000000"/>
        </w:rPr>
        <w:t xml:space="preserve"> and RTI implementation to determine </w:t>
      </w:r>
      <w:r w:rsidR="00A27D50">
        <w:rPr>
          <w:color w:val="000000"/>
        </w:rPr>
        <w:t>student perceptions of a good reader in this context an</w:t>
      </w:r>
      <w:r>
        <w:rPr>
          <w:color w:val="000000"/>
        </w:rPr>
        <w:t xml:space="preserve">d to examine relationships between reading performance, </w:t>
      </w:r>
      <w:r w:rsidR="006377D8">
        <w:rPr>
          <w:color w:val="000000"/>
        </w:rPr>
        <w:t xml:space="preserve">lower and upper </w:t>
      </w:r>
      <w:r w:rsidR="005D78D2">
        <w:rPr>
          <w:color w:val="000000"/>
        </w:rPr>
        <w:t>grade levels, and reading performance</w:t>
      </w:r>
      <w:r>
        <w:rPr>
          <w:color w:val="000000"/>
        </w:rPr>
        <w:t xml:space="preserve"> with good reader perceptions. </w:t>
      </w:r>
    </w:p>
    <w:p w14:paraId="6F80F13F" w14:textId="612F1B70" w:rsidR="00604202" w:rsidRDefault="00A27D50" w:rsidP="00604202">
      <w:pPr>
        <w:spacing w:line="480" w:lineRule="auto"/>
        <w:ind w:firstLine="720"/>
      </w:pPr>
      <w:r>
        <w:lastRenderedPageBreak/>
        <w:t>In t</w:t>
      </w:r>
      <w:r w:rsidR="00604202">
        <w:t xml:space="preserve">his chapter </w:t>
      </w:r>
      <w:r>
        <w:t>I</w:t>
      </w:r>
      <w:r w:rsidR="00604202">
        <w:t xml:space="preserve"> discuss the results and conclusions within the context of relevant literature </w:t>
      </w:r>
      <w:r w:rsidR="00D83633">
        <w:t>f</w:t>
      </w:r>
      <w:r w:rsidR="00604202">
        <w:t xml:space="preserve">or each research question. </w:t>
      </w:r>
      <w:r w:rsidR="00D83633">
        <w:t>P</w:t>
      </w:r>
      <w:r w:rsidR="00604202">
        <w:t xml:space="preserve">ractical and theoretical implications for educators and future research </w:t>
      </w:r>
      <w:r w:rsidR="00D83633">
        <w:t xml:space="preserve">are </w:t>
      </w:r>
      <w:r w:rsidR="00604202">
        <w:t xml:space="preserve">explored as well. </w:t>
      </w:r>
    </w:p>
    <w:p w14:paraId="40B40090" w14:textId="77777777" w:rsidR="00604202" w:rsidRDefault="00604202" w:rsidP="00D92708">
      <w:pPr>
        <w:pStyle w:val="Heading2"/>
      </w:pPr>
      <w:bookmarkStart w:id="75" w:name="_Toc46740768"/>
      <w:r>
        <w:t>Good Reader Behaviors-</w:t>
      </w:r>
      <w:r w:rsidRPr="0049143E">
        <w:t>Decoding Ef</w:t>
      </w:r>
      <w:r>
        <w:t>ficiency vs.</w:t>
      </w:r>
      <w:r w:rsidRPr="0049143E">
        <w:t xml:space="preserve"> Reading Comprehension</w:t>
      </w:r>
      <w:bookmarkEnd w:id="75"/>
    </w:p>
    <w:p w14:paraId="548665C2" w14:textId="77777777" w:rsidR="00604202" w:rsidRPr="00634823" w:rsidRDefault="00604202" w:rsidP="004641C9">
      <w:pPr>
        <w:pStyle w:val="Heading3"/>
      </w:pPr>
      <w:bookmarkStart w:id="76" w:name="_Toc46740769"/>
      <w:r w:rsidRPr="00634823">
        <w:t>Research Question 1</w:t>
      </w:r>
      <w:bookmarkEnd w:id="76"/>
      <w:r w:rsidRPr="00634823">
        <w:t xml:space="preserve"> </w:t>
      </w:r>
    </w:p>
    <w:p w14:paraId="47A111AD" w14:textId="3942A7DF" w:rsidR="00DD3163" w:rsidRPr="008D651A" w:rsidRDefault="00DD3163" w:rsidP="00DD3163">
      <w:pPr>
        <w:spacing w:line="480" w:lineRule="auto"/>
        <w:ind w:firstLine="720"/>
        <w:rPr>
          <w:color w:val="000000"/>
        </w:rPr>
      </w:pPr>
      <w:r>
        <w:t xml:space="preserve">The differing perceptions of a good reader as either being strong in decoding efficiency (i.e., as measured by the PerDE subscale) or reading comprehension (i.e., as measured by the PerC subscale) were examined with research question one. </w:t>
      </w:r>
      <w:r>
        <w:rPr>
          <w:color w:val="000000"/>
        </w:rPr>
        <w:t>The findings that there are statistically significant differences between perceptions of good readers (i.e., PerDe versus PerC) for both skilled and unskilled readers</w:t>
      </w:r>
      <w:r w:rsidR="004A6871">
        <w:rPr>
          <w:color w:val="000000"/>
        </w:rPr>
        <w:t>, with a medium effect size,</w:t>
      </w:r>
      <w:r>
        <w:rPr>
          <w:color w:val="000000"/>
        </w:rPr>
        <w:t xml:space="preserve"> </w:t>
      </w:r>
      <w:r w:rsidR="00EC2DC6">
        <w:rPr>
          <w:color w:val="000000"/>
        </w:rPr>
        <w:t xml:space="preserve">are </w:t>
      </w:r>
      <w:r>
        <w:rPr>
          <w:color w:val="000000"/>
        </w:rPr>
        <w:t xml:space="preserve">both affirming and somewhat surprising. </w:t>
      </w:r>
      <w:r w:rsidR="00EC2DC6">
        <w:rPr>
          <w:color w:val="000000"/>
        </w:rPr>
        <w:t>The finding that s</w:t>
      </w:r>
      <w:r>
        <w:rPr>
          <w:color w:val="000000"/>
        </w:rPr>
        <w:t xml:space="preserve">killed readers more highly endorsed items on the reading comprehension subscale (i.e., PerC) </w:t>
      </w:r>
      <w:r w:rsidR="00EC2DC6">
        <w:rPr>
          <w:color w:val="000000"/>
        </w:rPr>
        <w:t xml:space="preserve">affirmed findings presented in previous research </w:t>
      </w:r>
      <w:r>
        <w:rPr>
          <w:color w:val="000000"/>
        </w:rPr>
        <w:t xml:space="preserve">(Davis &amp; </w:t>
      </w:r>
      <w:proofErr w:type="spellStart"/>
      <w:r>
        <w:rPr>
          <w:color w:val="000000"/>
        </w:rPr>
        <w:t>Nietzel</w:t>
      </w:r>
      <w:proofErr w:type="spellEnd"/>
      <w:r>
        <w:rPr>
          <w:color w:val="000000"/>
        </w:rPr>
        <w:t>, 2010)</w:t>
      </w:r>
      <w:r w:rsidR="00EC2DC6">
        <w:rPr>
          <w:color w:val="000000"/>
        </w:rPr>
        <w:t>.</w:t>
      </w:r>
      <w:r>
        <w:rPr>
          <w:color w:val="000000"/>
        </w:rPr>
        <w:t xml:space="preserve"> </w:t>
      </w:r>
      <w:r w:rsidR="00EC2DC6">
        <w:rPr>
          <w:color w:val="000000"/>
        </w:rPr>
        <w:t>The majority of the sample used for this study was in 4</w:t>
      </w:r>
      <w:r w:rsidR="00EC2DC6">
        <w:rPr>
          <w:color w:val="000000"/>
          <w:vertAlign w:val="superscript"/>
        </w:rPr>
        <w:t>th</w:t>
      </w:r>
      <w:r w:rsidR="00EC2DC6">
        <w:rPr>
          <w:color w:val="000000"/>
        </w:rPr>
        <w:t xml:space="preserve"> grade or above (</w:t>
      </w:r>
      <w:r w:rsidR="00EC2DC6" w:rsidRPr="00B224DB">
        <w:rPr>
          <w:i/>
          <w:iCs/>
          <w:color w:val="000000"/>
        </w:rPr>
        <w:t>n</w:t>
      </w:r>
      <w:r w:rsidR="00EC2DC6">
        <w:rPr>
          <w:color w:val="000000"/>
        </w:rPr>
        <w:t xml:space="preserve"> = 64) versus participants in first through third (</w:t>
      </w:r>
      <w:r w:rsidR="00EC2DC6" w:rsidRPr="00B224DB">
        <w:rPr>
          <w:i/>
          <w:iCs/>
          <w:color w:val="000000"/>
        </w:rPr>
        <w:t xml:space="preserve">n </w:t>
      </w:r>
      <w:r w:rsidR="00EC2DC6">
        <w:rPr>
          <w:color w:val="000000"/>
        </w:rPr>
        <w:t xml:space="preserve">= 36) out of a total of 100 (see Table 9) </w:t>
      </w:r>
      <w:r w:rsidR="00677DF7">
        <w:rPr>
          <w:color w:val="000000"/>
        </w:rPr>
        <w:t xml:space="preserve">and </w:t>
      </w:r>
      <w:r w:rsidR="008075F0">
        <w:rPr>
          <w:color w:val="000000"/>
        </w:rPr>
        <w:t xml:space="preserve">this explains why </w:t>
      </w:r>
      <w:r w:rsidR="00EC2DC6">
        <w:rPr>
          <w:color w:val="000000"/>
        </w:rPr>
        <w:t xml:space="preserve">these findings also corresponded with Chall’s (1983) model of reading development </w:t>
      </w:r>
      <w:r w:rsidR="008075F0">
        <w:rPr>
          <w:color w:val="000000"/>
        </w:rPr>
        <w:t xml:space="preserve">and </w:t>
      </w:r>
      <w:r w:rsidR="00EC2DC6">
        <w:rPr>
          <w:color w:val="000000"/>
        </w:rPr>
        <w:t>o</w:t>
      </w:r>
      <w:r>
        <w:rPr>
          <w:color w:val="000000"/>
        </w:rPr>
        <w:t>ther studies</w:t>
      </w:r>
      <w:r w:rsidR="00EC2DC6">
        <w:rPr>
          <w:color w:val="000000"/>
        </w:rPr>
        <w:t xml:space="preserve"> where students in the upper grades were found to identify skills related to comprehension more strongly than skills related to decoding</w:t>
      </w:r>
      <w:r>
        <w:rPr>
          <w:color w:val="000000"/>
        </w:rPr>
        <w:t xml:space="preserve"> (i.e.,</w:t>
      </w:r>
      <w:r w:rsidR="00EC2DC6">
        <w:rPr>
          <w:color w:val="000000"/>
        </w:rPr>
        <w:t xml:space="preserve"> </w:t>
      </w:r>
      <w:r>
        <w:rPr>
          <w:color w:val="000000"/>
        </w:rPr>
        <w:t>Cobb, 2012; Johns &amp; Ellis, 1976; Johnson, 2011)</w:t>
      </w:r>
      <w:r w:rsidR="008075F0">
        <w:rPr>
          <w:color w:val="000000"/>
        </w:rPr>
        <w:t>. U</w:t>
      </w:r>
      <w:r>
        <w:rPr>
          <w:color w:val="000000"/>
        </w:rPr>
        <w:t xml:space="preserve">pon examination of the means disaggregated by grade, (see Table 11) it is clear that participants in grades second and up more highly endorsed comprehension.  The findings that unskilled readers more highly endorsed comprehension only correspond to one study, where fourth through sixth graders who struggled in reading endorsed comprehension as more important than word decoding as indicative of good reading (Cobb, 2012); largely, the endorsement of comprehension over decoding for unskilled readers was surprising and did not </w:t>
      </w:r>
      <w:r>
        <w:rPr>
          <w:color w:val="000000"/>
        </w:rPr>
        <w:lastRenderedPageBreak/>
        <w:t>correspond with many other studies where the results indicated that unskilled readers (</w:t>
      </w:r>
      <w:proofErr w:type="spellStart"/>
      <w:r>
        <w:rPr>
          <w:color w:val="000000"/>
        </w:rPr>
        <w:t>Bondy</w:t>
      </w:r>
      <w:proofErr w:type="spellEnd"/>
      <w:r>
        <w:rPr>
          <w:color w:val="000000"/>
        </w:rPr>
        <w:t xml:space="preserve">, 1990, Davis &amp; </w:t>
      </w:r>
      <w:proofErr w:type="spellStart"/>
      <w:r>
        <w:rPr>
          <w:color w:val="000000"/>
        </w:rPr>
        <w:t>Nietzel</w:t>
      </w:r>
      <w:proofErr w:type="spellEnd"/>
      <w:r>
        <w:rPr>
          <w:color w:val="000000"/>
        </w:rPr>
        <w:t xml:space="preserve">, 2010) and readers in general endorsed skills related to items measured by the PerDE scale more often (e.g., </w:t>
      </w:r>
      <w:r w:rsidRPr="00B57661">
        <w:rPr>
          <w:color w:val="000000"/>
        </w:rPr>
        <w:t xml:space="preserve">decoding words, word recognition, and reading </w:t>
      </w:r>
      <w:r>
        <w:rPr>
          <w:color w:val="000000"/>
        </w:rPr>
        <w:t xml:space="preserve">with speed and accuracy; </w:t>
      </w:r>
      <w:proofErr w:type="spellStart"/>
      <w:r>
        <w:rPr>
          <w:color w:val="000000"/>
        </w:rPr>
        <w:t>Borko</w:t>
      </w:r>
      <w:proofErr w:type="spellEnd"/>
      <w:r>
        <w:rPr>
          <w:color w:val="000000"/>
        </w:rPr>
        <w:t xml:space="preserve"> &amp; </w:t>
      </w:r>
      <w:proofErr w:type="spellStart"/>
      <w:r>
        <w:rPr>
          <w:color w:val="000000"/>
        </w:rPr>
        <w:t>Eisenhart</w:t>
      </w:r>
      <w:proofErr w:type="spellEnd"/>
      <w:r>
        <w:rPr>
          <w:color w:val="000000"/>
        </w:rPr>
        <w:t xml:space="preserve">, 1986; Byrd, 2015; Henk &amp; </w:t>
      </w:r>
      <w:r w:rsidR="00BF12E1">
        <w:rPr>
          <w:color w:val="000000"/>
        </w:rPr>
        <w:t>Melnick</w:t>
      </w:r>
      <w:r>
        <w:rPr>
          <w:color w:val="000000"/>
        </w:rPr>
        <w:t xml:space="preserve">, 1998; Johns &amp; Ellis, 1976; Johnson, 2011; Miller &amp; </w:t>
      </w:r>
      <w:proofErr w:type="spellStart"/>
      <w:r w:rsidR="00BF12E1">
        <w:rPr>
          <w:color w:val="000000"/>
        </w:rPr>
        <w:t>Yochum</w:t>
      </w:r>
      <w:proofErr w:type="spellEnd"/>
      <w:r>
        <w:rPr>
          <w:color w:val="000000"/>
        </w:rPr>
        <w:t>, 1991; Moses, 2015). Additionally, in this study, the endorsement of reading comprehension over decoding efficiency for unskilled reader</w:t>
      </w:r>
      <w:r w:rsidRPr="00B57661">
        <w:rPr>
          <w:color w:val="000000"/>
        </w:rPr>
        <w:t>s</w:t>
      </w:r>
      <w:r>
        <w:rPr>
          <w:color w:val="000000"/>
        </w:rPr>
        <w:t xml:space="preserve"> in grades two and up (despite their underachievement in reading) differs </w:t>
      </w:r>
      <w:r w:rsidRPr="00B57661">
        <w:rPr>
          <w:color w:val="000000"/>
        </w:rPr>
        <w:t xml:space="preserve">from Davis </w:t>
      </w:r>
      <w:r w:rsidRPr="002F64C7">
        <w:rPr>
          <w:color w:val="000000"/>
        </w:rPr>
        <w:t xml:space="preserve">and </w:t>
      </w:r>
      <w:proofErr w:type="spellStart"/>
      <w:r w:rsidRPr="002F64C7">
        <w:rPr>
          <w:color w:val="000000"/>
        </w:rPr>
        <w:t>Nietzel’s</w:t>
      </w:r>
      <w:proofErr w:type="spellEnd"/>
      <w:r>
        <w:rPr>
          <w:color w:val="000000"/>
        </w:rPr>
        <w:t xml:space="preserve"> (2010)</w:t>
      </w:r>
      <w:r w:rsidRPr="002F64C7">
        <w:rPr>
          <w:color w:val="000000"/>
        </w:rPr>
        <w:t xml:space="preserve"> study </w:t>
      </w:r>
      <w:r>
        <w:rPr>
          <w:color w:val="000000"/>
        </w:rPr>
        <w:t>in which</w:t>
      </w:r>
      <w:r w:rsidRPr="002F64C7">
        <w:rPr>
          <w:color w:val="000000"/>
        </w:rPr>
        <w:t xml:space="preserve"> participants</w:t>
      </w:r>
      <w:r>
        <w:rPr>
          <w:color w:val="000000"/>
        </w:rPr>
        <w:t>,</w:t>
      </w:r>
      <w:r w:rsidRPr="002F64C7">
        <w:rPr>
          <w:color w:val="000000"/>
        </w:rPr>
        <w:t xml:space="preserve"> who characterized good reading behaviors as skills related to reading comprehension</w:t>
      </w:r>
      <w:r>
        <w:rPr>
          <w:color w:val="000000"/>
        </w:rPr>
        <w:t>,</w:t>
      </w:r>
      <w:r w:rsidRPr="002F64C7">
        <w:rPr>
          <w:color w:val="000000"/>
        </w:rPr>
        <w:t xml:space="preserve"> scored higher on reading comprehension measures. </w:t>
      </w:r>
      <w:r>
        <w:rPr>
          <w:color w:val="000000"/>
        </w:rPr>
        <w:t xml:space="preserve"> Overall, these findings indicate that skilled and unskilled readers more highly endorse reading for understanding over decoding (speed and accuracy) as a characteristic of a good reader. One possible explanation for these differences is that in this study the SPGRS items allow students to endorse both items indicative of comprehension </w:t>
      </w:r>
      <w:r>
        <w:rPr>
          <w:i/>
          <w:color w:val="000000"/>
        </w:rPr>
        <w:t xml:space="preserve">and </w:t>
      </w:r>
      <w:r>
        <w:rPr>
          <w:color w:val="000000"/>
        </w:rPr>
        <w:t xml:space="preserve">items indicative of decoding independently, not requiring students to choose one over the other. </w:t>
      </w:r>
    </w:p>
    <w:p w14:paraId="092FE5D4" w14:textId="28344638" w:rsidR="00DD3163" w:rsidRDefault="00DD3163" w:rsidP="00DD3163">
      <w:pPr>
        <w:spacing w:line="480" w:lineRule="auto"/>
        <w:ind w:firstLine="720"/>
        <w:rPr>
          <w:color w:val="000000"/>
        </w:rPr>
      </w:pPr>
      <w:r>
        <w:rPr>
          <w:color w:val="000000"/>
        </w:rPr>
        <w:t>Upon further inspection, it was noted that on average, scores on the PerDE (</w:t>
      </w:r>
      <w:r w:rsidRPr="000802E1">
        <w:rPr>
          <w:i/>
          <w:color w:val="000000"/>
        </w:rPr>
        <w:t>M</w:t>
      </w:r>
      <w:r>
        <w:rPr>
          <w:color w:val="000000"/>
        </w:rPr>
        <w:t xml:space="preserve"> = 1</w:t>
      </w:r>
      <w:r w:rsidR="005A7D50">
        <w:rPr>
          <w:color w:val="000000"/>
        </w:rPr>
        <w:t>6.2</w:t>
      </w:r>
      <w:r>
        <w:rPr>
          <w:color w:val="000000"/>
        </w:rPr>
        <w:t xml:space="preserve">, </w:t>
      </w:r>
      <w:r w:rsidRPr="000802E1">
        <w:rPr>
          <w:i/>
          <w:color w:val="000000"/>
        </w:rPr>
        <w:t>SD</w:t>
      </w:r>
      <w:r>
        <w:rPr>
          <w:color w:val="000000"/>
        </w:rPr>
        <w:t xml:space="preserve"> = 6.</w:t>
      </w:r>
      <w:r w:rsidR="005A7D50">
        <w:rPr>
          <w:color w:val="000000"/>
        </w:rPr>
        <w:t>9</w:t>
      </w:r>
      <w:r>
        <w:rPr>
          <w:color w:val="000000"/>
        </w:rPr>
        <w:t xml:space="preserve">) </w:t>
      </w:r>
      <w:r w:rsidRPr="00DD3163">
        <w:rPr>
          <w:color w:val="000000"/>
        </w:rPr>
        <w:t xml:space="preserve">subscale </w:t>
      </w:r>
      <w:r w:rsidRPr="0026469C">
        <w:rPr>
          <w:color w:val="000000"/>
        </w:rPr>
        <w:t>are slightly higher than PerC (</w:t>
      </w:r>
      <w:r w:rsidRPr="0026469C">
        <w:rPr>
          <w:i/>
          <w:color w:val="000000"/>
        </w:rPr>
        <w:t>M</w:t>
      </w:r>
      <w:r w:rsidRPr="0026469C">
        <w:rPr>
          <w:color w:val="000000"/>
        </w:rPr>
        <w:t xml:space="preserve"> = 15.</w:t>
      </w:r>
      <w:r w:rsidR="005A7D50">
        <w:rPr>
          <w:color w:val="000000"/>
        </w:rPr>
        <w:t>2</w:t>
      </w:r>
      <w:r w:rsidRPr="0026469C">
        <w:rPr>
          <w:color w:val="000000"/>
        </w:rPr>
        <w:t xml:space="preserve">, </w:t>
      </w:r>
      <w:r w:rsidRPr="0026469C">
        <w:rPr>
          <w:i/>
          <w:color w:val="000000"/>
        </w:rPr>
        <w:t>SD</w:t>
      </w:r>
      <w:r w:rsidRPr="0026469C">
        <w:rPr>
          <w:color w:val="000000"/>
        </w:rPr>
        <w:t xml:space="preserve"> = 6.1) for participants in the first grade (</w:t>
      </w:r>
      <w:r w:rsidRPr="0026469C">
        <w:rPr>
          <w:i/>
          <w:color w:val="000000"/>
        </w:rPr>
        <w:t>n</w:t>
      </w:r>
      <w:r w:rsidRPr="0026469C">
        <w:rPr>
          <w:color w:val="000000"/>
        </w:rPr>
        <w:t xml:space="preserve">= 9). </w:t>
      </w:r>
      <w:r>
        <w:rPr>
          <w:color w:val="000000"/>
        </w:rPr>
        <w:t xml:space="preserve">These finding align with previous research; in </w:t>
      </w:r>
      <w:proofErr w:type="spellStart"/>
      <w:r>
        <w:rPr>
          <w:color w:val="000000"/>
        </w:rPr>
        <w:t>Bondy’s</w:t>
      </w:r>
      <w:proofErr w:type="spellEnd"/>
      <w:r>
        <w:rPr>
          <w:color w:val="000000"/>
        </w:rPr>
        <w:t xml:space="preserve"> (1990) study of first graders’ definitions of reading, it was reported that lower achieving readers viewed good reader behaviors as, “saying all the words correctly,” and in another more recent study with first graders, decoding was chosen as an answer to the question “What do good readers do?” most often (Moses, 2015). Both studies support these findings because first graders viewed good readers based on the ability to accurately decode and read words correctly, similar to the skills that were measured in the PerDE subscale. The finding that</w:t>
      </w:r>
      <w:r w:rsidR="008075F0">
        <w:rPr>
          <w:color w:val="000000"/>
        </w:rPr>
        <w:t xml:space="preserve"> readers in</w:t>
      </w:r>
      <w:r>
        <w:rPr>
          <w:color w:val="000000"/>
        </w:rPr>
        <w:t xml:space="preserve"> first grade</w:t>
      </w:r>
      <w:r w:rsidR="008075F0">
        <w:rPr>
          <w:color w:val="000000"/>
        </w:rPr>
        <w:t xml:space="preserve"> on average</w:t>
      </w:r>
      <w:r>
        <w:rPr>
          <w:color w:val="000000"/>
        </w:rPr>
        <w:t xml:space="preserve"> </w:t>
      </w:r>
      <w:r>
        <w:rPr>
          <w:color w:val="000000"/>
        </w:rPr>
        <w:lastRenderedPageBreak/>
        <w:t>scored higher on the PerDE subscale is not surprising. These findings also align with Chall’s (1983) model of reading development because children in the lower grades would be expected to value skills related to decoding efficiency and similar to other studies in which results indicate that elementary children view decoding and word recognition as good reading (</w:t>
      </w:r>
      <w:proofErr w:type="spellStart"/>
      <w:r>
        <w:rPr>
          <w:color w:val="000000"/>
        </w:rPr>
        <w:t>Borko</w:t>
      </w:r>
      <w:proofErr w:type="spellEnd"/>
      <w:r>
        <w:rPr>
          <w:color w:val="000000"/>
        </w:rPr>
        <w:t xml:space="preserve"> &amp; </w:t>
      </w:r>
      <w:proofErr w:type="spellStart"/>
      <w:r>
        <w:rPr>
          <w:color w:val="000000"/>
        </w:rPr>
        <w:t>Eisenhart</w:t>
      </w:r>
      <w:proofErr w:type="spellEnd"/>
      <w:r>
        <w:rPr>
          <w:color w:val="000000"/>
        </w:rPr>
        <w:t xml:space="preserve">; 1986; Johns &amp; Ellis, 1976; Miller &amp; </w:t>
      </w:r>
      <w:proofErr w:type="spellStart"/>
      <w:r w:rsidR="00BF12E1">
        <w:rPr>
          <w:color w:val="000000"/>
        </w:rPr>
        <w:t>Yochum</w:t>
      </w:r>
      <w:proofErr w:type="spellEnd"/>
      <w:r>
        <w:rPr>
          <w:color w:val="000000"/>
        </w:rPr>
        <w:t xml:space="preserve">, 1991). It is important to consider the fact that the mean PerDE score is only slightly higher than PerC in first grade and for all other grades included in this study (i.e., second through eight), mean scores are higher on the PerC subscale for both skilled and unskilled readers, meaning that generally, participants second grade and up endorsed good reader behaviors more often as related to reading comprehension. </w:t>
      </w:r>
    </w:p>
    <w:p w14:paraId="1188941C" w14:textId="263D872C" w:rsidR="00336697" w:rsidRDefault="00DD3163" w:rsidP="00D93A81">
      <w:pPr>
        <w:spacing w:line="480" w:lineRule="auto"/>
        <w:ind w:firstLine="720"/>
        <w:rPr>
          <w:color w:val="000000"/>
        </w:rPr>
      </w:pPr>
      <w:r w:rsidRPr="002F64C7">
        <w:rPr>
          <w:color w:val="000000"/>
        </w:rPr>
        <w:t xml:space="preserve">Generally, </w:t>
      </w:r>
      <w:r w:rsidRPr="002F64C7">
        <w:rPr>
          <w:bCs/>
        </w:rPr>
        <w:t>findings suggest that despite increased attention to reading fluency in schools, children in this sample who are in second grade through eight</w:t>
      </w:r>
      <w:r>
        <w:rPr>
          <w:bCs/>
        </w:rPr>
        <w:t>h</w:t>
      </w:r>
      <w:r w:rsidRPr="002F64C7">
        <w:rPr>
          <w:bCs/>
        </w:rPr>
        <w:t xml:space="preserve"> grade perceive that good reading involves understanding text.</w:t>
      </w:r>
      <w:r w:rsidRPr="002F64C7">
        <w:rPr>
          <w:color w:val="000000"/>
        </w:rPr>
        <w:t xml:space="preserve"> First graders</w:t>
      </w:r>
      <w:r>
        <w:rPr>
          <w:color w:val="000000"/>
        </w:rPr>
        <w:t>’</w:t>
      </w:r>
      <w:r w:rsidRPr="002F64C7">
        <w:rPr>
          <w:color w:val="000000"/>
        </w:rPr>
        <w:t xml:space="preserve"> means on the PerDE subscale </w:t>
      </w:r>
      <w:r>
        <w:rPr>
          <w:color w:val="000000"/>
        </w:rPr>
        <w:t>are higher</w:t>
      </w:r>
      <w:r w:rsidRPr="002F64C7">
        <w:rPr>
          <w:color w:val="000000"/>
        </w:rPr>
        <w:t xml:space="preserve"> than PerC</w:t>
      </w:r>
      <w:r w:rsidR="00FF7FB2">
        <w:rPr>
          <w:color w:val="000000"/>
        </w:rPr>
        <w:t>,</w:t>
      </w:r>
      <w:r>
        <w:rPr>
          <w:color w:val="000000"/>
        </w:rPr>
        <w:t xml:space="preserve"> meaning that they weigh decoding and reading quickly and accurately more heavily in their perceptions of a good reader</w:t>
      </w:r>
      <w:r w:rsidRPr="002F64C7">
        <w:rPr>
          <w:color w:val="000000"/>
        </w:rPr>
        <w:t>; however</w:t>
      </w:r>
      <w:r>
        <w:rPr>
          <w:color w:val="000000"/>
        </w:rPr>
        <w:t>,</w:t>
      </w:r>
      <w:r w:rsidRPr="00B57661">
        <w:rPr>
          <w:color w:val="000000"/>
        </w:rPr>
        <w:t xml:space="preserve"> with a small sample size</w:t>
      </w:r>
      <w:r>
        <w:rPr>
          <w:color w:val="000000"/>
        </w:rPr>
        <w:t xml:space="preserve"> (i.e., </w:t>
      </w:r>
      <w:r w:rsidRPr="00B57661">
        <w:rPr>
          <w:color w:val="000000"/>
        </w:rPr>
        <w:t>nine of the 100 participants</w:t>
      </w:r>
      <w:r>
        <w:rPr>
          <w:color w:val="000000"/>
        </w:rPr>
        <w:t xml:space="preserve">) </w:t>
      </w:r>
      <w:r w:rsidRPr="00B57661">
        <w:rPr>
          <w:color w:val="000000"/>
        </w:rPr>
        <w:t xml:space="preserve">these results should be interpreted with </w:t>
      </w:r>
      <w:r>
        <w:rPr>
          <w:color w:val="000000"/>
        </w:rPr>
        <w:t>caution. Johnson’s (2011) study provides evidence that a child’s</w:t>
      </w:r>
      <w:r w:rsidRPr="00B57661">
        <w:rPr>
          <w:color w:val="000000"/>
        </w:rPr>
        <w:t xml:space="preserve"> views of a good reader c</w:t>
      </w:r>
      <w:r>
        <w:rPr>
          <w:color w:val="000000"/>
        </w:rPr>
        <w:t>an</w:t>
      </w:r>
      <w:r w:rsidRPr="00B57661">
        <w:rPr>
          <w:color w:val="000000"/>
        </w:rPr>
        <w:t xml:space="preserve"> change over time and </w:t>
      </w:r>
      <w:r>
        <w:rPr>
          <w:color w:val="000000"/>
        </w:rPr>
        <w:t>the teacher plays a large role in the formation of their views</w:t>
      </w:r>
      <w:r w:rsidRPr="004C321C">
        <w:rPr>
          <w:color w:val="000000"/>
        </w:rPr>
        <w:t>. Findings from th</w:t>
      </w:r>
      <w:r>
        <w:rPr>
          <w:color w:val="000000"/>
        </w:rPr>
        <w:t>is</w:t>
      </w:r>
      <w:r w:rsidRPr="004C321C">
        <w:rPr>
          <w:color w:val="000000"/>
        </w:rPr>
        <w:t xml:space="preserve"> study </w:t>
      </w:r>
      <w:r>
        <w:rPr>
          <w:color w:val="000000"/>
        </w:rPr>
        <w:t xml:space="preserve">suggest that </w:t>
      </w:r>
      <w:r w:rsidRPr="004C321C">
        <w:rPr>
          <w:color w:val="000000"/>
        </w:rPr>
        <w:t xml:space="preserve">teachers </w:t>
      </w:r>
      <w:r w:rsidR="008075F0">
        <w:rPr>
          <w:color w:val="000000"/>
        </w:rPr>
        <w:t>may be</w:t>
      </w:r>
      <w:r w:rsidRPr="004C321C">
        <w:rPr>
          <w:color w:val="000000"/>
        </w:rPr>
        <w:t xml:space="preserve"> incorporating more strategies for comprehension into their instruction and teaching their students the value of reading for understanding, thus sending the message that good reader behaviors are more strongly based on reading comprehension</w:t>
      </w:r>
      <w:r>
        <w:rPr>
          <w:color w:val="000000"/>
        </w:rPr>
        <w:t xml:space="preserve">. It seems that in this sample, </w:t>
      </w:r>
      <w:r w:rsidR="002E35D6">
        <w:rPr>
          <w:color w:val="000000"/>
        </w:rPr>
        <w:t xml:space="preserve">children </w:t>
      </w:r>
      <w:r>
        <w:rPr>
          <w:color w:val="000000"/>
        </w:rPr>
        <w:t>whose average reading comprehension score is at near the 25</w:t>
      </w:r>
      <w:r w:rsidRPr="00B224DB">
        <w:rPr>
          <w:color w:val="000000"/>
          <w:vertAlign w:val="superscript"/>
        </w:rPr>
        <w:t>th</w:t>
      </w:r>
      <w:r>
        <w:rPr>
          <w:color w:val="000000"/>
        </w:rPr>
        <w:t xml:space="preserve"> percentile nationally, have </w:t>
      </w:r>
      <w:r w:rsidRPr="004C321C">
        <w:rPr>
          <w:color w:val="000000"/>
        </w:rPr>
        <w:t>not internaliz</w:t>
      </w:r>
      <w:r>
        <w:rPr>
          <w:color w:val="000000"/>
        </w:rPr>
        <w:t>ed</w:t>
      </w:r>
      <w:r w:rsidRPr="004C321C">
        <w:rPr>
          <w:color w:val="000000"/>
        </w:rPr>
        <w:t xml:space="preserve"> the message that good reading equals fast and accurate reading as a result of </w:t>
      </w:r>
      <w:r>
        <w:rPr>
          <w:color w:val="000000"/>
        </w:rPr>
        <w:t xml:space="preserve">an </w:t>
      </w:r>
      <w:r w:rsidRPr="004C321C">
        <w:rPr>
          <w:color w:val="000000"/>
        </w:rPr>
        <w:t>increased focus reading on fluency.</w:t>
      </w:r>
      <w:r>
        <w:rPr>
          <w:color w:val="000000"/>
        </w:rPr>
        <w:t xml:space="preserve"> </w:t>
      </w:r>
    </w:p>
    <w:p w14:paraId="5A347BBF" w14:textId="5B578772" w:rsidR="002E35D6" w:rsidRDefault="005A6FC6" w:rsidP="002E35D6">
      <w:pPr>
        <w:spacing w:line="480" w:lineRule="auto"/>
        <w:ind w:firstLine="720"/>
        <w:rPr>
          <w:color w:val="000000"/>
        </w:rPr>
      </w:pPr>
      <w:r>
        <w:rPr>
          <w:color w:val="000000"/>
        </w:rPr>
        <w:lastRenderedPageBreak/>
        <w:t xml:space="preserve">Further, the findings of significant differences between that the means of PerDE and PerC for skilled and unskilled readers in this sample are consistent with research in which decoding and reading comprehension were found to be two separable, but related skills; Nation et al., 2010) and both decoding and comprehension are important for successful reading (Pressley &amp; Allington, 2014; </w:t>
      </w:r>
      <w:r w:rsidRPr="00DD6A35">
        <w:rPr>
          <w:color w:val="000000"/>
        </w:rPr>
        <w:t xml:space="preserve">Connor et. </w:t>
      </w:r>
      <w:r w:rsidR="002E35D6" w:rsidRPr="00DD6A35">
        <w:rPr>
          <w:color w:val="000000"/>
        </w:rPr>
        <w:t>al, 2004; Con</w:t>
      </w:r>
      <w:r w:rsidR="002E35D6">
        <w:rPr>
          <w:color w:val="000000"/>
        </w:rPr>
        <w:t xml:space="preserve">nor et al., </w:t>
      </w:r>
      <w:r w:rsidR="002E35D6" w:rsidRPr="00DD6A35">
        <w:rPr>
          <w:color w:val="000000"/>
        </w:rPr>
        <w:t>2009</w:t>
      </w:r>
      <w:r w:rsidR="002E35D6">
        <w:rPr>
          <w:color w:val="000000"/>
        </w:rPr>
        <w:t xml:space="preserve">). </w:t>
      </w:r>
      <w:r w:rsidR="00D908B9">
        <w:rPr>
          <w:color w:val="000000"/>
        </w:rPr>
        <w:t xml:space="preserve">The SPRGS scale was designed to allow for children to be able to independently rate their agreement with good reader statements </w:t>
      </w:r>
      <w:r w:rsidR="000E1B95">
        <w:rPr>
          <w:color w:val="000000"/>
        </w:rPr>
        <w:t>in</w:t>
      </w:r>
      <w:r w:rsidR="00D908B9">
        <w:rPr>
          <w:color w:val="000000"/>
        </w:rPr>
        <w:t xml:space="preserve"> both areas of reading (decoding efficiency and reading comprehension), consistent with SVR and as a result, the outcomes from this study provide evidence that further validates SVR (Gough &amp; Tunmer, 1986; </w:t>
      </w:r>
      <w:r w:rsidR="00D908B9" w:rsidRPr="005C6F43">
        <w:rPr>
          <w:color w:val="000000"/>
        </w:rPr>
        <w:t>Hoover &amp; Gough, 1990)</w:t>
      </w:r>
      <w:r w:rsidR="003D7549">
        <w:rPr>
          <w:color w:val="000000"/>
        </w:rPr>
        <w:t>. R</w:t>
      </w:r>
      <w:r w:rsidR="00D908B9">
        <w:rPr>
          <w:color w:val="000000"/>
        </w:rPr>
        <w:t xml:space="preserve">eaders in this sample provided responses that reflect an understanding of the importance of both domains of reading, while weighing more heavily </w:t>
      </w:r>
      <w:r w:rsidR="00790809">
        <w:rPr>
          <w:color w:val="000000"/>
        </w:rPr>
        <w:t xml:space="preserve">on </w:t>
      </w:r>
      <w:r w:rsidR="00D908B9">
        <w:rPr>
          <w:color w:val="000000"/>
        </w:rPr>
        <w:t>reading comprehension. Additionally, the validity of the scale is supported by results from f</w:t>
      </w:r>
      <w:r w:rsidR="002E35D6">
        <w:rPr>
          <w:color w:val="000000"/>
        </w:rPr>
        <w:t>actor an</w:t>
      </w:r>
      <w:r w:rsidR="00677DF7">
        <w:rPr>
          <w:color w:val="000000"/>
        </w:rPr>
        <w:t>alysis</w:t>
      </w:r>
      <w:r w:rsidR="00D908B9">
        <w:rPr>
          <w:color w:val="000000"/>
        </w:rPr>
        <w:t xml:space="preserve"> and is consistent with previous research</w:t>
      </w:r>
      <w:r w:rsidR="003D7549">
        <w:rPr>
          <w:color w:val="000000"/>
        </w:rPr>
        <w:t xml:space="preserve"> that validates the </w:t>
      </w:r>
      <w:r w:rsidR="003D7549" w:rsidRPr="00C12403">
        <w:rPr>
          <w:color w:val="000000"/>
        </w:rPr>
        <w:t>SVR</w:t>
      </w:r>
      <w:r w:rsidR="00790809">
        <w:rPr>
          <w:color w:val="000000"/>
        </w:rPr>
        <w:t>.</w:t>
      </w:r>
      <w:r w:rsidR="003D7549" w:rsidRPr="00C12403">
        <w:rPr>
          <w:color w:val="000000"/>
        </w:rPr>
        <w:t xml:space="preserve"> R</w:t>
      </w:r>
      <w:r w:rsidR="00D908B9" w:rsidRPr="00C12403">
        <w:rPr>
          <w:color w:val="000000"/>
        </w:rPr>
        <w:t>esults indicat</w:t>
      </w:r>
      <w:r w:rsidR="003D7549" w:rsidRPr="00C12403">
        <w:rPr>
          <w:color w:val="000000"/>
        </w:rPr>
        <w:t>e</w:t>
      </w:r>
      <w:r w:rsidR="00D908B9">
        <w:rPr>
          <w:color w:val="000000"/>
        </w:rPr>
        <w:t xml:space="preserve"> </w:t>
      </w:r>
      <w:r w:rsidR="002E35D6">
        <w:rPr>
          <w:color w:val="000000"/>
        </w:rPr>
        <w:t xml:space="preserve">that items from the SPGRS related to </w:t>
      </w:r>
      <w:r w:rsidR="003D7549">
        <w:rPr>
          <w:color w:val="000000"/>
        </w:rPr>
        <w:t>reading efficiency or automaticity (</w:t>
      </w:r>
      <w:r w:rsidR="002E35D6">
        <w:rPr>
          <w:color w:val="000000"/>
        </w:rPr>
        <w:t>speed and accuracy</w:t>
      </w:r>
      <w:r w:rsidR="003D7549">
        <w:rPr>
          <w:color w:val="000000"/>
        </w:rPr>
        <w:t>)</w:t>
      </w:r>
      <w:r w:rsidR="002E35D6">
        <w:rPr>
          <w:color w:val="000000"/>
        </w:rPr>
        <w:t xml:space="preserve"> fall on the PerDE subscale and items related to reading comprehension and prosody fall on the PerC subscale</w:t>
      </w:r>
      <w:r w:rsidR="003D7549">
        <w:rPr>
          <w:color w:val="000000"/>
        </w:rPr>
        <w:t xml:space="preserve"> </w:t>
      </w:r>
      <w:r w:rsidR="003D7549">
        <w:rPr>
          <w:color w:val="222222"/>
        </w:rPr>
        <w:t>(i.e., SPQ9 and SPQ15)</w:t>
      </w:r>
      <w:r w:rsidR="003D7549">
        <w:rPr>
          <w:color w:val="000000"/>
        </w:rPr>
        <w:t xml:space="preserve">. The fact that the fluency items split on the two subscales is consistent with the notion that fluency is a “bridge” to </w:t>
      </w:r>
      <w:r w:rsidR="003D7549" w:rsidRPr="00E370FF">
        <w:rPr>
          <w:color w:val="000000"/>
        </w:rPr>
        <w:t xml:space="preserve">comprehension </w:t>
      </w:r>
      <w:r w:rsidR="003D7549" w:rsidRPr="00816682">
        <w:rPr>
          <w:color w:val="000000"/>
        </w:rPr>
        <w:t>(</w:t>
      </w:r>
      <w:r w:rsidR="000B2077">
        <w:rPr>
          <w:color w:val="000000"/>
        </w:rPr>
        <w:t xml:space="preserve">Pikulksi &amp; Chard, 2005; </w:t>
      </w:r>
      <w:r w:rsidR="00C12403" w:rsidRPr="00816682">
        <w:rPr>
          <w:color w:val="000000"/>
        </w:rPr>
        <w:t>Rasinski, 2004)</w:t>
      </w:r>
      <w:r w:rsidR="003D7549" w:rsidRPr="00E370FF">
        <w:rPr>
          <w:color w:val="000000"/>
        </w:rPr>
        <w:t xml:space="preserve"> and</w:t>
      </w:r>
      <w:r w:rsidR="003D7549">
        <w:rPr>
          <w:color w:val="000000"/>
        </w:rPr>
        <w:t xml:space="preserve"> </w:t>
      </w:r>
      <w:r w:rsidR="002E35D6">
        <w:rPr>
          <w:color w:val="000000"/>
        </w:rPr>
        <w:t>support</w:t>
      </w:r>
      <w:r w:rsidR="003D7549">
        <w:rPr>
          <w:color w:val="000000"/>
        </w:rPr>
        <w:t>s</w:t>
      </w:r>
      <w:r w:rsidR="002E35D6">
        <w:rPr>
          <w:color w:val="000000"/>
        </w:rPr>
        <w:t xml:space="preserve"> </w:t>
      </w:r>
      <w:r w:rsidR="00D908B9">
        <w:rPr>
          <w:color w:val="000000"/>
        </w:rPr>
        <w:t xml:space="preserve">the idea that fluency and comprehension are reciprocally related </w:t>
      </w:r>
      <w:r w:rsidR="002E35D6">
        <w:rPr>
          <w:color w:val="000000"/>
        </w:rPr>
        <w:t>(</w:t>
      </w:r>
      <w:r w:rsidR="003D7549">
        <w:rPr>
          <w:color w:val="000000"/>
        </w:rPr>
        <w:t xml:space="preserve">Hiebert &amp; Fisher, 2005; </w:t>
      </w:r>
      <w:r w:rsidR="002E35D6" w:rsidRPr="006A4C10">
        <w:t xml:space="preserve">Pikulski &amp; Chard, 2005; </w:t>
      </w:r>
      <w:proofErr w:type="spellStart"/>
      <w:r w:rsidR="002E35D6" w:rsidRPr="006A4C10">
        <w:rPr>
          <w:color w:val="222222"/>
          <w:highlight w:val="white"/>
        </w:rPr>
        <w:t>Schwanenflugel</w:t>
      </w:r>
      <w:proofErr w:type="spellEnd"/>
      <w:r w:rsidR="002E35D6" w:rsidRPr="006A4C10">
        <w:rPr>
          <w:color w:val="222222"/>
          <w:highlight w:val="white"/>
        </w:rPr>
        <w:t xml:space="preserve"> et al, 2004</w:t>
      </w:r>
      <w:r w:rsidR="002E35D6">
        <w:rPr>
          <w:color w:val="222222"/>
        </w:rPr>
        <w:t xml:space="preserve">) </w:t>
      </w:r>
    </w:p>
    <w:p w14:paraId="126173A5" w14:textId="06A97A03" w:rsidR="00776578" w:rsidRDefault="00776578" w:rsidP="00D92708">
      <w:pPr>
        <w:pStyle w:val="Heading2"/>
      </w:pPr>
      <w:bookmarkStart w:id="77" w:name="_Toc46740770"/>
      <w:r w:rsidRPr="00154B8C">
        <w:t>Post</w:t>
      </w:r>
      <w:r w:rsidR="00FF7FB2">
        <w:t xml:space="preserve"> </w:t>
      </w:r>
      <w:r w:rsidRPr="00154B8C">
        <w:t>Hoc Analyses</w:t>
      </w:r>
      <w:bookmarkEnd w:id="77"/>
    </w:p>
    <w:p w14:paraId="16350A79" w14:textId="7A5C8A55" w:rsidR="009B2D2D" w:rsidRDefault="00776578" w:rsidP="00C037E2">
      <w:pPr>
        <w:spacing w:line="480" w:lineRule="auto"/>
        <w:ind w:firstLine="720"/>
        <w:rPr>
          <w:color w:val="000000"/>
        </w:rPr>
      </w:pPr>
      <w:r>
        <w:rPr>
          <w:color w:val="000000"/>
        </w:rPr>
        <w:t xml:space="preserve">Because a </w:t>
      </w:r>
      <w:r w:rsidR="008075F0">
        <w:rPr>
          <w:color w:val="000000"/>
        </w:rPr>
        <w:t xml:space="preserve">mean </w:t>
      </w:r>
      <w:r>
        <w:rPr>
          <w:color w:val="000000"/>
        </w:rPr>
        <w:t xml:space="preserve">difference was noted between the means of the subscales PerDE </w:t>
      </w:r>
      <w:r w:rsidR="004D2171">
        <w:rPr>
          <w:color w:val="000000"/>
        </w:rPr>
        <w:t>for skilled</w:t>
      </w:r>
      <w:r w:rsidR="00CB3B9F">
        <w:rPr>
          <w:color w:val="000000"/>
        </w:rPr>
        <w:t xml:space="preserve"> (</w:t>
      </w:r>
      <w:r w:rsidR="00CB3B9F" w:rsidRPr="0026469C">
        <w:rPr>
          <w:i/>
          <w:iCs/>
          <w:color w:val="000000"/>
        </w:rPr>
        <w:t>n</w:t>
      </w:r>
      <w:r w:rsidR="00CB3B9F">
        <w:rPr>
          <w:color w:val="000000"/>
        </w:rPr>
        <w:t xml:space="preserve"> = 37) </w:t>
      </w:r>
      <w:r w:rsidR="004D2171">
        <w:rPr>
          <w:color w:val="000000"/>
        </w:rPr>
        <w:t>and unskilled readers</w:t>
      </w:r>
      <w:r w:rsidR="00CB3B9F">
        <w:rPr>
          <w:color w:val="000000"/>
        </w:rPr>
        <w:t xml:space="preserve"> (</w:t>
      </w:r>
      <w:r w:rsidR="00CB3B9F" w:rsidRPr="0026469C">
        <w:rPr>
          <w:i/>
          <w:iCs/>
          <w:color w:val="000000"/>
        </w:rPr>
        <w:t xml:space="preserve">n </w:t>
      </w:r>
      <w:r w:rsidR="00CB3B9F">
        <w:rPr>
          <w:color w:val="000000"/>
        </w:rPr>
        <w:t>= 45)</w:t>
      </w:r>
      <w:r w:rsidR="004D2171">
        <w:rPr>
          <w:color w:val="000000"/>
        </w:rPr>
        <w:t xml:space="preserve"> and also between the means of </w:t>
      </w:r>
      <w:r>
        <w:rPr>
          <w:color w:val="000000"/>
        </w:rPr>
        <w:t xml:space="preserve">PerC for </w:t>
      </w:r>
      <w:r w:rsidR="004D2171">
        <w:rPr>
          <w:color w:val="000000"/>
        </w:rPr>
        <w:t xml:space="preserve">skilled and unskilled </w:t>
      </w:r>
      <w:r>
        <w:rPr>
          <w:color w:val="000000"/>
        </w:rPr>
        <w:t>readers</w:t>
      </w:r>
      <w:r w:rsidR="009B2D2D">
        <w:rPr>
          <w:color w:val="000000"/>
        </w:rPr>
        <w:t>, t</w:t>
      </w:r>
      <w:r>
        <w:rPr>
          <w:color w:val="000000"/>
        </w:rPr>
        <w:t>he following post</w:t>
      </w:r>
      <w:r w:rsidR="00FF7FB2">
        <w:rPr>
          <w:color w:val="000000"/>
        </w:rPr>
        <w:t xml:space="preserve"> </w:t>
      </w:r>
      <w:r>
        <w:rPr>
          <w:color w:val="000000"/>
        </w:rPr>
        <w:t>hoc research question</w:t>
      </w:r>
      <w:r w:rsidR="008C6F99">
        <w:rPr>
          <w:color w:val="000000"/>
        </w:rPr>
        <w:t>s</w:t>
      </w:r>
      <w:r>
        <w:rPr>
          <w:color w:val="000000"/>
        </w:rPr>
        <w:t xml:space="preserve"> were explored: </w:t>
      </w:r>
      <w:r w:rsidR="009B2D2D">
        <w:rPr>
          <w:color w:val="000000"/>
        </w:rPr>
        <w:t xml:space="preserve">(1) </w:t>
      </w:r>
      <w:r w:rsidR="008C6F99">
        <w:rPr>
          <w:color w:val="000000"/>
        </w:rPr>
        <w:t xml:space="preserve">Do </w:t>
      </w:r>
      <w:r w:rsidRPr="00F17BA4">
        <w:rPr>
          <w:color w:val="000000"/>
        </w:rPr>
        <w:t xml:space="preserve">PerDE </w:t>
      </w:r>
      <w:r w:rsidRPr="00F17BA4">
        <w:rPr>
          <w:color w:val="000000"/>
        </w:rPr>
        <w:lastRenderedPageBreak/>
        <w:t xml:space="preserve">scores </w:t>
      </w:r>
      <w:r w:rsidR="004D2171">
        <w:rPr>
          <w:color w:val="000000"/>
        </w:rPr>
        <w:t xml:space="preserve">significantly </w:t>
      </w:r>
      <w:r w:rsidRPr="00F17BA4">
        <w:rPr>
          <w:color w:val="000000"/>
        </w:rPr>
        <w:t xml:space="preserve">differ </w:t>
      </w:r>
      <w:r w:rsidR="008C6F99">
        <w:rPr>
          <w:color w:val="000000"/>
        </w:rPr>
        <w:t xml:space="preserve">for skilled versus </w:t>
      </w:r>
      <w:r w:rsidRPr="00F17BA4">
        <w:rPr>
          <w:color w:val="000000"/>
        </w:rPr>
        <w:t>unskilled readers?</w:t>
      </w:r>
      <w:r>
        <w:rPr>
          <w:color w:val="000000"/>
        </w:rPr>
        <w:t xml:space="preserve"> </w:t>
      </w:r>
      <w:r w:rsidR="009B2D2D">
        <w:rPr>
          <w:color w:val="000000"/>
        </w:rPr>
        <w:t>(2)</w:t>
      </w:r>
      <w:r w:rsidR="004D2171">
        <w:rPr>
          <w:color w:val="000000"/>
        </w:rPr>
        <w:t xml:space="preserve"> </w:t>
      </w:r>
      <w:r w:rsidR="008C6F99">
        <w:rPr>
          <w:color w:val="000000"/>
        </w:rPr>
        <w:t xml:space="preserve">Do </w:t>
      </w:r>
      <w:r w:rsidRPr="00F17BA4">
        <w:rPr>
          <w:color w:val="000000"/>
        </w:rPr>
        <w:t xml:space="preserve">PerC scores </w:t>
      </w:r>
      <w:r w:rsidR="004D2171">
        <w:rPr>
          <w:color w:val="000000"/>
        </w:rPr>
        <w:t xml:space="preserve">significantly </w:t>
      </w:r>
      <w:r w:rsidRPr="00F17BA4">
        <w:rPr>
          <w:color w:val="000000"/>
        </w:rPr>
        <w:t xml:space="preserve">differ </w:t>
      </w:r>
      <w:r w:rsidR="008C6F99">
        <w:rPr>
          <w:color w:val="000000"/>
        </w:rPr>
        <w:t xml:space="preserve">for </w:t>
      </w:r>
      <w:r w:rsidRPr="00F17BA4">
        <w:rPr>
          <w:color w:val="000000"/>
        </w:rPr>
        <w:t xml:space="preserve">skilled </w:t>
      </w:r>
      <w:r w:rsidR="008C6F99">
        <w:rPr>
          <w:color w:val="000000"/>
        </w:rPr>
        <w:t xml:space="preserve">versus </w:t>
      </w:r>
      <w:r w:rsidRPr="00F17BA4">
        <w:rPr>
          <w:color w:val="000000"/>
        </w:rPr>
        <w:t xml:space="preserve">unskilled readers? </w:t>
      </w:r>
      <w:r>
        <w:rPr>
          <w:color w:val="000000"/>
        </w:rPr>
        <w:t xml:space="preserve">Two independent samples </w:t>
      </w:r>
      <w:r w:rsidRPr="008C6F99">
        <w:rPr>
          <w:i/>
          <w:color w:val="000000"/>
        </w:rPr>
        <w:t>t</w:t>
      </w:r>
      <w:r>
        <w:rPr>
          <w:color w:val="000000"/>
        </w:rPr>
        <w:t>-tests</w:t>
      </w:r>
      <w:r w:rsidR="00404235">
        <w:rPr>
          <w:color w:val="000000"/>
        </w:rPr>
        <w:t xml:space="preserve"> (one-tailed) </w:t>
      </w:r>
      <w:r>
        <w:rPr>
          <w:color w:val="000000"/>
        </w:rPr>
        <w:t xml:space="preserve">were </w:t>
      </w:r>
      <w:r w:rsidR="008C6F99">
        <w:rPr>
          <w:color w:val="000000"/>
        </w:rPr>
        <w:t xml:space="preserve">used </w:t>
      </w:r>
      <w:r>
        <w:rPr>
          <w:color w:val="000000"/>
        </w:rPr>
        <w:t xml:space="preserve">to </w:t>
      </w:r>
      <w:r w:rsidR="00DC6834">
        <w:rPr>
          <w:color w:val="000000"/>
        </w:rPr>
        <w:t>determine whether the average scores for unskilled readers (</w:t>
      </w:r>
      <w:r w:rsidR="00DC6834" w:rsidRPr="0026469C">
        <w:rPr>
          <w:i/>
          <w:iCs/>
          <w:color w:val="000000"/>
        </w:rPr>
        <w:t>M</w:t>
      </w:r>
      <w:r w:rsidR="00DC6834">
        <w:rPr>
          <w:color w:val="000000"/>
        </w:rPr>
        <w:t xml:space="preserve"> = 13.9, </w:t>
      </w:r>
      <w:r w:rsidR="00DC6834" w:rsidRPr="0026469C">
        <w:rPr>
          <w:i/>
          <w:iCs/>
          <w:color w:val="000000"/>
        </w:rPr>
        <w:t xml:space="preserve">SD </w:t>
      </w:r>
      <w:r w:rsidR="00DC6834">
        <w:rPr>
          <w:color w:val="000000"/>
        </w:rPr>
        <w:t xml:space="preserve">= 4.9) were significantly lower than </w:t>
      </w:r>
      <w:r>
        <w:rPr>
          <w:color w:val="000000"/>
        </w:rPr>
        <w:t xml:space="preserve">scores for skilled </w:t>
      </w:r>
      <w:r w:rsidR="00DC6834">
        <w:rPr>
          <w:color w:val="000000"/>
        </w:rPr>
        <w:t xml:space="preserve">readers </w:t>
      </w:r>
      <w:r>
        <w:rPr>
          <w:color w:val="000000"/>
        </w:rPr>
        <w:t>(</w:t>
      </w:r>
      <w:r w:rsidRPr="00C17B0F">
        <w:rPr>
          <w:i/>
          <w:iCs/>
          <w:color w:val="000000"/>
        </w:rPr>
        <w:t>M</w:t>
      </w:r>
      <w:r>
        <w:rPr>
          <w:color w:val="000000"/>
        </w:rPr>
        <w:t xml:space="preserve"> = 15.5, </w:t>
      </w:r>
      <w:r w:rsidRPr="00C17B0F">
        <w:rPr>
          <w:i/>
          <w:iCs/>
          <w:color w:val="000000"/>
        </w:rPr>
        <w:t>SD</w:t>
      </w:r>
      <w:r>
        <w:rPr>
          <w:color w:val="000000"/>
        </w:rPr>
        <w:t xml:space="preserve"> = 5.7) </w:t>
      </w:r>
      <w:r w:rsidR="00404235">
        <w:rPr>
          <w:color w:val="000000"/>
        </w:rPr>
        <w:t xml:space="preserve">on the PerDE subscale and if </w:t>
      </w:r>
      <w:r>
        <w:rPr>
          <w:color w:val="000000"/>
        </w:rPr>
        <w:t xml:space="preserve">scores for </w:t>
      </w:r>
      <w:r w:rsidR="00DC6834">
        <w:rPr>
          <w:color w:val="000000"/>
        </w:rPr>
        <w:t xml:space="preserve">unskilled readers </w:t>
      </w:r>
      <w:r w:rsidR="00DC6834" w:rsidRPr="00F17BA4">
        <w:rPr>
          <w:color w:val="000000"/>
        </w:rPr>
        <w:t>(</w:t>
      </w:r>
      <w:r w:rsidR="00DC6834" w:rsidRPr="00F17BA4">
        <w:rPr>
          <w:i/>
          <w:color w:val="000000"/>
        </w:rPr>
        <w:t>M</w:t>
      </w:r>
      <w:r w:rsidR="00DC6834" w:rsidRPr="00F17BA4">
        <w:rPr>
          <w:color w:val="000000"/>
        </w:rPr>
        <w:t>=17.</w:t>
      </w:r>
      <w:r w:rsidR="00DC6834">
        <w:rPr>
          <w:color w:val="000000"/>
        </w:rPr>
        <w:t>1</w:t>
      </w:r>
      <w:r w:rsidR="00DC6834" w:rsidRPr="00F17BA4">
        <w:rPr>
          <w:color w:val="000000"/>
        </w:rPr>
        <w:t xml:space="preserve">, </w:t>
      </w:r>
      <w:r w:rsidR="00DC6834" w:rsidRPr="00F17BA4">
        <w:rPr>
          <w:i/>
          <w:color w:val="000000"/>
        </w:rPr>
        <w:t>SD</w:t>
      </w:r>
      <w:r w:rsidR="00DC6834" w:rsidRPr="00F17BA4">
        <w:rPr>
          <w:color w:val="000000"/>
        </w:rPr>
        <w:t xml:space="preserve"> = 4.</w:t>
      </w:r>
      <w:r w:rsidR="00DC6834">
        <w:rPr>
          <w:color w:val="000000"/>
        </w:rPr>
        <w:t>6</w:t>
      </w:r>
      <w:r w:rsidR="00DC6834" w:rsidRPr="00F17BA4">
        <w:rPr>
          <w:color w:val="000000"/>
        </w:rPr>
        <w:t>)</w:t>
      </w:r>
      <w:r w:rsidR="00DC6834">
        <w:rPr>
          <w:color w:val="000000"/>
        </w:rPr>
        <w:t xml:space="preserve"> </w:t>
      </w:r>
      <w:r w:rsidR="00404235">
        <w:rPr>
          <w:color w:val="000000"/>
        </w:rPr>
        <w:t>were significantly lower than skilled readers</w:t>
      </w:r>
      <w:r>
        <w:rPr>
          <w:color w:val="000000"/>
        </w:rPr>
        <w:t xml:space="preserve"> </w:t>
      </w:r>
      <w:r w:rsidRPr="00F17BA4">
        <w:rPr>
          <w:color w:val="000000"/>
        </w:rPr>
        <w:t>(</w:t>
      </w:r>
      <w:r w:rsidRPr="00F17BA4">
        <w:rPr>
          <w:i/>
          <w:color w:val="000000"/>
        </w:rPr>
        <w:t xml:space="preserve">M </w:t>
      </w:r>
      <w:r w:rsidRPr="00F17BA4">
        <w:rPr>
          <w:color w:val="000000"/>
        </w:rPr>
        <w:t xml:space="preserve">=18.4, </w:t>
      </w:r>
      <w:r w:rsidRPr="00F17BA4">
        <w:rPr>
          <w:i/>
          <w:color w:val="000000"/>
        </w:rPr>
        <w:t>SD</w:t>
      </w:r>
      <w:r w:rsidRPr="00F17BA4">
        <w:rPr>
          <w:color w:val="000000"/>
        </w:rPr>
        <w:t xml:space="preserve"> = 4.</w:t>
      </w:r>
      <w:r w:rsidR="009473B3">
        <w:rPr>
          <w:color w:val="000000"/>
        </w:rPr>
        <w:t>5</w:t>
      </w:r>
      <w:r w:rsidRPr="00F17BA4">
        <w:rPr>
          <w:color w:val="000000"/>
        </w:rPr>
        <w:t>)</w:t>
      </w:r>
      <w:r w:rsidR="00404235">
        <w:rPr>
          <w:color w:val="000000"/>
        </w:rPr>
        <w:t xml:space="preserve"> on the PerC subscale</w:t>
      </w:r>
      <w:r w:rsidR="00DC6834">
        <w:rPr>
          <w:color w:val="000000"/>
        </w:rPr>
        <w:t>.</w:t>
      </w:r>
      <w:r>
        <w:rPr>
          <w:color w:val="000000"/>
        </w:rPr>
        <w:t xml:space="preserve"> </w:t>
      </w:r>
      <w:r w:rsidR="00944ACD">
        <w:rPr>
          <w:color w:val="000000"/>
        </w:rPr>
        <w:t xml:space="preserve">A one-tailed test was chosen because </w:t>
      </w:r>
      <w:r w:rsidR="003D7549">
        <w:rPr>
          <w:color w:val="000000"/>
        </w:rPr>
        <w:t>the</w:t>
      </w:r>
      <w:r w:rsidR="00944ACD">
        <w:rPr>
          <w:color w:val="000000"/>
        </w:rPr>
        <w:t xml:space="preserve"> unskilled readers means were lower than skilled readers means</w:t>
      </w:r>
      <w:r w:rsidR="00C037E2">
        <w:rPr>
          <w:color w:val="000000"/>
        </w:rPr>
        <w:t xml:space="preserve"> </w:t>
      </w:r>
      <w:r w:rsidR="00790809">
        <w:rPr>
          <w:color w:val="000000"/>
        </w:rPr>
        <w:t xml:space="preserve">(Huck, 2012) </w:t>
      </w:r>
      <w:r w:rsidR="00C037E2">
        <w:rPr>
          <w:color w:val="000000"/>
        </w:rPr>
        <w:t>and this</w:t>
      </w:r>
      <w:r w:rsidR="00944ACD">
        <w:rPr>
          <w:color w:val="000000"/>
        </w:rPr>
        <w:t xml:space="preserve"> </w:t>
      </w:r>
      <w:r w:rsidR="003D7549">
        <w:rPr>
          <w:color w:val="000000"/>
        </w:rPr>
        <w:t>pattern</w:t>
      </w:r>
      <w:r w:rsidR="00C037E2">
        <w:rPr>
          <w:color w:val="000000"/>
        </w:rPr>
        <w:t xml:space="preserve"> correspond</w:t>
      </w:r>
      <w:r w:rsidR="003D7549">
        <w:rPr>
          <w:color w:val="000000"/>
        </w:rPr>
        <w:t>s</w:t>
      </w:r>
      <w:r w:rsidR="00C037E2">
        <w:rPr>
          <w:color w:val="000000"/>
        </w:rPr>
        <w:t xml:space="preserve"> with the literature </w:t>
      </w:r>
      <w:r w:rsidR="00944ACD">
        <w:rPr>
          <w:color w:val="000000"/>
        </w:rPr>
        <w:t>(</w:t>
      </w:r>
      <w:r w:rsidR="00C037E2" w:rsidRPr="009B2D2D">
        <w:t xml:space="preserve">Byrd, 2015; </w:t>
      </w:r>
      <w:r w:rsidR="00C037E2" w:rsidRPr="009B2D2D">
        <w:rPr>
          <w:color w:val="000000"/>
        </w:rPr>
        <w:t xml:space="preserve">Davis &amp; </w:t>
      </w:r>
      <w:proofErr w:type="spellStart"/>
      <w:r w:rsidR="00C037E2" w:rsidRPr="009B2D2D">
        <w:rPr>
          <w:color w:val="000000"/>
        </w:rPr>
        <w:t>Nietzel</w:t>
      </w:r>
      <w:proofErr w:type="spellEnd"/>
      <w:r w:rsidR="00C037E2" w:rsidRPr="009B2D2D">
        <w:rPr>
          <w:color w:val="000000"/>
        </w:rPr>
        <w:t xml:space="preserve">, 2010; Johnson, 2011; Miller &amp; </w:t>
      </w:r>
      <w:proofErr w:type="spellStart"/>
      <w:r w:rsidR="00C037E2" w:rsidRPr="009B2D2D">
        <w:rPr>
          <w:color w:val="000000"/>
        </w:rPr>
        <w:t>Yochum</w:t>
      </w:r>
      <w:proofErr w:type="spellEnd"/>
      <w:r w:rsidR="00C037E2" w:rsidRPr="009B2D2D">
        <w:rPr>
          <w:color w:val="000000"/>
        </w:rPr>
        <w:t>, 1991</w:t>
      </w:r>
      <w:r w:rsidR="00C037E2">
        <w:rPr>
          <w:color w:val="000000"/>
        </w:rPr>
        <w:t xml:space="preserve">). </w:t>
      </w:r>
      <w:r w:rsidR="00DC6834">
        <w:rPr>
          <w:color w:val="000000"/>
        </w:rPr>
        <w:t>R</w:t>
      </w:r>
      <w:r>
        <w:rPr>
          <w:color w:val="000000"/>
        </w:rPr>
        <w:t xml:space="preserve">esults indicate that </w:t>
      </w:r>
      <w:r w:rsidR="00404235">
        <w:rPr>
          <w:color w:val="000000"/>
        </w:rPr>
        <w:t>unskilled readers did not score signi</w:t>
      </w:r>
      <w:r w:rsidR="00C0243D">
        <w:rPr>
          <w:color w:val="000000"/>
        </w:rPr>
        <w:t>fi</w:t>
      </w:r>
      <w:r w:rsidR="00404235">
        <w:rPr>
          <w:color w:val="000000"/>
        </w:rPr>
        <w:t xml:space="preserve">cantly lower </w:t>
      </w:r>
      <w:r>
        <w:rPr>
          <w:color w:val="000000"/>
        </w:rPr>
        <w:t>on the PerDE</w:t>
      </w:r>
      <w:r w:rsidR="00404235">
        <w:rPr>
          <w:color w:val="000000"/>
        </w:rPr>
        <w:t xml:space="preserve"> subscale</w:t>
      </w:r>
      <w:r>
        <w:rPr>
          <w:color w:val="000000"/>
        </w:rPr>
        <w:t>,</w:t>
      </w:r>
      <w:r w:rsidRPr="00D72B84">
        <w:rPr>
          <w:i/>
          <w:color w:val="000000"/>
        </w:rPr>
        <w:t xml:space="preserve"> t</w:t>
      </w:r>
      <w:r w:rsidRPr="00D72B84">
        <w:rPr>
          <w:color w:val="000000"/>
        </w:rPr>
        <w:t>(</w:t>
      </w:r>
      <w:r>
        <w:rPr>
          <w:color w:val="000000"/>
        </w:rPr>
        <w:t>80</w:t>
      </w:r>
      <w:r w:rsidRPr="00D72B84">
        <w:rPr>
          <w:color w:val="000000"/>
        </w:rPr>
        <w:t>)</w:t>
      </w:r>
      <w:r>
        <w:rPr>
          <w:color w:val="000000"/>
        </w:rPr>
        <w:t xml:space="preserve"> </w:t>
      </w:r>
      <w:r w:rsidRPr="00D72B84">
        <w:rPr>
          <w:color w:val="000000"/>
        </w:rPr>
        <w:t>=</w:t>
      </w:r>
      <w:r>
        <w:rPr>
          <w:color w:val="000000"/>
        </w:rPr>
        <w:t xml:space="preserve"> 1.</w:t>
      </w:r>
      <w:r w:rsidRPr="00EE2C76">
        <w:rPr>
          <w:color w:val="000000"/>
        </w:rPr>
        <w:t>42</w:t>
      </w:r>
      <w:r w:rsidRPr="00603CF2">
        <w:rPr>
          <w:color w:val="000000"/>
        </w:rPr>
        <w:t xml:space="preserve">, </w:t>
      </w:r>
      <w:r w:rsidRPr="00DC6834">
        <w:rPr>
          <w:i/>
          <w:color w:val="000000"/>
        </w:rPr>
        <w:t>p</w:t>
      </w:r>
      <w:r w:rsidRPr="00DC6834">
        <w:rPr>
          <w:color w:val="000000"/>
        </w:rPr>
        <w:t xml:space="preserve"> </w:t>
      </w:r>
      <w:r w:rsidR="00DC6834">
        <w:rPr>
          <w:color w:val="000000"/>
        </w:rPr>
        <w:t>=</w:t>
      </w:r>
      <w:r w:rsidRPr="00DC6834">
        <w:rPr>
          <w:color w:val="000000"/>
        </w:rPr>
        <w:t xml:space="preserve"> 0.</w:t>
      </w:r>
      <w:r w:rsidR="00DC6834">
        <w:rPr>
          <w:color w:val="000000"/>
        </w:rPr>
        <w:t>2</w:t>
      </w:r>
      <w:r w:rsidR="00EE2C76" w:rsidRPr="00C0243D">
        <w:rPr>
          <w:color w:val="000000"/>
        </w:rPr>
        <w:t xml:space="preserve">, </w:t>
      </w:r>
      <w:r w:rsidR="00EE2C76" w:rsidRPr="00C0243D">
        <w:rPr>
          <w:i/>
          <w:iCs/>
          <w:color w:val="000000"/>
        </w:rPr>
        <w:t xml:space="preserve">d </w:t>
      </w:r>
      <w:r w:rsidR="00EE2C76">
        <w:rPr>
          <w:color w:val="000000"/>
        </w:rPr>
        <w:t>= .3</w:t>
      </w:r>
      <w:r w:rsidR="00E55B82">
        <w:rPr>
          <w:color w:val="000000"/>
        </w:rPr>
        <w:t>0</w:t>
      </w:r>
      <w:r>
        <w:rPr>
          <w:color w:val="000000"/>
        </w:rPr>
        <w:t xml:space="preserve"> </w:t>
      </w:r>
      <w:r w:rsidR="004D2171">
        <w:rPr>
          <w:color w:val="000000"/>
        </w:rPr>
        <w:t>or</w:t>
      </w:r>
      <w:r>
        <w:rPr>
          <w:color w:val="000000"/>
        </w:rPr>
        <w:t xml:space="preserve"> the PerC subscale</w:t>
      </w:r>
      <w:r w:rsidR="00404235">
        <w:rPr>
          <w:color w:val="000000"/>
        </w:rPr>
        <w:t xml:space="preserve">, </w:t>
      </w:r>
      <w:r w:rsidR="00404235" w:rsidRPr="00776578">
        <w:rPr>
          <w:i/>
          <w:iCs/>
          <w:color w:val="000000"/>
        </w:rPr>
        <w:t>t</w:t>
      </w:r>
      <w:r w:rsidR="00404235">
        <w:rPr>
          <w:color w:val="000000"/>
        </w:rPr>
        <w:t>(80) = 1.</w:t>
      </w:r>
      <w:r w:rsidR="00404235" w:rsidRPr="00EE2C76">
        <w:rPr>
          <w:color w:val="000000"/>
        </w:rPr>
        <w:t xml:space="preserve">35, </w:t>
      </w:r>
      <w:r w:rsidR="00404235" w:rsidRPr="00EE2C76">
        <w:rPr>
          <w:i/>
          <w:iCs/>
          <w:color w:val="000000"/>
        </w:rPr>
        <w:t>p</w:t>
      </w:r>
      <w:r w:rsidR="00404235" w:rsidRPr="00E04C4E">
        <w:rPr>
          <w:color w:val="000000"/>
        </w:rPr>
        <w:t xml:space="preserve"> = .</w:t>
      </w:r>
      <w:r w:rsidR="00404235">
        <w:rPr>
          <w:color w:val="000000"/>
        </w:rPr>
        <w:t xml:space="preserve">40, </w:t>
      </w:r>
      <w:r w:rsidR="00404235" w:rsidRPr="00E04C4E">
        <w:rPr>
          <w:i/>
          <w:iCs/>
          <w:color w:val="000000"/>
        </w:rPr>
        <w:t>d</w:t>
      </w:r>
      <w:r w:rsidR="00404235">
        <w:rPr>
          <w:color w:val="000000"/>
        </w:rPr>
        <w:t xml:space="preserve"> =.</w:t>
      </w:r>
      <w:r w:rsidR="00E55B82">
        <w:rPr>
          <w:color w:val="000000"/>
        </w:rPr>
        <w:t>29</w:t>
      </w:r>
      <w:r w:rsidR="00404235">
        <w:rPr>
          <w:color w:val="000000"/>
        </w:rPr>
        <w:t>, than skilled readers</w:t>
      </w:r>
      <w:r w:rsidR="00FF01DD">
        <w:rPr>
          <w:color w:val="000000"/>
        </w:rPr>
        <w:t xml:space="preserve">; however, these differences </w:t>
      </w:r>
      <w:r w:rsidR="00A73262">
        <w:rPr>
          <w:color w:val="000000"/>
        </w:rPr>
        <w:t>may be</w:t>
      </w:r>
      <w:r w:rsidR="00681B86">
        <w:rPr>
          <w:color w:val="000000"/>
        </w:rPr>
        <w:t xml:space="preserve"> meaningful because they </w:t>
      </w:r>
      <w:r w:rsidR="00FF01DD">
        <w:rPr>
          <w:color w:val="000000"/>
        </w:rPr>
        <w:t xml:space="preserve">yielded </w:t>
      </w:r>
      <w:r w:rsidR="004A6871">
        <w:rPr>
          <w:color w:val="000000"/>
        </w:rPr>
        <w:t>small effect sizes</w:t>
      </w:r>
      <w:r w:rsidR="00A73262">
        <w:rPr>
          <w:color w:val="000000"/>
        </w:rPr>
        <w:t xml:space="preserve"> suggesting that the means do tend to differ. </w:t>
      </w:r>
      <w:r w:rsidR="00D32551">
        <w:rPr>
          <w:color w:val="000000"/>
        </w:rPr>
        <w:t xml:space="preserve">Though not statistically significant, the findings that </w:t>
      </w:r>
      <w:r w:rsidR="009B2D2D" w:rsidRPr="009B2D2D">
        <w:rPr>
          <w:color w:val="000000"/>
        </w:rPr>
        <w:t xml:space="preserve">the averages for unskilled readers on both scales (i.e., PerDE and PerC) </w:t>
      </w:r>
      <w:r w:rsidR="004765DD">
        <w:rPr>
          <w:color w:val="000000"/>
        </w:rPr>
        <w:t>are</w:t>
      </w:r>
      <w:r w:rsidR="009B2D2D" w:rsidRPr="009B2D2D">
        <w:rPr>
          <w:color w:val="000000"/>
        </w:rPr>
        <w:t xml:space="preserve"> lower when compared to skilled readers are consistent with the literature because </w:t>
      </w:r>
      <w:r w:rsidR="009B2D2D" w:rsidRPr="009B2D2D">
        <w:t xml:space="preserve">unskilled readers may be unaware or not value behaviors related to good reading as much as their peers who are considered as skilled in reading (Byrd, 2015; </w:t>
      </w:r>
      <w:r w:rsidR="009B2D2D" w:rsidRPr="009B2D2D">
        <w:rPr>
          <w:color w:val="000000"/>
        </w:rPr>
        <w:t xml:space="preserve">Davis &amp; </w:t>
      </w:r>
      <w:proofErr w:type="spellStart"/>
      <w:r w:rsidR="009B2D2D" w:rsidRPr="009B2D2D">
        <w:rPr>
          <w:color w:val="000000"/>
        </w:rPr>
        <w:t>Nietzel</w:t>
      </w:r>
      <w:proofErr w:type="spellEnd"/>
      <w:r w:rsidR="009B2D2D" w:rsidRPr="009B2D2D">
        <w:rPr>
          <w:color w:val="000000"/>
        </w:rPr>
        <w:t xml:space="preserve">, 2010; Johnson, 2011; Miller &amp; </w:t>
      </w:r>
      <w:proofErr w:type="spellStart"/>
      <w:r w:rsidR="009B2D2D" w:rsidRPr="009B2D2D">
        <w:rPr>
          <w:color w:val="000000"/>
        </w:rPr>
        <w:t>Yochum</w:t>
      </w:r>
      <w:proofErr w:type="spellEnd"/>
      <w:r w:rsidR="009B2D2D" w:rsidRPr="009B2D2D">
        <w:rPr>
          <w:color w:val="000000"/>
        </w:rPr>
        <w:t>, 1991).</w:t>
      </w:r>
      <w:r w:rsidR="009B2D2D">
        <w:rPr>
          <w:color w:val="000000"/>
        </w:rPr>
        <w:t xml:space="preserve"> </w:t>
      </w:r>
      <w:r w:rsidR="00681B86">
        <w:rPr>
          <w:color w:val="000000"/>
        </w:rPr>
        <w:t xml:space="preserve">One </w:t>
      </w:r>
      <w:r w:rsidR="003D7549">
        <w:rPr>
          <w:color w:val="000000"/>
        </w:rPr>
        <w:t xml:space="preserve">possible </w:t>
      </w:r>
      <w:r w:rsidR="00681B86">
        <w:rPr>
          <w:color w:val="000000"/>
        </w:rPr>
        <w:t>explanation for the non-significant differences is the fact that t</w:t>
      </w:r>
      <w:r w:rsidR="005325E9">
        <w:rPr>
          <w:color w:val="000000"/>
        </w:rPr>
        <w:t xml:space="preserve">he skilled readers in this sample </w:t>
      </w:r>
      <w:r w:rsidR="00C956E6">
        <w:rPr>
          <w:color w:val="000000"/>
        </w:rPr>
        <w:t xml:space="preserve">performed below national norms as a group </w:t>
      </w:r>
      <w:r w:rsidR="00681B86">
        <w:rPr>
          <w:color w:val="000000"/>
        </w:rPr>
        <w:t>(based on MAP Growth Reading norms)</w:t>
      </w:r>
      <w:r w:rsidR="00C956E6">
        <w:rPr>
          <w:color w:val="000000"/>
        </w:rPr>
        <w:t xml:space="preserve">; differences might be greater when comparing more highly skilled and struggling readers. </w:t>
      </w:r>
      <w:r w:rsidR="00681B86">
        <w:rPr>
          <w:color w:val="000000"/>
        </w:rPr>
        <w:t xml:space="preserve"> </w:t>
      </w:r>
    </w:p>
    <w:p w14:paraId="5267B436" w14:textId="1254802D" w:rsidR="00604202" w:rsidRPr="00B57661" w:rsidRDefault="00604202" w:rsidP="00D92708">
      <w:pPr>
        <w:pStyle w:val="Heading2"/>
      </w:pPr>
      <w:bookmarkStart w:id="78" w:name="_Toc46740771"/>
      <w:r w:rsidRPr="00B57661">
        <w:lastRenderedPageBreak/>
        <w:t>The Role of Perceptions of a Good Reader with Reading Performance Across Grades</w:t>
      </w:r>
      <w:bookmarkEnd w:id="78"/>
    </w:p>
    <w:p w14:paraId="6F794D96" w14:textId="04B374DB" w:rsidR="00604202" w:rsidRPr="00CD2AAB" w:rsidRDefault="00604202" w:rsidP="004641C9">
      <w:pPr>
        <w:pStyle w:val="Heading3"/>
      </w:pPr>
      <w:bookmarkStart w:id="79" w:name="_Toc46740772"/>
      <w:r w:rsidRPr="00B57661">
        <w:t>Research Question 2</w:t>
      </w:r>
      <w:r w:rsidR="00D97BA4">
        <w:t xml:space="preserve"> </w:t>
      </w:r>
      <w:r w:rsidRPr="00B57661">
        <w:t>&amp; 3</w:t>
      </w:r>
      <w:bookmarkEnd w:id="79"/>
    </w:p>
    <w:p w14:paraId="1BA268C2" w14:textId="22BA12DF" w:rsidR="00604202" w:rsidRDefault="00604202" w:rsidP="00604202">
      <w:pPr>
        <w:spacing w:line="480" w:lineRule="auto"/>
      </w:pPr>
      <w:r>
        <w:rPr>
          <w:b/>
        </w:rPr>
        <w:tab/>
      </w:r>
      <w:r w:rsidR="00B57661">
        <w:t>Research questions 2 and 3 explore t</w:t>
      </w:r>
      <w:r>
        <w:t>he relationships between perceptions of a good reader as m</w:t>
      </w:r>
      <w:r w:rsidR="00B57661">
        <w:t xml:space="preserve">easured by the SPGRS subscales (i.e., </w:t>
      </w:r>
      <w:r>
        <w:t>PerDe and PerC</w:t>
      </w:r>
      <w:r w:rsidR="00B57661">
        <w:t>) and reading performance an</w:t>
      </w:r>
      <w:r w:rsidR="000023AD">
        <w:t>d</w:t>
      </w:r>
      <w:r w:rsidR="00B57661">
        <w:t xml:space="preserve"> whether</w:t>
      </w:r>
      <w:r>
        <w:t xml:space="preserve"> they differ across grades</w:t>
      </w:r>
      <w:r w:rsidR="003506FA">
        <w:t xml:space="preserve"> (1-3 and 4-8). </w:t>
      </w:r>
      <w:r>
        <w:t xml:space="preserve">It was </w:t>
      </w:r>
      <w:r w:rsidR="00AD3081">
        <w:t xml:space="preserve">anticipated </w:t>
      </w:r>
      <w:r>
        <w:t>for both research questions 2 and 3 that there would be differences in the relationships between perceptions and rea</w:t>
      </w:r>
      <w:r w:rsidR="00F24021">
        <w:t>ding performance between the</w:t>
      </w:r>
      <w:r>
        <w:t xml:space="preserve"> groups based on Chall’s (1983) model of reading development where students in the learning to read stage would be expected to more likely endorse foundational reading behaviors (i.e., decoding words, word recognition, and reading fluency) and students in the upper grades</w:t>
      </w:r>
      <w:r w:rsidR="000B2077">
        <w:t>,</w:t>
      </w:r>
      <w:r>
        <w:t xml:space="preserve"> where they are reading to learn</w:t>
      </w:r>
      <w:r w:rsidR="000B2077">
        <w:t>,</w:t>
      </w:r>
      <w:r>
        <w:t xml:space="preserve"> would more likely endorse behav</w:t>
      </w:r>
      <w:r w:rsidR="00746FA4">
        <w:t>iors related to reading comprehension.</w:t>
      </w:r>
      <w:r>
        <w:t xml:space="preserve"> </w:t>
      </w:r>
    </w:p>
    <w:p w14:paraId="4099984B" w14:textId="645C8F40" w:rsidR="00604202" w:rsidRPr="00E65F8F" w:rsidRDefault="00604202" w:rsidP="00E65F8F">
      <w:pPr>
        <w:spacing w:line="480" w:lineRule="auto"/>
        <w:ind w:firstLine="720"/>
      </w:pPr>
      <w:r>
        <w:t xml:space="preserve">Results from research question 2 indicate that </w:t>
      </w:r>
      <w:r w:rsidR="00B57661">
        <w:t>PerDE d</w:t>
      </w:r>
      <w:r w:rsidR="00AD3081">
        <w:t xml:space="preserve">oes </w:t>
      </w:r>
      <w:r w:rsidR="00B57661">
        <w:t xml:space="preserve">not explain ORF </w:t>
      </w:r>
      <w:r>
        <w:t>for students in th</w:t>
      </w:r>
      <w:r w:rsidR="00F1600C">
        <w:t>e lower or the upper grades</w:t>
      </w:r>
      <w:r w:rsidR="00B57661">
        <w:t>,</w:t>
      </w:r>
      <w:r w:rsidR="00F1600C">
        <w:t xml:space="preserve"> nor </w:t>
      </w:r>
      <w:r w:rsidR="00B57661">
        <w:t>d</w:t>
      </w:r>
      <w:r w:rsidR="00AD3081">
        <w:t>oes</w:t>
      </w:r>
      <w:r w:rsidR="00B57661">
        <w:t xml:space="preserve"> it explain </w:t>
      </w:r>
      <w:r>
        <w:t>reading comprehension for students in the lower grades, but it d</w:t>
      </w:r>
      <w:r w:rsidR="00AD3081">
        <w:t>oes</w:t>
      </w:r>
      <w:r>
        <w:t xml:space="preserve"> predict performance in reading comprehension for students in the upper grades, accounting </w:t>
      </w:r>
      <w:r w:rsidR="008F0958">
        <w:t xml:space="preserve">for </w:t>
      </w:r>
      <w:r w:rsidR="009473B3">
        <w:t>9</w:t>
      </w:r>
      <w:r>
        <w:t xml:space="preserve"> % of the variance, and for every one-point increase in the PerDE score, a student’s reading comprehension increase</w:t>
      </w:r>
      <w:r w:rsidR="00AD3081">
        <w:t>s</w:t>
      </w:r>
      <w:r>
        <w:t xml:space="preserve"> by .</w:t>
      </w:r>
      <w:r w:rsidR="009473B3">
        <w:t>29</w:t>
      </w:r>
      <w:r w:rsidRPr="00AD591F">
        <w:t xml:space="preserve">. These results </w:t>
      </w:r>
      <w:r w:rsidR="00AD3081">
        <w:t>are</w:t>
      </w:r>
      <w:r w:rsidRPr="00AD591F">
        <w:t xml:space="preserve"> not </w:t>
      </w:r>
      <w:r w:rsidR="00AD3081">
        <w:t xml:space="preserve">completely </w:t>
      </w:r>
      <w:r w:rsidRPr="00AD591F">
        <w:t xml:space="preserve">surprising because the </w:t>
      </w:r>
      <w:r w:rsidR="003010BA">
        <w:t>perceptions of good reader</w:t>
      </w:r>
      <w:r w:rsidR="008F0958">
        <w:t xml:space="preserve"> behaviors included in the </w:t>
      </w:r>
      <w:r w:rsidRPr="00AD591F">
        <w:t>PerDE subscale, (e.g., decoding words, word recognition, and readin</w:t>
      </w:r>
      <w:r w:rsidR="008F0958">
        <w:t xml:space="preserve">g quickly and accurately) </w:t>
      </w:r>
      <w:r w:rsidR="00AD3081">
        <w:t>are</w:t>
      </w:r>
      <w:r w:rsidR="003010BA">
        <w:t xml:space="preserve"> </w:t>
      </w:r>
      <w:r w:rsidR="008F0958">
        <w:t>related to reading comprehension performance</w:t>
      </w:r>
      <w:r w:rsidR="00AD3081">
        <w:t xml:space="preserve">, </w:t>
      </w:r>
      <w:r w:rsidR="008F0958">
        <w:t xml:space="preserve">indirectly </w:t>
      </w:r>
      <w:r w:rsidR="003506FA">
        <w:t xml:space="preserve">supporting </w:t>
      </w:r>
      <w:r w:rsidR="008F0958">
        <w:t xml:space="preserve">the evidence </w:t>
      </w:r>
      <w:r w:rsidRPr="00AD591F">
        <w:t>that oral reading fluency is a necessary skill for reading comprehension</w:t>
      </w:r>
      <w:r w:rsidRPr="00AD591F">
        <w:rPr>
          <w:color w:val="000000"/>
        </w:rPr>
        <w:t xml:space="preserve"> (</w:t>
      </w:r>
      <w:proofErr w:type="spellStart"/>
      <w:r w:rsidRPr="00AD591F">
        <w:rPr>
          <w:color w:val="000000"/>
        </w:rPr>
        <w:t>Hudsen</w:t>
      </w:r>
      <w:proofErr w:type="spellEnd"/>
      <w:r w:rsidRPr="00AD591F">
        <w:rPr>
          <w:color w:val="000000"/>
        </w:rPr>
        <w:t xml:space="preserve"> et al., 2005; N</w:t>
      </w:r>
      <w:r w:rsidR="00B936B0">
        <w:rPr>
          <w:color w:val="000000"/>
        </w:rPr>
        <w:t>RP</w:t>
      </w:r>
      <w:r w:rsidRPr="00AD591F">
        <w:rPr>
          <w:color w:val="000000"/>
        </w:rPr>
        <w:t xml:space="preserve">, 2000). </w:t>
      </w:r>
      <w:r w:rsidRPr="00AD591F">
        <w:t xml:space="preserve">For research question 3, PerC </w:t>
      </w:r>
      <w:r w:rsidR="00B57661" w:rsidRPr="00AD591F">
        <w:t>d</w:t>
      </w:r>
      <w:r w:rsidR="00AD3081">
        <w:t>oes</w:t>
      </w:r>
      <w:r w:rsidR="00B57661" w:rsidRPr="00AD591F">
        <w:t xml:space="preserve"> not account for </w:t>
      </w:r>
      <w:r w:rsidR="003506FA">
        <w:t>significant</w:t>
      </w:r>
      <w:r w:rsidR="00B57661" w:rsidRPr="00AD591F">
        <w:t xml:space="preserve"> variance in reading performance in ORF or reading comprehension for students in the lower grades; however</w:t>
      </w:r>
      <w:r w:rsidR="00FF7FB2">
        <w:t>,</w:t>
      </w:r>
      <w:r w:rsidR="00B57661" w:rsidRPr="00AD591F">
        <w:t xml:space="preserve"> it d</w:t>
      </w:r>
      <w:r w:rsidR="00AD3081">
        <w:t>oes</w:t>
      </w:r>
      <w:r w:rsidR="00B57661" w:rsidRPr="00AD591F">
        <w:t xml:space="preserve"> account</w:t>
      </w:r>
      <w:r w:rsidRPr="00AD591F">
        <w:t xml:space="preserve"> for 22% of the variance of performance on ORF and 12% of the variance of reading comprehension </w:t>
      </w:r>
      <w:r w:rsidRPr="00AD591F">
        <w:lastRenderedPageBreak/>
        <w:t>performance for students in the upper grades. For every one-unit increase in PerC, performance in ORF increase</w:t>
      </w:r>
      <w:r w:rsidR="00AD3081">
        <w:t>s</w:t>
      </w:r>
      <w:r w:rsidRPr="00AD591F">
        <w:t xml:space="preserve"> by .47 and performance in reading comprehension increase</w:t>
      </w:r>
      <w:r w:rsidR="00AD3081">
        <w:t>s</w:t>
      </w:r>
      <w:r w:rsidRPr="00AD591F">
        <w:t xml:space="preserve"> by .35. It seems that student perceptions related to reading comp</w:t>
      </w:r>
      <w:r w:rsidR="003010BA">
        <w:t xml:space="preserve">rehension, measured by PerC, </w:t>
      </w:r>
      <w:r w:rsidR="00AD3081">
        <w:t xml:space="preserve">are </w:t>
      </w:r>
      <w:r w:rsidRPr="00AD591F">
        <w:t>related t</w:t>
      </w:r>
      <w:r w:rsidR="00C44A66">
        <w:t>o</w:t>
      </w:r>
      <w:r w:rsidR="00B57661" w:rsidRPr="00AD591F">
        <w:t xml:space="preserve"> </w:t>
      </w:r>
      <w:r w:rsidR="00C44A66">
        <w:t xml:space="preserve"> </w:t>
      </w:r>
      <w:r w:rsidR="00B57661" w:rsidRPr="00AD591F">
        <w:t xml:space="preserve">reading performance </w:t>
      </w:r>
      <w:r w:rsidR="003010BA">
        <w:t>and</w:t>
      </w:r>
      <w:r w:rsidR="00C44A66">
        <w:t xml:space="preserve"> the </w:t>
      </w:r>
      <w:r w:rsidRPr="00AD591F">
        <w:t>significant contribution made by Per</w:t>
      </w:r>
      <w:r w:rsidR="00335848">
        <w:t>C</w:t>
      </w:r>
      <w:r w:rsidRPr="00AD591F">
        <w:t xml:space="preserve"> on </w:t>
      </w:r>
      <w:r w:rsidR="00335848">
        <w:t xml:space="preserve">ORF </w:t>
      </w:r>
      <w:r w:rsidR="00C44A66">
        <w:t>for students in the upper grades</w:t>
      </w:r>
      <w:r w:rsidRPr="00AD591F">
        <w:t xml:space="preserve"> would be expected because previous research provides evidence for the interrelatedness of ORF and reading comprehension</w:t>
      </w:r>
      <w:r w:rsidRPr="00AD591F">
        <w:rPr>
          <w:color w:val="000000"/>
        </w:rPr>
        <w:t xml:space="preserve"> (Allington, 1983; </w:t>
      </w:r>
      <w:proofErr w:type="spellStart"/>
      <w:r w:rsidR="000016D2">
        <w:rPr>
          <w:color w:val="000000"/>
        </w:rPr>
        <w:t>Basaran</w:t>
      </w:r>
      <w:proofErr w:type="spellEnd"/>
      <w:r w:rsidR="000016D2">
        <w:rPr>
          <w:color w:val="000000"/>
        </w:rPr>
        <w:t xml:space="preserve">, 2013; </w:t>
      </w:r>
      <w:r w:rsidRPr="00AD591F">
        <w:rPr>
          <w:color w:val="000000"/>
        </w:rPr>
        <w:t>Breznitz, 1987; Deno</w:t>
      </w:r>
      <w:r w:rsidR="00FC6EF7">
        <w:rPr>
          <w:color w:val="000000"/>
        </w:rPr>
        <w:t xml:space="preserve"> et al., </w:t>
      </w:r>
      <w:r w:rsidRPr="00AD591F">
        <w:rPr>
          <w:color w:val="000000"/>
        </w:rPr>
        <w:t xml:space="preserve">1983; </w:t>
      </w:r>
      <w:proofErr w:type="spellStart"/>
      <w:r w:rsidRPr="00AD591F">
        <w:rPr>
          <w:color w:val="000000"/>
        </w:rPr>
        <w:t>Dowhower</w:t>
      </w:r>
      <w:proofErr w:type="spellEnd"/>
      <w:r w:rsidRPr="00AD591F">
        <w:rPr>
          <w:color w:val="000000"/>
        </w:rPr>
        <w:t xml:space="preserve">, 1987; </w:t>
      </w:r>
      <w:proofErr w:type="spellStart"/>
      <w:r w:rsidRPr="00AD591F">
        <w:rPr>
          <w:color w:val="000000"/>
        </w:rPr>
        <w:t>Perfetti</w:t>
      </w:r>
      <w:proofErr w:type="spellEnd"/>
      <w:r w:rsidRPr="00AD591F">
        <w:rPr>
          <w:color w:val="000000"/>
        </w:rPr>
        <w:t xml:space="preserve"> &amp; </w:t>
      </w:r>
      <w:proofErr w:type="spellStart"/>
      <w:r w:rsidRPr="00AD591F">
        <w:rPr>
          <w:color w:val="000000"/>
        </w:rPr>
        <w:t>Hogaboam</w:t>
      </w:r>
      <w:proofErr w:type="spellEnd"/>
      <w:r w:rsidRPr="00AD591F">
        <w:rPr>
          <w:color w:val="000000"/>
        </w:rPr>
        <w:t>, 1975; Rasinski, 1989; 1990; Samuels, 1988; Schreiber, 1980</w:t>
      </w:r>
      <w:r w:rsidR="00860DEE">
        <w:rPr>
          <w:color w:val="000000"/>
        </w:rPr>
        <w:t xml:space="preserve">; </w:t>
      </w:r>
      <w:r w:rsidR="00860DEE" w:rsidRPr="00AD591F">
        <w:rPr>
          <w:color w:val="000000"/>
        </w:rPr>
        <w:t>Tenenbaum &amp; Wolking, 1989</w:t>
      </w:r>
      <w:r w:rsidRPr="00AD591F">
        <w:t>)</w:t>
      </w:r>
      <w:r w:rsidR="00AD3081">
        <w:t>. Further,</w:t>
      </w:r>
      <w:r w:rsidRPr="00AD591F">
        <w:t xml:space="preserve"> </w:t>
      </w:r>
      <w:r w:rsidR="00E42385">
        <w:t xml:space="preserve">these findings </w:t>
      </w:r>
      <w:r w:rsidR="00335848">
        <w:t xml:space="preserve">of PerDE explaining reading comprehension in the upper grades and PerC explaining reading performance in both ORF and reading comprehension for students in the upper grades </w:t>
      </w:r>
      <w:r w:rsidR="004D2171">
        <w:t xml:space="preserve">correspond with </w:t>
      </w:r>
      <w:r w:rsidR="00E42385">
        <w:t xml:space="preserve">multiple studies that compared reader perceptions and </w:t>
      </w:r>
      <w:r w:rsidRPr="00AD591F">
        <w:t>reading performance</w:t>
      </w:r>
      <w:r w:rsidR="004D2171">
        <w:t>,</w:t>
      </w:r>
      <w:r w:rsidRPr="00AD591F">
        <w:t xml:space="preserve"> (Cobb, 2012)</w:t>
      </w:r>
      <w:r w:rsidR="00D050C5">
        <w:t>,</w:t>
      </w:r>
      <w:r w:rsidRPr="00AD591F">
        <w:t xml:space="preserve"> reading performance and reader behaviors</w:t>
      </w:r>
      <w:r w:rsidR="00D050C5">
        <w:t xml:space="preserve"> </w:t>
      </w:r>
      <w:r w:rsidRPr="00AD591F">
        <w:t>(</w:t>
      </w:r>
      <w:proofErr w:type="spellStart"/>
      <w:r w:rsidRPr="00AD591F">
        <w:t>Bondy</w:t>
      </w:r>
      <w:proofErr w:type="spellEnd"/>
      <w:r w:rsidRPr="00AD591F">
        <w:t>, 1990)</w:t>
      </w:r>
      <w:r w:rsidR="00D050C5">
        <w:t>,</w:t>
      </w:r>
      <w:r w:rsidR="004D2171">
        <w:t xml:space="preserve"> </w:t>
      </w:r>
      <w:r w:rsidRPr="00AD591F">
        <w:t xml:space="preserve">reading perceptions and reader behaviors (Davis &amp; </w:t>
      </w:r>
      <w:proofErr w:type="spellStart"/>
      <w:r w:rsidRPr="00AD591F">
        <w:t>Nietzel</w:t>
      </w:r>
      <w:proofErr w:type="spellEnd"/>
      <w:r w:rsidRPr="00AD591F">
        <w:t>, 2010)</w:t>
      </w:r>
      <w:r w:rsidR="007937B9">
        <w:t>,</w:t>
      </w:r>
      <w:r w:rsidRPr="00AD591F">
        <w:t xml:space="preserve"> age and reader perceptions (Cobb</w:t>
      </w:r>
      <w:r w:rsidR="00860DEE">
        <w:t>, 2012</w:t>
      </w:r>
      <w:r w:rsidRPr="00AD591F">
        <w:t>; Henk &amp;</w:t>
      </w:r>
      <w:r>
        <w:t xml:space="preserve"> </w:t>
      </w:r>
      <w:r w:rsidR="00BF12E1">
        <w:t>Melnick</w:t>
      </w:r>
      <w:r>
        <w:t>, 1998)</w:t>
      </w:r>
      <w:r w:rsidR="007937B9">
        <w:t>,</w:t>
      </w:r>
      <w:r w:rsidR="004D2171">
        <w:t xml:space="preserve"> </w:t>
      </w:r>
      <w:r>
        <w:t>and perceptions and experiences (Byrd, 2015; Moses, 2015)</w:t>
      </w:r>
      <w:r w:rsidR="003010BA">
        <w:t>.</w:t>
      </w:r>
      <w:r>
        <w:t xml:space="preserve"> </w:t>
      </w:r>
      <w:r w:rsidR="00C44A66">
        <w:t>It is still unclear why no relationships were found</w:t>
      </w:r>
      <w:r w:rsidR="00AD3081">
        <w:t xml:space="preserve"> for</w:t>
      </w:r>
      <w:r w:rsidR="00C44A66">
        <w:t xml:space="preserve"> </w:t>
      </w:r>
      <w:r w:rsidR="008240D0">
        <w:t xml:space="preserve">students in the lower grades, but </w:t>
      </w:r>
      <w:r w:rsidR="003010BA">
        <w:t>perhaps</w:t>
      </w:r>
      <w:r w:rsidR="00C44A66">
        <w:t xml:space="preserve"> </w:t>
      </w:r>
      <w:r w:rsidR="008240D0">
        <w:t xml:space="preserve">it could mean that </w:t>
      </w:r>
      <w:r w:rsidR="003010BA">
        <w:t xml:space="preserve">children </w:t>
      </w:r>
      <w:r w:rsidR="00C44A66">
        <w:t>do not create concrete reader orientations until they get older</w:t>
      </w:r>
      <w:r w:rsidR="00AA60FE">
        <w:t xml:space="preserve">, similar to Johns </w:t>
      </w:r>
      <w:r w:rsidR="003506FA">
        <w:t>and</w:t>
      </w:r>
      <w:r w:rsidR="00AA60FE">
        <w:t xml:space="preserve"> Ellis’ (1976) findings that older students may have a better understanding of the reading process</w:t>
      </w:r>
      <w:r w:rsidR="007937B9">
        <w:t xml:space="preserve"> than younger students</w:t>
      </w:r>
      <w:r w:rsidR="00AA60FE">
        <w:t xml:space="preserve">. </w:t>
      </w:r>
    </w:p>
    <w:p w14:paraId="5F744977" w14:textId="38E8236B" w:rsidR="00604202" w:rsidRDefault="00604202" w:rsidP="00604202">
      <w:pPr>
        <w:spacing w:line="480" w:lineRule="auto"/>
        <w:ind w:firstLine="720"/>
      </w:pPr>
      <w:r>
        <w:t xml:space="preserve">These findings add to the literature base because </w:t>
      </w:r>
      <w:r w:rsidR="008240D0">
        <w:rPr>
          <w:color w:val="000000"/>
        </w:rPr>
        <w:t>this is the first quantitative study to compare</w:t>
      </w:r>
      <w:r>
        <w:rPr>
          <w:color w:val="000000"/>
        </w:rPr>
        <w:t xml:space="preserve"> students’ perceptions of a good reader and their reading performance across elementary and middle school</w:t>
      </w:r>
      <w:r w:rsidR="003506FA">
        <w:rPr>
          <w:color w:val="000000"/>
        </w:rPr>
        <w:t xml:space="preserve"> grades</w:t>
      </w:r>
      <w:r>
        <w:rPr>
          <w:color w:val="000000"/>
        </w:rPr>
        <w:t xml:space="preserve">. </w:t>
      </w:r>
    </w:p>
    <w:p w14:paraId="0B333A5E" w14:textId="18B6C3EB" w:rsidR="00604202" w:rsidRPr="00CD2AAB" w:rsidRDefault="00604202" w:rsidP="00D92708">
      <w:pPr>
        <w:pStyle w:val="Heading2"/>
      </w:pPr>
      <w:bookmarkStart w:id="80" w:name="_Toc46740773"/>
      <w:r w:rsidRPr="00CD2AAB">
        <w:lastRenderedPageBreak/>
        <w:t>The Role of Reading Performance and Perceptions of a Good Reader</w:t>
      </w:r>
      <w:bookmarkEnd w:id="80"/>
      <w:r w:rsidRPr="00CD2AAB">
        <w:tab/>
      </w:r>
    </w:p>
    <w:p w14:paraId="510277D2" w14:textId="3AC924E4" w:rsidR="00604202" w:rsidRPr="004641C9" w:rsidRDefault="00604202" w:rsidP="004641C9">
      <w:pPr>
        <w:pStyle w:val="Heading3"/>
      </w:pPr>
      <w:bookmarkStart w:id="81" w:name="_Toc46740774"/>
      <w:r w:rsidRPr="00CD2AAB">
        <w:t>Research Question 4</w:t>
      </w:r>
      <w:bookmarkEnd w:id="81"/>
    </w:p>
    <w:p w14:paraId="02316995" w14:textId="262269FA" w:rsidR="002A47F5" w:rsidRDefault="00AD591F" w:rsidP="008D3F2A">
      <w:pPr>
        <w:spacing w:line="480" w:lineRule="auto"/>
        <w:ind w:firstLine="720"/>
        <w:rPr>
          <w:color w:val="000000"/>
        </w:rPr>
      </w:pPr>
      <w:r>
        <w:t>Research question 4 examine</w:t>
      </w:r>
      <w:r w:rsidR="00AD3081">
        <w:t>s</w:t>
      </w:r>
      <w:r>
        <w:t xml:space="preserve"> t</w:t>
      </w:r>
      <w:r w:rsidR="00604202">
        <w:t>he relationships between a student’s reading performance (i.e., ORF and reading comprehension) and student perceptions of a good</w:t>
      </w:r>
      <w:r>
        <w:t xml:space="preserve"> reader (i.e., PerDE and PerC). </w:t>
      </w:r>
      <w:r w:rsidR="00604202">
        <w:t xml:space="preserve">More specifically, the extent that reading performance could explain perceptions </w:t>
      </w:r>
      <w:r w:rsidR="00AD3081">
        <w:t xml:space="preserve">of a good reader </w:t>
      </w:r>
      <w:r w:rsidR="00604202">
        <w:t>was examined. Bivariate linear regression was chosen to examine the predictab</w:t>
      </w:r>
      <w:r w:rsidR="00DD22FA">
        <w:t>ility of reading performance on</w:t>
      </w:r>
      <w:r w:rsidR="00604202">
        <w:t xml:space="preserve"> perceptions and the results yielded no significant relationships</w:t>
      </w:r>
      <w:r w:rsidR="000B2077">
        <w:t>,</w:t>
      </w:r>
      <w:r w:rsidR="00604202">
        <w:t xml:space="preserve"> </w:t>
      </w:r>
      <w:r w:rsidR="00E42385">
        <w:rPr>
          <w:color w:val="000000"/>
        </w:rPr>
        <w:t xml:space="preserve">meaning that </w:t>
      </w:r>
      <w:r w:rsidR="00604202">
        <w:rPr>
          <w:color w:val="000000"/>
        </w:rPr>
        <w:t>reading performance d</w:t>
      </w:r>
      <w:r w:rsidR="00AD3081">
        <w:rPr>
          <w:color w:val="000000"/>
        </w:rPr>
        <w:t>oes</w:t>
      </w:r>
      <w:r w:rsidR="00604202">
        <w:rPr>
          <w:color w:val="000000"/>
        </w:rPr>
        <w:t xml:space="preserve"> not make a significant contribution to student p</w:t>
      </w:r>
      <w:r w:rsidR="00DD22FA">
        <w:rPr>
          <w:color w:val="000000"/>
        </w:rPr>
        <w:t>erceptions on either subscale (</w:t>
      </w:r>
      <w:r w:rsidR="00F8139D">
        <w:rPr>
          <w:color w:val="000000"/>
        </w:rPr>
        <w:t>i.e.</w:t>
      </w:r>
      <w:r w:rsidR="00B7399A">
        <w:rPr>
          <w:color w:val="000000"/>
        </w:rPr>
        <w:t xml:space="preserve">, </w:t>
      </w:r>
      <w:r w:rsidR="00DD22FA">
        <w:rPr>
          <w:color w:val="000000"/>
        </w:rPr>
        <w:t>PerDE or PerC)</w:t>
      </w:r>
      <w:r w:rsidR="00604202">
        <w:rPr>
          <w:color w:val="000000"/>
        </w:rPr>
        <w:t xml:space="preserve">. These results </w:t>
      </w:r>
      <w:r w:rsidR="00AD3081">
        <w:rPr>
          <w:color w:val="000000"/>
        </w:rPr>
        <w:t>are</w:t>
      </w:r>
      <w:r>
        <w:rPr>
          <w:color w:val="000000"/>
        </w:rPr>
        <w:t xml:space="preserve"> surprising</w:t>
      </w:r>
      <w:r w:rsidR="00795CDE">
        <w:rPr>
          <w:color w:val="000000"/>
        </w:rPr>
        <w:t xml:space="preserve"> because it was </w:t>
      </w:r>
      <w:r w:rsidR="00AD3081">
        <w:rPr>
          <w:color w:val="000000"/>
        </w:rPr>
        <w:t>anticipated</w:t>
      </w:r>
      <w:r w:rsidR="00604202">
        <w:rPr>
          <w:color w:val="000000"/>
        </w:rPr>
        <w:t xml:space="preserve"> that </w:t>
      </w:r>
      <w:r>
        <w:rPr>
          <w:color w:val="000000"/>
        </w:rPr>
        <w:t xml:space="preserve">reading performance would </w:t>
      </w:r>
      <w:r w:rsidR="00604202">
        <w:rPr>
          <w:color w:val="000000"/>
        </w:rPr>
        <w:t>contribut</w:t>
      </w:r>
      <w:r w:rsidR="00AD3081">
        <w:rPr>
          <w:color w:val="000000"/>
        </w:rPr>
        <w:t>e significantly</w:t>
      </w:r>
      <w:r w:rsidR="00604202">
        <w:rPr>
          <w:color w:val="000000"/>
        </w:rPr>
        <w:t xml:space="preserve"> </w:t>
      </w:r>
      <w:r>
        <w:rPr>
          <w:color w:val="000000"/>
        </w:rPr>
        <w:t xml:space="preserve">to </w:t>
      </w:r>
      <w:r w:rsidR="00604202">
        <w:rPr>
          <w:color w:val="000000"/>
        </w:rPr>
        <w:t xml:space="preserve">students perceptions of a good reader (i.e. PerDE or PerC) based on previous research </w:t>
      </w:r>
      <w:r w:rsidR="00AD3081">
        <w:rPr>
          <w:color w:val="000000"/>
        </w:rPr>
        <w:t>in which</w:t>
      </w:r>
      <w:r w:rsidR="00604202">
        <w:rPr>
          <w:color w:val="000000"/>
        </w:rPr>
        <w:t xml:space="preserve"> high and low achieving readers endorsed different perceptions of a reader (</w:t>
      </w:r>
      <w:proofErr w:type="spellStart"/>
      <w:r>
        <w:rPr>
          <w:color w:val="000000"/>
        </w:rPr>
        <w:t>Bondy</w:t>
      </w:r>
      <w:proofErr w:type="spellEnd"/>
      <w:r>
        <w:rPr>
          <w:color w:val="000000"/>
        </w:rPr>
        <w:t xml:space="preserve">, 1990; Cobb, 2012; Davis &amp; </w:t>
      </w:r>
      <w:proofErr w:type="spellStart"/>
      <w:r>
        <w:rPr>
          <w:color w:val="000000"/>
        </w:rPr>
        <w:t>Nietzel</w:t>
      </w:r>
      <w:proofErr w:type="spellEnd"/>
      <w:r>
        <w:rPr>
          <w:color w:val="000000"/>
        </w:rPr>
        <w:t xml:space="preserve">, 2010) and where relationships between reader perceptions and reading behaviors or experiences were related (Henk &amp; </w:t>
      </w:r>
      <w:r w:rsidR="00BF12E1">
        <w:rPr>
          <w:color w:val="000000"/>
        </w:rPr>
        <w:t>Melnick</w:t>
      </w:r>
      <w:r>
        <w:rPr>
          <w:color w:val="000000"/>
        </w:rPr>
        <w:t xml:space="preserve">, 1998; </w:t>
      </w:r>
      <w:r w:rsidR="0048333A">
        <w:rPr>
          <w:color w:val="000000"/>
        </w:rPr>
        <w:t>Johnson, 2011</w:t>
      </w:r>
      <w:r w:rsidR="00E42385">
        <w:rPr>
          <w:color w:val="000000"/>
        </w:rPr>
        <w:t xml:space="preserve">) because reading behaviors could </w:t>
      </w:r>
      <w:r w:rsidR="00795CDE">
        <w:rPr>
          <w:color w:val="000000"/>
        </w:rPr>
        <w:t xml:space="preserve">have </w:t>
      </w:r>
      <w:r w:rsidR="00E42385">
        <w:rPr>
          <w:color w:val="000000"/>
        </w:rPr>
        <w:t>impact</w:t>
      </w:r>
      <w:r w:rsidR="00795CDE">
        <w:rPr>
          <w:color w:val="000000"/>
        </w:rPr>
        <w:t>ed</w:t>
      </w:r>
      <w:r w:rsidR="00E42385">
        <w:rPr>
          <w:color w:val="000000"/>
        </w:rPr>
        <w:t xml:space="preserve"> achievement. The lack of a relationship between reading performance and reading perceptions </w:t>
      </w:r>
      <w:r w:rsidR="00AD3081">
        <w:rPr>
          <w:color w:val="000000"/>
        </w:rPr>
        <w:t xml:space="preserve">may </w:t>
      </w:r>
      <w:r w:rsidR="004E60E6">
        <w:rPr>
          <w:color w:val="000000"/>
        </w:rPr>
        <w:t xml:space="preserve">mean that a child’s reading performance does not play a role in their perceptions of a good reader. For example, if they do not perform well while reading out loud for their teacher, their perception of a </w:t>
      </w:r>
      <w:r w:rsidR="00AD3081">
        <w:rPr>
          <w:color w:val="000000"/>
        </w:rPr>
        <w:t xml:space="preserve">good reader may still include this skill as indicative of a good reader. </w:t>
      </w:r>
    </w:p>
    <w:p w14:paraId="4D7F0850" w14:textId="48A05F81" w:rsidR="000409EF" w:rsidRPr="008D3F2A" w:rsidRDefault="000409EF" w:rsidP="00D92708">
      <w:pPr>
        <w:pStyle w:val="Heading2"/>
      </w:pPr>
      <w:bookmarkStart w:id="82" w:name="_Toc46740775"/>
      <w:r w:rsidRPr="002A47F5">
        <w:rPr>
          <w:rFonts w:eastAsia="Arial"/>
        </w:rPr>
        <w:t>Limitations and Delimitations</w:t>
      </w:r>
      <w:bookmarkEnd w:id="82"/>
    </w:p>
    <w:p w14:paraId="3F3F1754" w14:textId="37952326" w:rsidR="000409EF" w:rsidRDefault="000409EF" w:rsidP="00604202">
      <w:pPr>
        <w:spacing w:line="480" w:lineRule="auto"/>
        <w:rPr>
          <w:color w:val="000000"/>
        </w:rPr>
      </w:pPr>
      <w:r>
        <w:rPr>
          <w:b/>
          <w:color w:val="000000"/>
        </w:rPr>
        <w:tab/>
      </w:r>
      <w:r w:rsidR="005E00A8">
        <w:rPr>
          <w:color w:val="000000"/>
        </w:rPr>
        <w:t xml:space="preserve">This study included some limitations that relate to the </w:t>
      </w:r>
      <w:r>
        <w:rPr>
          <w:color w:val="000000"/>
        </w:rPr>
        <w:t xml:space="preserve">internal and external validity, </w:t>
      </w:r>
      <w:r w:rsidR="005E00A8">
        <w:rPr>
          <w:color w:val="000000"/>
        </w:rPr>
        <w:t xml:space="preserve">the type of study design (i.e., </w:t>
      </w:r>
      <w:r w:rsidR="00AD3081">
        <w:rPr>
          <w:color w:val="000000"/>
        </w:rPr>
        <w:t xml:space="preserve">causal-comparative and </w:t>
      </w:r>
      <w:r>
        <w:rPr>
          <w:color w:val="000000"/>
        </w:rPr>
        <w:t>correlatio</w:t>
      </w:r>
      <w:r w:rsidR="005E00A8">
        <w:rPr>
          <w:color w:val="000000"/>
        </w:rPr>
        <w:t>nal), the sample, and the sample size. The sampling method used in this study to recruit participants was a delimitation</w:t>
      </w:r>
      <w:r w:rsidR="004E60E6">
        <w:rPr>
          <w:color w:val="000000"/>
        </w:rPr>
        <w:t xml:space="preserve"> as well</w:t>
      </w:r>
      <w:r w:rsidR="005E00A8">
        <w:rPr>
          <w:color w:val="000000"/>
        </w:rPr>
        <w:t xml:space="preserve">. </w:t>
      </w:r>
    </w:p>
    <w:p w14:paraId="59F450BB" w14:textId="0CCA0641" w:rsidR="00BF1D8D" w:rsidRPr="00BA0A0E" w:rsidRDefault="00BF1D8D" w:rsidP="008D3F2A">
      <w:pPr>
        <w:pStyle w:val="Heading3"/>
      </w:pPr>
      <w:bookmarkStart w:id="83" w:name="_Toc46740776"/>
      <w:r w:rsidRPr="00BA0A0E">
        <w:lastRenderedPageBreak/>
        <w:t>Limitations</w:t>
      </w:r>
      <w:bookmarkEnd w:id="83"/>
    </w:p>
    <w:p w14:paraId="0DCA55D0" w14:textId="51A30B16" w:rsidR="00604202" w:rsidRDefault="0058684A" w:rsidP="00BF1D8D">
      <w:pPr>
        <w:spacing w:line="480" w:lineRule="auto"/>
        <w:ind w:firstLine="720"/>
        <w:rPr>
          <w:color w:val="000000"/>
        </w:rPr>
      </w:pPr>
      <w:r>
        <w:rPr>
          <w:color w:val="000000"/>
        </w:rPr>
        <w:t xml:space="preserve">There are limitations due to the </w:t>
      </w:r>
      <w:r w:rsidR="00B949A1">
        <w:rPr>
          <w:color w:val="000000"/>
        </w:rPr>
        <w:t xml:space="preserve">causal-comparative and </w:t>
      </w:r>
      <w:r w:rsidR="0063119F">
        <w:rPr>
          <w:color w:val="000000"/>
        </w:rPr>
        <w:t xml:space="preserve">correlational study design because </w:t>
      </w:r>
      <w:r w:rsidR="005E00A8">
        <w:rPr>
          <w:color w:val="000000"/>
        </w:rPr>
        <w:t xml:space="preserve">the </w:t>
      </w:r>
      <w:r w:rsidR="0063119F">
        <w:rPr>
          <w:color w:val="000000"/>
        </w:rPr>
        <w:t xml:space="preserve">participants </w:t>
      </w:r>
      <w:r w:rsidR="005E00A8">
        <w:rPr>
          <w:color w:val="000000"/>
        </w:rPr>
        <w:t>were</w:t>
      </w:r>
      <w:r w:rsidR="0063119F">
        <w:rPr>
          <w:color w:val="000000"/>
        </w:rPr>
        <w:t xml:space="preserve"> not randomly as</w:t>
      </w:r>
      <w:r w:rsidR="00292D34">
        <w:rPr>
          <w:color w:val="000000"/>
        </w:rPr>
        <w:t>signed to treatme</w:t>
      </w:r>
      <w:r w:rsidR="005E00A8">
        <w:rPr>
          <w:color w:val="000000"/>
        </w:rPr>
        <w:t xml:space="preserve">nt conditions and the results from </w:t>
      </w:r>
      <w:r w:rsidR="00B949A1">
        <w:rPr>
          <w:color w:val="000000"/>
        </w:rPr>
        <w:t xml:space="preserve">such </w:t>
      </w:r>
      <w:r w:rsidR="005E00A8">
        <w:rPr>
          <w:color w:val="000000"/>
        </w:rPr>
        <w:t>studies do</w:t>
      </w:r>
      <w:r w:rsidR="00292D34">
        <w:rPr>
          <w:color w:val="000000"/>
        </w:rPr>
        <w:t xml:space="preserve"> not</w:t>
      </w:r>
      <w:r w:rsidR="0063119F">
        <w:rPr>
          <w:color w:val="000000"/>
        </w:rPr>
        <w:t xml:space="preserve"> yield evidence for causality; however, statistically </w:t>
      </w:r>
      <w:r w:rsidR="00D81E19">
        <w:rPr>
          <w:color w:val="000000"/>
        </w:rPr>
        <w:t xml:space="preserve">significant </w:t>
      </w:r>
      <w:r w:rsidR="0063119F">
        <w:rPr>
          <w:color w:val="000000"/>
        </w:rPr>
        <w:t xml:space="preserve">findings can </w:t>
      </w:r>
      <w:r w:rsidR="00D81E19">
        <w:rPr>
          <w:color w:val="000000"/>
        </w:rPr>
        <w:t xml:space="preserve">allow for inferences to be made about relationships and provide </w:t>
      </w:r>
      <w:r w:rsidR="0063119F">
        <w:rPr>
          <w:color w:val="000000"/>
        </w:rPr>
        <w:t>evidence that informs future professional practice (Thompson</w:t>
      </w:r>
      <w:r>
        <w:rPr>
          <w:color w:val="000000"/>
        </w:rPr>
        <w:t xml:space="preserve"> et al., </w:t>
      </w:r>
      <w:r w:rsidR="0063119F">
        <w:rPr>
          <w:color w:val="000000"/>
        </w:rPr>
        <w:t xml:space="preserve">2005).  </w:t>
      </w:r>
    </w:p>
    <w:p w14:paraId="3D5EA9CE" w14:textId="36C67C84" w:rsidR="00BF1D8D" w:rsidRDefault="00BF1D8D" w:rsidP="00BF1D8D">
      <w:pPr>
        <w:spacing w:line="480" w:lineRule="auto"/>
        <w:ind w:firstLine="720"/>
        <w:rPr>
          <w:color w:val="000000"/>
        </w:rPr>
      </w:pPr>
      <w:r>
        <w:rPr>
          <w:color w:val="000000"/>
        </w:rPr>
        <w:t xml:space="preserve">Another limitation to this </w:t>
      </w:r>
      <w:r w:rsidR="00C5489B">
        <w:rPr>
          <w:color w:val="000000"/>
        </w:rPr>
        <w:t>study was</w:t>
      </w:r>
      <w:r w:rsidR="00B949A1">
        <w:rPr>
          <w:color w:val="000000"/>
        </w:rPr>
        <w:t xml:space="preserve"> </w:t>
      </w:r>
      <w:r w:rsidR="00625CD8">
        <w:rPr>
          <w:color w:val="000000"/>
        </w:rPr>
        <w:t xml:space="preserve">the </w:t>
      </w:r>
      <w:r>
        <w:rPr>
          <w:color w:val="000000"/>
        </w:rPr>
        <w:t>r</w:t>
      </w:r>
      <w:r w:rsidR="0058684A">
        <w:rPr>
          <w:color w:val="000000"/>
        </w:rPr>
        <w:t xml:space="preserve">elatively small sample sizes used in the </w:t>
      </w:r>
      <w:r w:rsidR="00695700">
        <w:rPr>
          <w:color w:val="000000"/>
        </w:rPr>
        <w:t>calculation</w:t>
      </w:r>
      <w:r>
        <w:rPr>
          <w:color w:val="000000"/>
        </w:rPr>
        <w:t xml:space="preserve"> of relationships between reading performance and </w:t>
      </w:r>
      <w:r w:rsidR="008B46DD">
        <w:rPr>
          <w:color w:val="000000"/>
        </w:rPr>
        <w:t xml:space="preserve">reader perceptions across grades and the comparisons of PerDE and PerC for </w:t>
      </w:r>
      <w:r w:rsidR="002A5F6A">
        <w:rPr>
          <w:color w:val="000000"/>
        </w:rPr>
        <w:t xml:space="preserve">skilled and </w:t>
      </w:r>
      <w:r w:rsidR="009F4E68">
        <w:rPr>
          <w:color w:val="000000"/>
        </w:rPr>
        <w:t>unskilled reader</w:t>
      </w:r>
      <w:r w:rsidR="008B46DD">
        <w:rPr>
          <w:color w:val="000000"/>
        </w:rPr>
        <w:t>s</w:t>
      </w:r>
      <w:r w:rsidR="0058684A">
        <w:rPr>
          <w:color w:val="000000"/>
        </w:rPr>
        <w:t xml:space="preserve">. </w:t>
      </w:r>
      <w:r w:rsidR="00B949A1">
        <w:rPr>
          <w:color w:val="000000"/>
        </w:rPr>
        <w:t xml:space="preserve">As noted, data collection was truncated by COVID-19. </w:t>
      </w:r>
      <w:r w:rsidR="0058684A">
        <w:rPr>
          <w:color w:val="000000"/>
        </w:rPr>
        <w:t xml:space="preserve">Although there </w:t>
      </w:r>
      <w:r w:rsidR="00B949A1">
        <w:rPr>
          <w:color w:val="000000"/>
        </w:rPr>
        <w:t>are</w:t>
      </w:r>
      <w:r w:rsidR="00625CD8">
        <w:rPr>
          <w:color w:val="000000"/>
        </w:rPr>
        <w:t xml:space="preserve"> some smaller sample sizes for some of the calculation</w:t>
      </w:r>
      <w:r w:rsidR="00FF7FB2">
        <w:rPr>
          <w:color w:val="000000"/>
        </w:rPr>
        <w:t>s</w:t>
      </w:r>
      <w:r w:rsidR="00625CD8">
        <w:rPr>
          <w:color w:val="000000"/>
        </w:rPr>
        <w:t xml:space="preserve"> in this study, all sample sizes </w:t>
      </w:r>
      <w:r w:rsidR="00B949A1">
        <w:rPr>
          <w:color w:val="000000"/>
        </w:rPr>
        <w:t xml:space="preserve">are </w:t>
      </w:r>
      <w:r w:rsidR="00A41D3A">
        <w:rPr>
          <w:color w:val="000000"/>
        </w:rPr>
        <w:t xml:space="preserve">above the </w:t>
      </w:r>
      <w:r w:rsidR="00C7738F">
        <w:rPr>
          <w:color w:val="000000"/>
        </w:rPr>
        <w:t xml:space="preserve">suggested minimum total of 30 </w:t>
      </w:r>
      <w:r w:rsidR="0058684A">
        <w:rPr>
          <w:color w:val="000000"/>
        </w:rPr>
        <w:t>and a minimum of 15 partici</w:t>
      </w:r>
      <w:r w:rsidR="00625CD8">
        <w:rPr>
          <w:color w:val="000000"/>
        </w:rPr>
        <w:t>pants per group (</w:t>
      </w:r>
      <w:r w:rsidR="00A41D3A">
        <w:rPr>
          <w:color w:val="000000"/>
        </w:rPr>
        <w:t>Gall et al., 2007</w:t>
      </w:r>
      <w:r w:rsidR="00625CD8">
        <w:rPr>
          <w:color w:val="000000"/>
        </w:rPr>
        <w:t>)</w:t>
      </w:r>
      <w:r w:rsidR="00A41D3A">
        <w:rPr>
          <w:color w:val="000000"/>
        </w:rPr>
        <w:t xml:space="preserve">. </w:t>
      </w:r>
    </w:p>
    <w:p w14:paraId="6639D7D8" w14:textId="7BD9FB2A" w:rsidR="00832DA7" w:rsidRDefault="00C7738F" w:rsidP="00575F62">
      <w:pPr>
        <w:spacing w:line="480" w:lineRule="auto"/>
        <w:ind w:firstLine="720"/>
        <w:rPr>
          <w:color w:val="000000"/>
        </w:rPr>
      </w:pPr>
      <w:r>
        <w:rPr>
          <w:color w:val="000000"/>
        </w:rPr>
        <w:t xml:space="preserve">As suggested by Cohen (1992), a power of .80 or above </w:t>
      </w:r>
      <w:r w:rsidR="0058684A">
        <w:rPr>
          <w:color w:val="000000"/>
        </w:rPr>
        <w:t>decreases the possibility of making</w:t>
      </w:r>
      <w:r>
        <w:rPr>
          <w:color w:val="000000"/>
        </w:rPr>
        <w:t xml:space="preserve"> Type II errors in calculations. </w:t>
      </w:r>
      <w:proofErr w:type="spellStart"/>
      <w:r>
        <w:rPr>
          <w:color w:val="000000"/>
        </w:rPr>
        <w:t>GPower</w:t>
      </w:r>
      <w:proofErr w:type="spellEnd"/>
      <w:r>
        <w:rPr>
          <w:color w:val="000000"/>
        </w:rPr>
        <w:t xml:space="preserve"> software </w:t>
      </w:r>
      <w:r w:rsidR="00295AC2">
        <w:rPr>
          <w:color w:val="000000"/>
        </w:rPr>
        <w:t>(</w:t>
      </w:r>
      <w:proofErr w:type="spellStart"/>
      <w:r w:rsidR="00295AC2">
        <w:rPr>
          <w:color w:val="000000"/>
        </w:rPr>
        <w:t>Faul</w:t>
      </w:r>
      <w:proofErr w:type="spellEnd"/>
      <w:r w:rsidR="00295AC2">
        <w:rPr>
          <w:color w:val="000000"/>
        </w:rPr>
        <w:t xml:space="preserve"> et al., 2007) </w:t>
      </w:r>
      <w:r>
        <w:rPr>
          <w:color w:val="000000"/>
        </w:rPr>
        <w:t xml:space="preserve">was used to determine the appropriate sample sizes for each calculation with the power set at .80, </w:t>
      </w:r>
      <w:r w:rsidRPr="00C7738F">
        <w:rPr>
          <w:i/>
          <w:color w:val="000000"/>
        </w:rPr>
        <w:t xml:space="preserve">p </w:t>
      </w:r>
      <w:r>
        <w:rPr>
          <w:color w:val="000000"/>
        </w:rPr>
        <w:t xml:space="preserve">value at .05, and effect size at .50. For research question 1A and 1B, a paired samples </w:t>
      </w:r>
      <w:r w:rsidRPr="00E20267">
        <w:rPr>
          <w:i/>
          <w:color w:val="000000"/>
        </w:rPr>
        <w:t>t</w:t>
      </w:r>
      <w:r>
        <w:rPr>
          <w:color w:val="000000"/>
        </w:rPr>
        <w:t>-test was used with samp</w:t>
      </w:r>
      <w:r w:rsidR="001C59F2">
        <w:rPr>
          <w:color w:val="000000"/>
        </w:rPr>
        <w:t xml:space="preserve">le sizes above the suggested </w:t>
      </w:r>
      <w:r w:rsidR="007039CC">
        <w:rPr>
          <w:color w:val="000000"/>
        </w:rPr>
        <w:t>34</w:t>
      </w:r>
      <w:r w:rsidR="001C59F2">
        <w:rPr>
          <w:color w:val="000000"/>
        </w:rPr>
        <w:t xml:space="preserve">. </w:t>
      </w:r>
      <w:proofErr w:type="spellStart"/>
      <w:r w:rsidR="001C59F2">
        <w:rPr>
          <w:color w:val="000000"/>
        </w:rPr>
        <w:t>GPower</w:t>
      </w:r>
      <w:proofErr w:type="spellEnd"/>
      <w:r w:rsidR="001C59F2">
        <w:rPr>
          <w:color w:val="000000"/>
        </w:rPr>
        <w:t xml:space="preserve"> software was also used to determine the observed power for each calculation. </w:t>
      </w:r>
      <w:r w:rsidR="00832DA7">
        <w:rPr>
          <w:color w:val="000000"/>
        </w:rPr>
        <w:t>The observed power for research question 1A was .99 and for research question 1B</w:t>
      </w:r>
      <w:r w:rsidR="00832AA7">
        <w:rPr>
          <w:color w:val="000000"/>
        </w:rPr>
        <w:t xml:space="preserve"> it was .</w:t>
      </w:r>
      <w:r w:rsidR="007039CC">
        <w:rPr>
          <w:color w:val="000000"/>
        </w:rPr>
        <w:t>99</w:t>
      </w:r>
      <w:r w:rsidR="006628B3">
        <w:rPr>
          <w:color w:val="000000"/>
        </w:rPr>
        <w:t xml:space="preserve">. </w:t>
      </w:r>
      <w:r w:rsidR="00E55B82">
        <w:rPr>
          <w:color w:val="000000"/>
        </w:rPr>
        <w:t xml:space="preserve">The suggested sample size was 51 </w:t>
      </w:r>
      <w:r w:rsidR="00E60748">
        <w:rPr>
          <w:color w:val="000000"/>
        </w:rPr>
        <w:t xml:space="preserve">per group </w:t>
      </w:r>
      <w:r w:rsidR="00E55B82">
        <w:rPr>
          <w:color w:val="000000"/>
        </w:rPr>
        <w:t>for the post</w:t>
      </w:r>
      <w:r w:rsidR="00FF7FB2">
        <w:rPr>
          <w:color w:val="000000"/>
        </w:rPr>
        <w:t xml:space="preserve"> </w:t>
      </w:r>
      <w:r w:rsidR="00E55B82">
        <w:rPr>
          <w:color w:val="000000"/>
        </w:rPr>
        <w:t>hoc comparisons (</w:t>
      </w:r>
      <w:r w:rsidR="00E60748">
        <w:rPr>
          <w:color w:val="000000"/>
        </w:rPr>
        <w:t xml:space="preserve">one-tailed, </w:t>
      </w:r>
      <w:r w:rsidR="00E55B82">
        <w:rPr>
          <w:color w:val="000000"/>
        </w:rPr>
        <w:t>independent samples t-test</w:t>
      </w:r>
      <w:r w:rsidR="00E60748">
        <w:rPr>
          <w:color w:val="000000"/>
        </w:rPr>
        <w:t>s</w:t>
      </w:r>
      <w:r w:rsidR="00E55B82">
        <w:rPr>
          <w:color w:val="000000"/>
        </w:rPr>
        <w:t>)</w:t>
      </w:r>
      <w:r w:rsidR="007039CC">
        <w:rPr>
          <w:color w:val="000000"/>
        </w:rPr>
        <w:t xml:space="preserve">. Groups were below the suggested sample size (i.e., </w:t>
      </w:r>
      <w:r w:rsidR="007039CC" w:rsidRPr="0026469C">
        <w:rPr>
          <w:i/>
          <w:iCs/>
          <w:color w:val="000000"/>
        </w:rPr>
        <w:t xml:space="preserve">n </w:t>
      </w:r>
      <w:r w:rsidR="007039CC">
        <w:rPr>
          <w:color w:val="000000"/>
        </w:rPr>
        <w:t xml:space="preserve">= 37 skilled readers and </w:t>
      </w:r>
      <w:r w:rsidR="007039CC" w:rsidRPr="0026469C">
        <w:rPr>
          <w:i/>
          <w:iCs/>
          <w:color w:val="000000"/>
        </w:rPr>
        <w:t>n</w:t>
      </w:r>
      <w:r w:rsidR="007039CC">
        <w:rPr>
          <w:color w:val="000000"/>
        </w:rPr>
        <w:t xml:space="preserve"> = 45 unskilled readers) and </w:t>
      </w:r>
      <w:r w:rsidR="00E55B82">
        <w:rPr>
          <w:color w:val="000000"/>
        </w:rPr>
        <w:t xml:space="preserve">the observed power for the calculations was </w:t>
      </w:r>
      <w:r w:rsidR="00E60748">
        <w:rPr>
          <w:color w:val="000000"/>
        </w:rPr>
        <w:t>.38 for post</w:t>
      </w:r>
      <w:r w:rsidR="00FF7FB2">
        <w:rPr>
          <w:color w:val="000000"/>
        </w:rPr>
        <w:t xml:space="preserve"> </w:t>
      </w:r>
      <w:r w:rsidR="00E60748">
        <w:rPr>
          <w:color w:val="000000"/>
        </w:rPr>
        <w:t>hoc research question 1 and .36 for post</w:t>
      </w:r>
      <w:r w:rsidR="00FF7FB2">
        <w:rPr>
          <w:color w:val="000000"/>
        </w:rPr>
        <w:t xml:space="preserve"> </w:t>
      </w:r>
      <w:r w:rsidR="00E60748">
        <w:rPr>
          <w:color w:val="000000"/>
        </w:rPr>
        <w:t xml:space="preserve">hoc research question 2. </w:t>
      </w:r>
      <w:r w:rsidR="00832AA7">
        <w:rPr>
          <w:color w:val="000000"/>
        </w:rPr>
        <w:t xml:space="preserve">Linear regression was </w:t>
      </w:r>
      <w:r w:rsidR="001C59F2">
        <w:rPr>
          <w:color w:val="000000"/>
        </w:rPr>
        <w:t xml:space="preserve">chosen </w:t>
      </w:r>
      <w:r w:rsidR="00832AA7">
        <w:rPr>
          <w:color w:val="000000"/>
        </w:rPr>
        <w:t xml:space="preserve">for research questions 2 and 3 and a sample size </w:t>
      </w:r>
      <w:r w:rsidR="0058684A">
        <w:rPr>
          <w:color w:val="000000"/>
        </w:rPr>
        <w:t xml:space="preserve">of 18 was </w:t>
      </w:r>
      <w:r w:rsidR="001C59F2">
        <w:rPr>
          <w:color w:val="000000"/>
        </w:rPr>
        <w:lastRenderedPageBreak/>
        <w:t xml:space="preserve">suggested. Only models that included ORF in the lower grades did not meet the suggested total of 18 (i.e., </w:t>
      </w:r>
      <w:r w:rsidR="001C59F2" w:rsidRPr="001C59F2">
        <w:rPr>
          <w:i/>
          <w:color w:val="000000"/>
        </w:rPr>
        <w:t>n</w:t>
      </w:r>
      <w:r w:rsidR="001C59F2">
        <w:rPr>
          <w:color w:val="000000"/>
        </w:rPr>
        <w:t>= 17); however</w:t>
      </w:r>
      <w:r w:rsidR="00C0243D">
        <w:rPr>
          <w:color w:val="000000"/>
        </w:rPr>
        <w:t>,</w:t>
      </w:r>
      <w:r w:rsidR="001C59F2">
        <w:rPr>
          <w:color w:val="000000"/>
        </w:rPr>
        <w:t xml:space="preserve"> the totals were close. F</w:t>
      </w:r>
      <w:r w:rsidR="00832AA7">
        <w:rPr>
          <w:color w:val="000000"/>
        </w:rPr>
        <w:t xml:space="preserve">our models were chosen to examine </w:t>
      </w:r>
      <w:r w:rsidR="00D81582">
        <w:rPr>
          <w:color w:val="000000"/>
        </w:rPr>
        <w:t>research question 2</w:t>
      </w:r>
      <w:r w:rsidR="001C59F2">
        <w:rPr>
          <w:color w:val="000000"/>
        </w:rPr>
        <w:t xml:space="preserve"> and only one model yielded a power above .80 (i.e., PerDe and reading comprehension for the upper grades was .9</w:t>
      </w:r>
      <w:r w:rsidR="002B5794">
        <w:rPr>
          <w:color w:val="000000"/>
        </w:rPr>
        <w:t>9</w:t>
      </w:r>
      <w:r w:rsidR="001C59F2">
        <w:rPr>
          <w:color w:val="000000"/>
        </w:rPr>
        <w:t xml:space="preserve">). </w:t>
      </w:r>
      <w:r w:rsidR="00832AA7">
        <w:rPr>
          <w:color w:val="000000"/>
        </w:rPr>
        <w:t>T</w:t>
      </w:r>
      <w:r w:rsidR="00AA1380">
        <w:rPr>
          <w:color w:val="000000"/>
        </w:rPr>
        <w:t>he observed pow</w:t>
      </w:r>
      <w:r w:rsidR="001C59F2">
        <w:rPr>
          <w:color w:val="000000"/>
        </w:rPr>
        <w:t>er</w:t>
      </w:r>
      <w:r w:rsidR="0058684A">
        <w:rPr>
          <w:color w:val="000000"/>
        </w:rPr>
        <w:t>s for the other three models were</w:t>
      </w:r>
      <w:r w:rsidR="001C59F2">
        <w:rPr>
          <w:color w:val="000000"/>
        </w:rPr>
        <w:t xml:space="preserve">: </w:t>
      </w:r>
      <w:r w:rsidR="007720A3">
        <w:rPr>
          <w:color w:val="000000"/>
        </w:rPr>
        <w:t>PerDE and ORF for stude</w:t>
      </w:r>
      <w:r w:rsidR="001C59F2">
        <w:rPr>
          <w:color w:val="000000"/>
        </w:rPr>
        <w:t>nts in the lower grades, .</w:t>
      </w:r>
      <w:r w:rsidR="002B5794">
        <w:rPr>
          <w:color w:val="000000"/>
        </w:rPr>
        <w:t>65</w:t>
      </w:r>
      <w:r w:rsidR="001C59F2">
        <w:rPr>
          <w:color w:val="000000"/>
        </w:rPr>
        <w:t xml:space="preserve">, </w:t>
      </w:r>
      <w:r w:rsidR="00D81582">
        <w:rPr>
          <w:color w:val="000000"/>
        </w:rPr>
        <w:t>PerDE and ORF for upper grades</w:t>
      </w:r>
      <w:r w:rsidR="001C59F2">
        <w:rPr>
          <w:color w:val="000000"/>
        </w:rPr>
        <w:t>, .</w:t>
      </w:r>
      <w:r w:rsidR="002B5794">
        <w:rPr>
          <w:color w:val="000000"/>
        </w:rPr>
        <w:t>79</w:t>
      </w:r>
      <w:r w:rsidR="00D81582">
        <w:rPr>
          <w:color w:val="000000"/>
        </w:rPr>
        <w:t xml:space="preserve">, </w:t>
      </w:r>
      <w:r w:rsidR="007720A3">
        <w:rPr>
          <w:color w:val="000000"/>
        </w:rPr>
        <w:t>PerDE and reading comprehension in the lower grades</w:t>
      </w:r>
      <w:r w:rsidR="001C59F2">
        <w:rPr>
          <w:color w:val="000000"/>
        </w:rPr>
        <w:t>,</w:t>
      </w:r>
      <w:r w:rsidR="007720A3">
        <w:rPr>
          <w:color w:val="000000"/>
        </w:rPr>
        <w:t xml:space="preserve"> </w:t>
      </w:r>
      <w:r w:rsidR="00D81582">
        <w:rPr>
          <w:color w:val="000000"/>
        </w:rPr>
        <w:t>.</w:t>
      </w:r>
      <w:r w:rsidR="002B5794">
        <w:rPr>
          <w:color w:val="000000"/>
        </w:rPr>
        <w:t>30</w:t>
      </w:r>
      <w:r w:rsidR="001C59F2">
        <w:rPr>
          <w:color w:val="000000"/>
        </w:rPr>
        <w:t xml:space="preserve">. </w:t>
      </w:r>
      <w:r w:rsidR="00D30344">
        <w:rPr>
          <w:color w:val="000000"/>
        </w:rPr>
        <w:t xml:space="preserve">For research question 3, </w:t>
      </w:r>
      <w:r w:rsidR="001C59F2">
        <w:rPr>
          <w:color w:val="000000"/>
        </w:rPr>
        <w:t>two models yielded an observed power above .80 (i.e., PerC and ORF for students in the upper grades, .9</w:t>
      </w:r>
      <w:r w:rsidR="002B5794">
        <w:rPr>
          <w:color w:val="000000"/>
        </w:rPr>
        <w:t>9</w:t>
      </w:r>
      <w:r w:rsidR="001C59F2">
        <w:rPr>
          <w:color w:val="000000"/>
        </w:rPr>
        <w:t>, and PerC and reading comprehension for students in the upper grades, .9</w:t>
      </w:r>
      <w:r w:rsidR="002B5794">
        <w:rPr>
          <w:color w:val="000000"/>
        </w:rPr>
        <w:t>9</w:t>
      </w:r>
      <w:r w:rsidR="001C59F2">
        <w:rPr>
          <w:color w:val="000000"/>
        </w:rPr>
        <w:t>). The other two models y</w:t>
      </w:r>
      <w:r w:rsidR="0058684A">
        <w:rPr>
          <w:color w:val="000000"/>
        </w:rPr>
        <w:t>ielded lower powers (i.e.,</w:t>
      </w:r>
      <w:r w:rsidR="001C59F2">
        <w:rPr>
          <w:color w:val="000000"/>
        </w:rPr>
        <w:t xml:space="preserve"> .</w:t>
      </w:r>
      <w:r w:rsidR="002B5794">
        <w:rPr>
          <w:color w:val="000000"/>
        </w:rPr>
        <w:t>70</w:t>
      </w:r>
      <w:r w:rsidR="001C59F2">
        <w:rPr>
          <w:color w:val="000000"/>
        </w:rPr>
        <w:t xml:space="preserve"> </w:t>
      </w:r>
      <w:r w:rsidR="002B5794">
        <w:rPr>
          <w:color w:val="000000"/>
        </w:rPr>
        <w:t xml:space="preserve">for </w:t>
      </w:r>
      <w:r w:rsidR="00D30344">
        <w:rPr>
          <w:color w:val="000000"/>
        </w:rPr>
        <w:t>PerC and ORF for students in l</w:t>
      </w:r>
      <w:r w:rsidR="0058684A">
        <w:rPr>
          <w:color w:val="000000"/>
        </w:rPr>
        <w:t xml:space="preserve">ower grades and </w:t>
      </w:r>
      <w:r w:rsidR="001C59F2">
        <w:rPr>
          <w:color w:val="000000"/>
        </w:rPr>
        <w:t>.2</w:t>
      </w:r>
      <w:r w:rsidR="002B5794">
        <w:rPr>
          <w:color w:val="000000"/>
        </w:rPr>
        <w:t>3</w:t>
      </w:r>
      <w:r w:rsidR="001C59F2">
        <w:rPr>
          <w:color w:val="000000"/>
        </w:rPr>
        <w:t xml:space="preserve"> for </w:t>
      </w:r>
      <w:r w:rsidR="00D30344">
        <w:rPr>
          <w:color w:val="000000"/>
        </w:rPr>
        <w:t>PerC and reading comprehension f</w:t>
      </w:r>
      <w:r w:rsidR="001C59F2">
        <w:rPr>
          <w:color w:val="000000"/>
        </w:rPr>
        <w:t>or students in the lower grades</w:t>
      </w:r>
      <w:r w:rsidR="0058684A">
        <w:rPr>
          <w:color w:val="000000"/>
        </w:rPr>
        <w:t>)</w:t>
      </w:r>
      <w:r w:rsidR="001C59F2">
        <w:rPr>
          <w:color w:val="000000"/>
        </w:rPr>
        <w:t xml:space="preserve">. </w:t>
      </w:r>
      <w:r w:rsidR="00297BB6">
        <w:rPr>
          <w:color w:val="000000"/>
        </w:rPr>
        <w:t>Linear regression was also chose</w:t>
      </w:r>
      <w:r w:rsidR="001C59F2">
        <w:rPr>
          <w:color w:val="000000"/>
        </w:rPr>
        <w:t>n to answer research question 4, and sample sizes for all four models were above the suggested tot</w:t>
      </w:r>
      <w:r w:rsidR="0058684A">
        <w:rPr>
          <w:color w:val="000000"/>
        </w:rPr>
        <w:t>al of 18. Despite no significant findings, three</w:t>
      </w:r>
      <w:r w:rsidR="001C59F2">
        <w:rPr>
          <w:color w:val="000000"/>
        </w:rPr>
        <w:t xml:space="preserve"> of the models were above the suggested power of .80 (i.e., .94 for reading comprehension and PerDE, .94 for ORF and PerC</w:t>
      </w:r>
      <w:r w:rsidR="0058684A">
        <w:rPr>
          <w:color w:val="000000"/>
        </w:rPr>
        <w:t>,</w:t>
      </w:r>
      <w:r w:rsidR="001C59F2">
        <w:rPr>
          <w:color w:val="000000"/>
        </w:rPr>
        <w:t xml:space="preserve"> and .94 for the</w:t>
      </w:r>
      <w:r w:rsidR="00546E02">
        <w:rPr>
          <w:color w:val="000000"/>
        </w:rPr>
        <w:t xml:space="preserve"> fourth model reading comprehension and PerC</w:t>
      </w:r>
      <w:r w:rsidR="0058684A">
        <w:rPr>
          <w:color w:val="000000"/>
        </w:rPr>
        <w:t>)</w:t>
      </w:r>
      <w:r w:rsidR="00546E02">
        <w:rPr>
          <w:color w:val="000000"/>
        </w:rPr>
        <w:t xml:space="preserve">. One model was well below the suggested amount (i.e., </w:t>
      </w:r>
      <w:r w:rsidR="006C65B1">
        <w:rPr>
          <w:color w:val="000000"/>
        </w:rPr>
        <w:t>.39</w:t>
      </w:r>
      <w:r w:rsidR="0058684A">
        <w:rPr>
          <w:color w:val="000000"/>
        </w:rPr>
        <w:t>,</w:t>
      </w:r>
      <w:r w:rsidR="006C65B1">
        <w:rPr>
          <w:color w:val="000000"/>
        </w:rPr>
        <w:t xml:space="preserve"> </w:t>
      </w:r>
      <w:r w:rsidR="00546E02">
        <w:rPr>
          <w:color w:val="000000"/>
        </w:rPr>
        <w:t xml:space="preserve">ORF and PerDe). </w:t>
      </w:r>
      <w:r w:rsidR="006C65B1">
        <w:rPr>
          <w:color w:val="000000"/>
        </w:rPr>
        <w:t xml:space="preserve">Although all sample sizes for this study were adequate, </w:t>
      </w:r>
      <w:r w:rsidR="00546E02">
        <w:rPr>
          <w:color w:val="000000"/>
        </w:rPr>
        <w:t xml:space="preserve">and the observed power for three models was above .80, </w:t>
      </w:r>
      <w:r w:rsidR="006C65B1">
        <w:rPr>
          <w:color w:val="000000"/>
        </w:rPr>
        <w:t xml:space="preserve">more research is needed to understand the relationships between reader perceptions and reader performance for elementary and middle school students. </w:t>
      </w:r>
    </w:p>
    <w:p w14:paraId="5D3B69CE" w14:textId="4B56E77D" w:rsidR="006C65B1" w:rsidRPr="00BA0A0E" w:rsidRDefault="006C65B1" w:rsidP="008D3F2A">
      <w:pPr>
        <w:pStyle w:val="Heading3"/>
      </w:pPr>
      <w:bookmarkStart w:id="84" w:name="_Toc46740777"/>
      <w:r w:rsidRPr="00BA0A0E">
        <w:t>Delimitations</w:t>
      </w:r>
      <w:bookmarkEnd w:id="84"/>
    </w:p>
    <w:p w14:paraId="5FFB9694" w14:textId="76FB06D3" w:rsidR="006C65B1" w:rsidRPr="006C65B1" w:rsidRDefault="004B4B31" w:rsidP="00EA4AFD">
      <w:pPr>
        <w:spacing w:line="480" w:lineRule="auto"/>
        <w:ind w:firstLine="720"/>
        <w:rPr>
          <w:color w:val="000000"/>
        </w:rPr>
      </w:pPr>
      <w:r>
        <w:rPr>
          <w:color w:val="000000"/>
        </w:rPr>
        <w:t>The sampling methods used for</w:t>
      </w:r>
      <w:r w:rsidR="00355D96">
        <w:rPr>
          <w:color w:val="000000"/>
        </w:rPr>
        <w:t xml:space="preserve"> this study are considered</w:t>
      </w:r>
      <w:r>
        <w:rPr>
          <w:color w:val="000000"/>
        </w:rPr>
        <w:t xml:space="preserve"> a delimitation. </w:t>
      </w:r>
      <w:r w:rsidR="00EA4AFD">
        <w:rPr>
          <w:color w:val="000000"/>
        </w:rPr>
        <w:t>Participa</w:t>
      </w:r>
      <w:r w:rsidR="0058684A">
        <w:rPr>
          <w:color w:val="000000"/>
        </w:rPr>
        <w:t xml:space="preserve">nts included in this study were recruited from </w:t>
      </w:r>
      <w:r w:rsidR="00EA4AFD">
        <w:rPr>
          <w:color w:val="000000"/>
        </w:rPr>
        <w:t xml:space="preserve">an </w:t>
      </w:r>
      <w:r w:rsidR="00DB5D40">
        <w:rPr>
          <w:color w:val="000000"/>
        </w:rPr>
        <w:t>after-school</w:t>
      </w:r>
      <w:r w:rsidR="00EA4AFD">
        <w:rPr>
          <w:color w:val="000000"/>
        </w:rPr>
        <w:t xml:space="preserve"> program from one school district. The entire sample fr</w:t>
      </w:r>
      <w:r w:rsidR="0058684A">
        <w:rPr>
          <w:color w:val="000000"/>
        </w:rPr>
        <w:t xml:space="preserve">om the school district was not included in this study and only </w:t>
      </w:r>
      <w:r w:rsidR="00355D96">
        <w:rPr>
          <w:color w:val="000000"/>
        </w:rPr>
        <w:t xml:space="preserve">110 </w:t>
      </w:r>
      <w:r w:rsidR="00EA4AFD">
        <w:rPr>
          <w:color w:val="000000"/>
        </w:rPr>
        <w:t>first t</w:t>
      </w:r>
      <w:r w:rsidR="00355D96">
        <w:rPr>
          <w:color w:val="000000"/>
        </w:rPr>
        <w:t>hrough eighth grade students</w:t>
      </w:r>
      <w:r w:rsidR="00EA4AFD">
        <w:rPr>
          <w:color w:val="000000"/>
        </w:rPr>
        <w:t xml:space="preserve"> </w:t>
      </w:r>
      <w:r w:rsidR="00355D96">
        <w:rPr>
          <w:color w:val="000000"/>
        </w:rPr>
        <w:t xml:space="preserve">who </w:t>
      </w:r>
      <w:r w:rsidR="0058684A">
        <w:rPr>
          <w:color w:val="000000"/>
        </w:rPr>
        <w:t xml:space="preserve">had </w:t>
      </w:r>
      <w:r w:rsidR="00355D96">
        <w:rPr>
          <w:color w:val="000000"/>
        </w:rPr>
        <w:t>returned consent forms</w:t>
      </w:r>
      <w:r w:rsidR="0058684A">
        <w:rPr>
          <w:color w:val="000000"/>
        </w:rPr>
        <w:t xml:space="preserve"> (</w:t>
      </w:r>
      <w:r w:rsidR="00355D96">
        <w:rPr>
          <w:color w:val="000000"/>
        </w:rPr>
        <w:t>out of the</w:t>
      </w:r>
      <w:r w:rsidR="00EA4AFD">
        <w:rPr>
          <w:color w:val="000000"/>
        </w:rPr>
        <w:t xml:space="preserve"> 222 students who participated </w:t>
      </w:r>
      <w:r w:rsidR="00EA4AFD">
        <w:rPr>
          <w:color w:val="000000"/>
        </w:rPr>
        <w:lastRenderedPageBreak/>
        <w:t>in the completion of scales for pre-screening</w:t>
      </w:r>
      <w:r w:rsidR="00355D96">
        <w:rPr>
          <w:color w:val="000000"/>
        </w:rPr>
        <w:t xml:space="preserve"> purposes at each location</w:t>
      </w:r>
      <w:r w:rsidR="0058684A">
        <w:rPr>
          <w:color w:val="000000"/>
        </w:rPr>
        <w:t xml:space="preserve">) were included in the study. </w:t>
      </w:r>
      <w:r w:rsidR="00EA4AFD">
        <w:rPr>
          <w:color w:val="000000"/>
        </w:rPr>
        <w:t xml:space="preserve">  </w:t>
      </w:r>
    </w:p>
    <w:p w14:paraId="46AA6802" w14:textId="5FDEAA6F" w:rsidR="002A47F5" w:rsidRDefault="002A47F5" w:rsidP="00EA4AFD">
      <w:pPr>
        <w:spacing w:line="480" w:lineRule="auto"/>
        <w:rPr>
          <w:color w:val="000000"/>
        </w:rPr>
      </w:pPr>
      <w:r>
        <w:rPr>
          <w:color w:val="000000"/>
        </w:rPr>
        <w:tab/>
        <w:t>Generalizability of the results is limited because only the views of participants from one school district are represented</w:t>
      </w:r>
      <w:r w:rsidR="003F0D53">
        <w:rPr>
          <w:color w:val="000000"/>
        </w:rPr>
        <w:t xml:space="preserve"> and participants in this sample perform</w:t>
      </w:r>
      <w:r w:rsidR="009705A9">
        <w:rPr>
          <w:color w:val="000000"/>
        </w:rPr>
        <w:t>ed</w:t>
      </w:r>
      <w:r w:rsidR="003F0D53">
        <w:rPr>
          <w:color w:val="000000"/>
        </w:rPr>
        <w:t xml:space="preserve"> at or below average. In addition,</w:t>
      </w:r>
      <w:r w:rsidR="00205BEE">
        <w:rPr>
          <w:color w:val="000000"/>
        </w:rPr>
        <w:t xml:space="preserve"> </w:t>
      </w:r>
      <w:r>
        <w:rPr>
          <w:color w:val="000000"/>
        </w:rPr>
        <w:t xml:space="preserve">demographic information </w:t>
      </w:r>
      <w:r w:rsidR="003F0D53">
        <w:rPr>
          <w:color w:val="000000"/>
        </w:rPr>
        <w:t>other than</w:t>
      </w:r>
      <w:r w:rsidR="00205BEE">
        <w:rPr>
          <w:color w:val="000000"/>
        </w:rPr>
        <w:t xml:space="preserve"> the grade and sex of the participants </w:t>
      </w:r>
      <w:r>
        <w:rPr>
          <w:color w:val="000000"/>
        </w:rPr>
        <w:t>was unknown (</w:t>
      </w:r>
      <w:r w:rsidR="00205BEE">
        <w:rPr>
          <w:color w:val="000000"/>
        </w:rPr>
        <w:t>e.g.</w:t>
      </w:r>
      <w:r>
        <w:rPr>
          <w:color w:val="000000"/>
        </w:rPr>
        <w:t>, race</w:t>
      </w:r>
      <w:r w:rsidR="00205BEE">
        <w:rPr>
          <w:color w:val="000000"/>
        </w:rPr>
        <w:t xml:space="preserve">/ethnicity, </w:t>
      </w:r>
      <w:r w:rsidR="003F0D53">
        <w:rPr>
          <w:color w:val="000000"/>
        </w:rPr>
        <w:t xml:space="preserve">eligibility for free or reduced lunch, eligibility for special education, </w:t>
      </w:r>
      <w:r w:rsidR="00205BEE">
        <w:rPr>
          <w:color w:val="000000"/>
        </w:rPr>
        <w:t xml:space="preserve">disability type, or </w:t>
      </w:r>
      <w:r w:rsidR="003F0D53">
        <w:rPr>
          <w:color w:val="000000"/>
        </w:rPr>
        <w:t>if they spoke English as a second language</w:t>
      </w:r>
      <w:r w:rsidR="00205BEE">
        <w:rPr>
          <w:color w:val="000000"/>
        </w:rPr>
        <w:t>)</w:t>
      </w:r>
      <w:r w:rsidR="003F0D53">
        <w:rPr>
          <w:color w:val="000000"/>
        </w:rPr>
        <w:t>.</w:t>
      </w:r>
    </w:p>
    <w:p w14:paraId="5CA77FF6" w14:textId="47EF5EDF" w:rsidR="00A04DA9" w:rsidRDefault="00EA4AFD" w:rsidP="00A04DA9">
      <w:pPr>
        <w:spacing w:line="480" w:lineRule="auto"/>
        <w:ind w:firstLine="720"/>
        <w:rPr>
          <w:color w:val="000000"/>
        </w:rPr>
      </w:pPr>
      <w:r>
        <w:rPr>
          <w:color w:val="000000"/>
        </w:rPr>
        <w:t>Completion of the SPGRS required participants to self</w:t>
      </w:r>
      <w:r w:rsidR="00695700">
        <w:rPr>
          <w:color w:val="000000"/>
        </w:rPr>
        <w:t>-r</w:t>
      </w:r>
      <w:r>
        <w:rPr>
          <w:color w:val="000000"/>
        </w:rPr>
        <w:t>eport their perceptions of g</w:t>
      </w:r>
      <w:r w:rsidR="00226127">
        <w:rPr>
          <w:color w:val="000000"/>
        </w:rPr>
        <w:t>ood readers by designating whethe</w:t>
      </w:r>
      <w:r>
        <w:rPr>
          <w:color w:val="000000"/>
        </w:rPr>
        <w:t xml:space="preserve">r they agreed with good reader statements. </w:t>
      </w:r>
      <w:r w:rsidR="00226127">
        <w:rPr>
          <w:color w:val="000000"/>
        </w:rPr>
        <w:t>Even though s</w:t>
      </w:r>
      <w:r>
        <w:rPr>
          <w:color w:val="000000"/>
        </w:rPr>
        <w:t>elf-reporting is commonly used in research</w:t>
      </w:r>
      <w:r w:rsidR="00226127">
        <w:rPr>
          <w:color w:val="000000"/>
        </w:rPr>
        <w:t xml:space="preserve"> it can be considered a limitation</w:t>
      </w:r>
      <w:r w:rsidR="00FC65D7">
        <w:rPr>
          <w:color w:val="000000"/>
        </w:rPr>
        <w:t xml:space="preserve"> (Donaldson &amp; Grant-Vallone, 2002)</w:t>
      </w:r>
      <w:r>
        <w:rPr>
          <w:color w:val="000000"/>
        </w:rPr>
        <w:t xml:space="preserve">. </w:t>
      </w:r>
      <w:r w:rsidR="00226127">
        <w:rPr>
          <w:color w:val="000000"/>
        </w:rPr>
        <w:t xml:space="preserve">Students </w:t>
      </w:r>
      <w:r>
        <w:rPr>
          <w:color w:val="000000"/>
        </w:rPr>
        <w:t>n</w:t>
      </w:r>
      <w:r w:rsidR="0055663A">
        <w:rPr>
          <w:color w:val="000000"/>
        </w:rPr>
        <w:t xml:space="preserve">eed to </w:t>
      </w:r>
      <w:r w:rsidR="00226127">
        <w:rPr>
          <w:color w:val="000000"/>
        </w:rPr>
        <w:t xml:space="preserve">understand the </w:t>
      </w:r>
      <w:r w:rsidR="00124CF0">
        <w:rPr>
          <w:color w:val="000000"/>
        </w:rPr>
        <w:t>L</w:t>
      </w:r>
      <w:r w:rsidR="00226127">
        <w:rPr>
          <w:color w:val="000000"/>
        </w:rPr>
        <w:t>ikert</w:t>
      </w:r>
      <w:r w:rsidR="00124CF0">
        <w:rPr>
          <w:color w:val="000000"/>
        </w:rPr>
        <w:t>-like</w:t>
      </w:r>
      <w:r w:rsidR="00226127">
        <w:rPr>
          <w:color w:val="000000"/>
        </w:rPr>
        <w:t xml:space="preserve"> scale</w:t>
      </w:r>
      <w:r w:rsidR="0055663A">
        <w:rPr>
          <w:color w:val="000000"/>
        </w:rPr>
        <w:t xml:space="preserve"> to record</w:t>
      </w:r>
      <w:r>
        <w:rPr>
          <w:color w:val="000000"/>
        </w:rPr>
        <w:t xml:space="preserve"> their level of agreement (i.e., 0-4 from </w:t>
      </w:r>
      <w:r w:rsidRPr="00695700">
        <w:rPr>
          <w:i/>
          <w:iCs/>
          <w:color w:val="000000"/>
        </w:rPr>
        <w:t>strongly disagree</w:t>
      </w:r>
      <w:r>
        <w:rPr>
          <w:color w:val="000000"/>
        </w:rPr>
        <w:t xml:space="preserve"> to </w:t>
      </w:r>
      <w:r w:rsidRPr="00695700">
        <w:rPr>
          <w:i/>
          <w:iCs/>
          <w:color w:val="000000"/>
        </w:rPr>
        <w:t>strongly agree</w:t>
      </w:r>
      <w:r>
        <w:rPr>
          <w:color w:val="000000"/>
        </w:rPr>
        <w:t>)</w:t>
      </w:r>
      <w:r w:rsidR="00BA0A0E">
        <w:rPr>
          <w:color w:val="000000"/>
        </w:rPr>
        <w:t xml:space="preserve"> and they need to be able </w:t>
      </w:r>
      <w:r>
        <w:rPr>
          <w:color w:val="000000"/>
        </w:rPr>
        <w:t xml:space="preserve">to understand </w:t>
      </w:r>
      <w:r w:rsidR="0055663A">
        <w:rPr>
          <w:color w:val="000000"/>
        </w:rPr>
        <w:t>all scale items to be able to respond accurately</w:t>
      </w:r>
      <w:r w:rsidR="00993CAF">
        <w:rPr>
          <w:color w:val="000000"/>
        </w:rPr>
        <w:t xml:space="preserve"> (Colton &amp; Colvert, 2007)</w:t>
      </w:r>
      <w:r w:rsidR="0055663A">
        <w:rPr>
          <w:color w:val="000000"/>
        </w:rPr>
        <w:t>.</w:t>
      </w:r>
      <w:r w:rsidR="00A04DA9">
        <w:rPr>
          <w:color w:val="000000"/>
        </w:rPr>
        <w:t xml:space="preserve"> </w:t>
      </w:r>
    </w:p>
    <w:p w14:paraId="5344F680" w14:textId="52A0CCE1" w:rsidR="000A4ADC" w:rsidRDefault="000A4ADC" w:rsidP="00A04DA9">
      <w:pPr>
        <w:spacing w:line="480" w:lineRule="auto"/>
        <w:ind w:firstLine="720"/>
        <w:rPr>
          <w:color w:val="000000"/>
        </w:rPr>
      </w:pPr>
      <w:r>
        <w:rPr>
          <w:color w:val="000000"/>
        </w:rPr>
        <w:t>The mean of participants</w:t>
      </w:r>
      <w:r w:rsidR="00A04DA9">
        <w:rPr>
          <w:color w:val="000000"/>
        </w:rPr>
        <w:t>’</w:t>
      </w:r>
      <w:r>
        <w:rPr>
          <w:color w:val="000000"/>
        </w:rPr>
        <w:t xml:space="preserve"> scores on three </w:t>
      </w:r>
      <w:proofErr w:type="spellStart"/>
      <w:r>
        <w:rPr>
          <w:color w:val="000000"/>
        </w:rPr>
        <w:t>easyCBM</w:t>
      </w:r>
      <w:proofErr w:type="spellEnd"/>
      <w:r>
        <w:rPr>
          <w:color w:val="000000"/>
        </w:rPr>
        <w:t xml:space="preserve"> reading passages was </w:t>
      </w:r>
      <w:r w:rsidR="001D39CE">
        <w:rPr>
          <w:color w:val="000000"/>
        </w:rPr>
        <w:t>chosen</w:t>
      </w:r>
      <w:r>
        <w:rPr>
          <w:color w:val="000000"/>
        </w:rPr>
        <w:t xml:space="preserve"> as a measure of ORF </w:t>
      </w:r>
      <w:r w:rsidR="001D39CE">
        <w:rPr>
          <w:color w:val="000000"/>
        </w:rPr>
        <w:t>and is supported by research</w:t>
      </w:r>
      <w:r w:rsidR="00A04DA9" w:rsidRPr="00A04DA9">
        <w:rPr>
          <w:rFonts w:ascii="Helvetica" w:hAnsi="Helvetica"/>
        </w:rPr>
        <w:t xml:space="preserve"> </w:t>
      </w:r>
      <w:r w:rsidR="00A04DA9">
        <w:rPr>
          <w:rFonts w:ascii="Helvetica" w:hAnsi="Helvetica"/>
        </w:rPr>
        <w:t>(</w:t>
      </w:r>
      <w:r w:rsidR="00A04DA9" w:rsidRPr="00A04DA9">
        <w:rPr>
          <w:color w:val="000000"/>
        </w:rPr>
        <w:t xml:space="preserve">Barth et al., 2012; </w:t>
      </w:r>
      <w:proofErr w:type="spellStart"/>
      <w:r w:rsidR="00A04DA9" w:rsidRPr="00A04DA9">
        <w:rPr>
          <w:color w:val="000000"/>
        </w:rPr>
        <w:t>Petscher</w:t>
      </w:r>
      <w:proofErr w:type="spellEnd"/>
      <w:r w:rsidR="00A04DA9" w:rsidRPr="00A04DA9">
        <w:rPr>
          <w:color w:val="000000"/>
        </w:rPr>
        <w:t xml:space="preserve"> &amp; Kim, 2010</w:t>
      </w:r>
      <w:r w:rsidR="00A04DA9">
        <w:rPr>
          <w:color w:val="000000"/>
        </w:rPr>
        <w:t>)</w:t>
      </w:r>
      <w:r w:rsidR="001D39CE">
        <w:rPr>
          <w:color w:val="000000"/>
        </w:rPr>
        <w:t>; however</w:t>
      </w:r>
      <w:r w:rsidR="00A04DA9">
        <w:rPr>
          <w:color w:val="000000"/>
        </w:rPr>
        <w:t>,</w:t>
      </w:r>
      <w:r w:rsidR="001D39CE">
        <w:rPr>
          <w:color w:val="000000"/>
        </w:rPr>
        <w:t xml:space="preserve"> </w:t>
      </w:r>
      <w:r w:rsidR="00A04DA9">
        <w:rPr>
          <w:color w:val="000000"/>
        </w:rPr>
        <w:t xml:space="preserve">its use might be considered a limitation </w:t>
      </w:r>
      <w:r w:rsidR="001D39CE">
        <w:rPr>
          <w:color w:val="000000"/>
        </w:rPr>
        <w:t xml:space="preserve">because the median </w:t>
      </w:r>
      <w:r w:rsidR="00A04DA9">
        <w:rPr>
          <w:color w:val="000000"/>
        </w:rPr>
        <w:t xml:space="preserve">of three reading </w:t>
      </w:r>
      <w:r w:rsidR="001D39CE">
        <w:rPr>
          <w:color w:val="000000"/>
        </w:rPr>
        <w:t>passages is more commonly used among educators in the calculation of a child’s ORF score</w:t>
      </w:r>
      <w:r w:rsidR="006A1245">
        <w:rPr>
          <w:color w:val="000000"/>
        </w:rPr>
        <w:t xml:space="preserve"> for a baseline of reading performance</w:t>
      </w:r>
      <w:r w:rsidR="001D39CE">
        <w:rPr>
          <w:color w:val="000000"/>
        </w:rPr>
        <w:t xml:space="preserve"> (Bell &amp; McCallum</w:t>
      </w:r>
      <w:r w:rsidR="00A04DA9">
        <w:rPr>
          <w:color w:val="000000"/>
        </w:rPr>
        <w:t>, 2016</w:t>
      </w:r>
      <w:r w:rsidR="001D39CE">
        <w:rPr>
          <w:color w:val="000000"/>
        </w:rPr>
        <w:t xml:space="preserve">). </w:t>
      </w:r>
    </w:p>
    <w:p w14:paraId="264ACAFB" w14:textId="529B648D" w:rsidR="00604202" w:rsidRPr="00BA0A0E" w:rsidRDefault="00BA0A0E" w:rsidP="00D92708">
      <w:pPr>
        <w:pStyle w:val="Heading2"/>
      </w:pPr>
      <w:bookmarkStart w:id="85" w:name="_Toc46740778"/>
      <w:r w:rsidRPr="00BA0A0E">
        <w:t>Implications for Practice</w:t>
      </w:r>
      <w:bookmarkEnd w:id="85"/>
    </w:p>
    <w:p w14:paraId="22B25EFA" w14:textId="2DBA328A" w:rsidR="00B258C7" w:rsidRDefault="00BA0A0E" w:rsidP="00B258C7">
      <w:pPr>
        <w:spacing w:line="480" w:lineRule="auto"/>
      </w:pPr>
      <w:r>
        <w:tab/>
        <w:t xml:space="preserve">The findings from this study may provide implications for teachers to support their students in acquiring </w:t>
      </w:r>
      <w:r w:rsidR="00B258C7">
        <w:t xml:space="preserve">or strengthening </w:t>
      </w:r>
      <w:r w:rsidR="004115B5">
        <w:t xml:space="preserve">reader behaviors that </w:t>
      </w:r>
      <w:r w:rsidR="00124CF0">
        <w:t>may</w:t>
      </w:r>
      <w:r w:rsidR="00B258C7">
        <w:t xml:space="preserve"> </w:t>
      </w:r>
      <w:r>
        <w:t xml:space="preserve">improve </w:t>
      </w:r>
      <w:r w:rsidR="00B258C7">
        <w:t xml:space="preserve">their </w:t>
      </w:r>
      <w:r>
        <w:t xml:space="preserve">reading performance. The SPGRS was designed to measure the degree that students agree with statements regarding good reader behaviors along two constructs of reading (i.e., decoding </w:t>
      </w:r>
      <w:r>
        <w:lastRenderedPageBreak/>
        <w:t xml:space="preserve">efficiency and reading comprehension). </w:t>
      </w:r>
      <w:r w:rsidR="007626CA">
        <w:t>Educators may benefit from understanding their students’</w:t>
      </w:r>
      <w:r>
        <w:t xml:space="preserve"> perceptions of good readers</w:t>
      </w:r>
      <w:r w:rsidR="00695700">
        <w:t xml:space="preserve"> </w:t>
      </w:r>
      <w:r w:rsidR="007626CA">
        <w:t>because they would know the extent that their students</w:t>
      </w:r>
      <w:r w:rsidR="00367826">
        <w:t xml:space="preserve"> value skills </w:t>
      </w:r>
      <w:r w:rsidR="00E3278E">
        <w:t xml:space="preserve">in decoding efficiency (e.g., speed and accuracy) and reading comprehension. </w:t>
      </w:r>
      <w:r w:rsidR="00995B1E">
        <w:t xml:space="preserve">For this study, </w:t>
      </w:r>
      <w:r w:rsidR="00851C2E">
        <w:t xml:space="preserve">even though there were no significant differences, </w:t>
      </w:r>
      <w:r w:rsidR="00995B1E">
        <w:t xml:space="preserve">the mean scores for </w:t>
      </w:r>
      <w:r w:rsidR="009F4E68">
        <w:t>unskilled reader</w:t>
      </w:r>
      <w:r w:rsidR="00995B1E">
        <w:t xml:space="preserve">s on both scales (i.e., PerDE and PerC) were lower than the mean of the </w:t>
      </w:r>
      <w:r w:rsidR="00695700">
        <w:t>skilled readers</w:t>
      </w:r>
      <w:r w:rsidR="00995B1E">
        <w:t xml:space="preserve">, indicating that </w:t>
      </w:r>
      <w:r w:rsidR="009F4E68">
        <w:t>unskilled reader</w:t>
      </w:r>
      <w:r w:rsidR="00995B1E">
        <w:t xml:space="preserve">s </w:t>
      </w:r>
      <w:r w:rsidR="00A128C8">
        <w:t>may not have an understanding of behaviors required to be a successful reader and would benefit from instruction that involves teaching them about the process of reading</w:t>
      </w:r>
      <w:r w:rsidR="00E3278E">
        <w:t xml:space="preserve"> along with strategies to support reading</w:t>
      </w:r>
      <w:r w:rsidR="00A128C8">
        <w:t xml:space="preserve"> </w:t>
      </w:r>
      <w:r w:rsidR="00995B1E">
        <w:t>(Byrd, 2015</w:t>
      </w:r>
      <w:r w:rsidR="00A128C8">
        <w:t xml:space="preserve">; </w:t>
      </w:r>
      <w:r w:rsidR="00715472">
        <w:t xml:space="preserve">Cobb, 2012; </w:t>
      </w:r>
      <w:r w:rsidR="00A128C8">
        <w:t xml:space="preserve">Davis &amp; </w:t>
      </w:r>
      <w:proofErr w:type="spellStart"/>
      <w:r w:rsidR="00A128C8">
        <w:t>Nietzel</w:t>
      </w:r>
      <w:proofErr w:type="spellEnd"/>
      <w:r w:rsidR="00A128C8">
        <w:t xml:space="preserve">, 2010; </w:t>
      </w:r>
      <w:r w:rsidR="0048333A">
        <w:t>Johnson, 2011</w:t>
      </w:r>
      <w:r w:rsidR="00715472">
        <w:t xml:space="preserve">; Miller &amp; </w:t>
      </w:r>
      <w:proofErr w:type="spellStart"/>
      <w:r w:rsidR="00715472">
        <w:t>Yochum</w:t>
      </w:r>
      <w:proofErr w:type="spellEnd"/>
      <w:r w:rsidR="00715472">
        <w:t>, 1991</w:t>
      </w:r>
      <w:r w:rsidR="006261A3">
        <w:t>)</w:t>
      </w:r>
      <w:r w:rsidR="00995B1E">
        <w:t xml:space="preserve">. </w:t>
      </w:r>
      <w:r w:rsidR="00A128C8">
        <w:t xml:space="preserve">With the knowledge gained from the SPGRS, </w:t>
      </w:r>
      <w:r w:rsidR="00B258C7">
        <w:t xml:space="preserve">teachers </w:t>
      </w:r>
      <w:r w:rsidR="00124CF0">
        <w:t>can</w:t>
      </w:r>
      <w:r w:rsidR="00B258C7">
        <w:t xml:space="preserve"> understand how their students’ perceptions impact their use of strategies and ultimately their </w:t>
      </w:r>
      <w:r w:rsidR="00A128C8">
        <w:t>achievement</w:t>
      </w:r>
      <w:r w:rsidR="00367826">
        <w:t xml:space="preserve"> and design instruction to meet their needs. </w:t>
      </w:r>
    </w:p>
    <w:p w14:paraId="3CC40194" w14:textId="304EF505" w:rsidR="00055790" w:rsidRDefault="00055790" w:rsidP="006261A3">
      <w:pPr>
        <w:spacing w:line="480" w:lineRule="auto"/>
        <w:ind w:firstLine="720"/>
      </w:pPr>
      <w:r>
        <w:t>Teachers play a role in shaping their students</w:t>
      </w:r>
      <w:r w:rsidR="00124CF0">
        <w:t>’</w:t>
      </w:r>
      <w:r>
        <w:t xml:space="preserve"> perceptions about what it means to be a good reader (Byrd, 2015; Henk &amp; </w:t>
      </w:r>
      <w:r w:rsidR="00BF12E1">
        <w:t>Melnick</w:t>
      </w:r>
      <w:r>
        <w:t>; Moses, 2015) and student definitions of reading have the potential to impact reading performance in either negative or positive ways (</w:t>
      </w:r>
      <w:proofErr w:type="spellStart"/>
      <w:r>
        <w:t>Bondy</w:t>
      </w:r>
      <w:proofErr w:type="spellEnd"/>
      <w:r w:rsidR="006261A3">
        <w:t>, 1990</w:t>
      </w:r>
      <w:r>
        <w:t xml:space="preserve">). Student perceptions are </w:t>
      </w:r>
      <w:r w:rsidR="00E3278E">
        <w:t xml:space="preserve">formed from </w:t>
      </w:r>
      <w:r>
        <w:t>experiences prior to and during school (</w:t>
      </w:r>
      <w:proofErr w:type="spellStart"/>
      <w:r>
        <w:t>Bondy</w:t>
      </w:r>
      <w:proofErr w:type="spellEnd"/>
      <w:r>
        <w:t>, 1990; Byrd</w:t>
      </w:r>
      <w:r w:rsidR="006261A3">
        <w:t>, 2015) and w</w:t>
      </w:r>
      <w:r>
        <w:t>hile teachers cannot control students’ experiences outside of school, they do have</w:t>
      </w:r>
      <w:r w:rsidR="00E3278E">
        <w:t xml:space="preserve"> the power to impact their students’ </w:t>
      </w:r>
      <w:r>
        <w:t xml:space="preserve">views of a good reader. </w:t>
      </w:r>
      <w:proofErr w:type="spellStart"/>
      <w:r>
        <w:t>Bondy</w:t>
      </w:r>
      <w:proofErr w:type="spellEnd"/>
      <w:r w:rsidR="006261A3">
        <w:t xml:space="preserve"> (1990)</w:t>
      </w:r>
      <w:r>
        <w:t xml:space="preserve"> urges teachers to examine their own beliefs and be aware of how those beliefs may inf</w:t>
      </w:r>
      <w:r w:rsidR="006261A3">
        <w:t xml:space="preserve">luence their students’ beliefs and it would be important for teachers to </w:t>
      </w:r>
      <w:r w:rsidR="00E3278E">
        <w:t xml:space="preserve">use student responses from the SPGRS to </w:t>
      </w:r>
      <w:r>
        <w:t xml:space="preserve">encourage their students to examine their own beliefs about the process of reading as well. </w:t>
      </w:r>
      <w:proofErr w:type="spellStart"/>
      <w:r>
        <w:t>Bondy</w:t>
      </w:r>
      <w:proofErr w:type="spellEnd"/>
      <w:r>
        <w:t xml:space="preserve"> wrote, “</w:t>
      </w:r>
      <w:r w:rsidRPr="004D5830">
        <w:t>When teachers are sensitive to students’</w:t>
      </w:r>
      <w:r>
        <w:t xml:space="preserve"> </w:t>
      </w:r>
      <w:r w:rsidRPr="004D5830">
        <w:t>thinking and examine the effects of their own</w:t>
      </w:r>
      <w:r>
        <w:t xml:space="preserve"> </w:t>
      </w:r>
      <w:r w:rsidRPr="004D5830">
        <w:t>practices on children’s perceptions of reading, they</w:t>
      </w:r>
      <w:r>
        <w:t xml:space="preserve"> </w:t>
      </w:r>
      <w:r w:rsidRPr="004D5830">
        <w:t>take a big step toward creating learning environments</w:t>
      </w:r>
      <w:r>
        <w:t xml:space="preserve"> </w:t>
      </w:r>
      <w:r w:rsidRPr="004D5830">
        <w:t>in</w:t>
      </w:r>
      <w:r>
        <w:t xml:space="preserve"> </w:t>
      </w:r>
      <w:r w:rsidR="00E3278E">
        <w:t>which readers thrive,” (</w:t>
      </w:r>
      <w:r w:rsidR="00247CD9">
        <w:t xml:space="preserve">1990, </w:t>
      </w:r>
      <w:r w:rsidR="00E3278E">
        <w:t xml:space="preserve">p. 43). Student responses from the SPGRS can </w:t>
      </w:r>
      <w:r w:rsidR="00E3278E">
        <w:lastRenderedPageBreak/>
        <w:t>inform instruction and be used as a way to help students examine their own understanding of the process of reading</w:t>
      </w:r>
      <w:r w:rsidR="006261A3">
        <w:t xml:space="preserve"> and</w:t>
      </w:r>
      <w:r w:rsidR="00E3278E">
        <w:t xml:space="preserve"> the behaviors that successful readers use. </w:t>
      </w:r>
    </w:p>
    <w:p w14:paraId="2C9AE7BE" w14:textId="75D1A60A" w:rsidR="00055790" w:rsidRDefault="001B600F" w:rsidP="00B87023">
      <w:pPr>
        <w:spacing w:line="480" w:lineRule="auto"/>
        <w:ind w:firstLine="720"/>
      </w:pPr>
      <w:r>
        <w:t>Multiple studies highlight the role between a students’ perceptions of a good reader and their use</w:t>
      </w:r>
      <w:r w:rsidR="00367826">
        <w:t xml:space="preserve"> of strategies while</w:t>
      </w:r>
      <w:r w:rsidR="00B258C7">
        <w:t xml:space="preserve"> reading (Cantrell &amp; Carter, 2009; Cobb, 2012; Davis &amp; </w:t>
      </w:r>
      <w:proofErr w:type="spellStart"/>
      <w:r w:rsidR="00B258C7">
        <w:t>Nietzel</w:t>
      </w:r>
      <w:proofErr w:type="spellEnd"/>
      <w:r w:rsidR="00B258C7">
        <w:t xml:space="preserve"> 2010</w:t>
      </w:r>
      <w:r w:rsidR="00530FFF">
        <w:t xml:space="preserve">; </w:t>
      </w:r>
      <w:r w:rsidR="00660FB7">
        <w:t xml:space="preserve">Henk &amp; </w:t>
      </w:r>
      <w:r w:rsidR="00BF12E1">
        <w:t>Melnick</w:t>
      </w:r>
      <w:r w:rsidR="00660FB7">
        <w:t xml:space="preserve">, 1998; </w:t>
      </w:r>
      <w:r w:rsidR="00FB3D7D">
        <w:t xml:space="preserve">Miller &amp; </w:t>
      </w:r>
      <w:proofErr w:type="spellStart"/>
      <w:r w:rsidR="00FB3D7D">
        <w:t>Yochum</w:t>
      </w:r>
      <w:proofErr w:type="spellEnd"/>
      <w:r w:rsidR="00FB3D7D">
        <w:t xml:space="preserve">, 1991; </w:t>
      </w:r>
      <w:r w:rsidR="00530FFF">
        <w:t>Moses, 2015</w:t>
      </w:r>
      <w:r w:rsidR="006261A3">
        <w:t xml:space="preserve">) and as </w:t>
      </w:r>
      <w:r w:rsidR="00FE58FD">
        <w:t>explored</w:t>
      </w:r>
      <w:r w:rsidR="00055790">
        <w:t xml:space="preserve"> </w:t>
      </w:r>
      <w:r w:rsidR="00FE58FD">
        <w:t>in</w:t>
      </w:r>
      <w:r w:rsidR="00055790">
        <w:t xml:space="preserve"> Davis </w:t>
      </w:r>
      <w:r w:rsidR="00893EB4">
        <w:t xml:space="preserve">and </w:t>
      </w:r>
      <w:proofErr w:type="spellStart"/>
      <w:r w:rsidR="00055790">
        <w:t>Nietzel’s</w:t>
      </w:r>
      <w:proofErr w:type="spellEnd"/>
      <w:r w:rsidR="00055790">
        <w:t xml:space="preserve"> </w:t>
      </w:r>
      <w:r w:rsidR="00B87023">
        <w:t xml:space="preserve">(2010) </w:t>
      </w:r>
      <w:r w:rsidR="00055790">
        <w:t>study</w:t>
      </w:r>
      <w:r w:rsidR="006261A3">
        <w:t>,</w:t>
      </w:r>
      <w:r w:rsidR="00FE58FD">
        <w:t xml:space="preserve"> the strategies that students use while reading</w:t>
      </w:r>
      <w:r w:rsidR="00055790">
        <w:t xml:space="preserve"> are similar to their beliefs of strategies that successful readers use. For example, students who valued reading for understanding more often employed strategies that allowed them to gain a deeper understanding of the t</w:t>
      </w:r>
      <w:r w:rsidR="00B87023">
        <w:t>exts that they read. S</w:t>
      </w:r>
      <w:r w:rsidR="00055790">
        <w:t xml:space="preserve">ome students </w:t>
      </w:r>
      <w:r w:rsidR="00B87023">
        <w:t xml:space="preserve">viewed reading as a </w:t>
      </w:r>
      <w:r w:rsidR="00055790">
        <w:t>performance and</w:t>
      </w:r>
      <w:r w:rsidR="00B87023">
        <w:t xml:space="preserve"> reading for understanding, but</w:t>
      </w:r>
      <w:r w:rsidR="00055790">
        <w:t xml:space="preserve"> they did not initiate strategies for deeper understanding as often; in fact, they avoided applying more surface-level strategies such as retelling or answering questions about what they read. It seems that readers who believed that reading was a performance tended to avoid tasks that employed deeper thinking/cognitive strategies. Despite these findings that students’ use of strategies </w:t>
      </w:r>
      <w:r w:rsidR="007937B9">
        <w:t>w</w:t>
      </w:r>
      <w:r w:rsidR="00247CD9">
        <w:t>as</w:t>
      </w:r>
      <w:r w:rsidR="00055790">
        <w:t xml:space="preserve"> influenced by their beliefs about successful readers</w:t>
      </w:r>
      <w:r w:rsidR="0095108A">
        <w:t>,</w:t>
      </w:r>
      <w:r w:rsidR="00055790">
        <w:t xml:space="preserve"> these beliefs can be changed. Educat</w:t>
      </w:r>
      <w:r w:rsidR="00B87023">
        <w:t>ors could set up environments for</w:t>
      </w:r>
      <w:r w:rsidR="00055790">
        <w:t xml:space="preserve"> learning </w:t>
      </w:r>
      <w:r w:rsidR="00B87023">
        <w:t xml:space="preserve">where </w:t>
      </w:r>
      <w:r w:rsidR="00055790">
        <w:t xml:space="preserve">students </w:t>
      </w:r>
      <w:r w:rsidR="00B87023">
        <w:t xml:space="preserve">are given </w:t>
      </w:r>
      <w:r w:rsidR="00055790">
        <w:t>opportunities to use and understand a variety of strateg</w:t>
      </w:r>
      <w:r w:rsidR="00B87023">
        <w:t xml:space="preserve">ies that support comprehension and </w:t>
      </w:r>
      <w:r w:rsidR="00055790">
        <w:t>“</w:t>
      </w:r>
      <w:r w:rsidR="00055790" w:rsidRPr="0026629E">
        <w:t>As they interact with objects and individuals in</w:t>
      </w:r>
      <w:r w:rsidR="00055790">
        <w:t xml:space="preserve"> </w:t>
      </w:r>
      <w:r w:rsidR="00055790" w:rsidRPr="0026629E">
        <w:t>their environment, new perceptions develop and old</w:t>
      </w:r>
      <w:r w:rsidR="00055790">
        <w:t xml:space="preserve"> </w:t>
      </w:r>
      <w:r w:rsidR="00055790" w:rsidRPr="0026629E">
        <w:t xml:space="preserve">ones are confirmed, modified, or </w:t>
      </w:r>
      <w:r w:rsidR="00055790">
        <w:t>rejected” (</w:t>
      </w:r>
      <w:r w:rsidR="00B87023">
        <w:t xml:space="preserve">Davis &amp; </w:t>
      </w:r>
      <w:proofErr w:type="spellStart"/>
      <w:r w:rsidR="00B87023">
        <w:t>Nietzel</w:t>
      </w:r>
      <w:proofErr w:type="spellEnd"/>
      <w:r w:rsidR="00B87023">
        <w:t xml:space="preserve">, </w:t>
      </w:r>
      <w:r w:rsidR="006261A3">
        <w:t xml:space="preserve">2010, </w:t>
      </w:r>
      <w:r w:rsidR="00B87023">
        <w:t xml:space="preserve">p. 40). </w:t>
      </w:r>
      <w:r w:rsidR="00367826">
        <w:t xml:space="preserve">Teachers could use information from the SPGRS to better understand their student’s knowledge of strategies used for successful reading and explicitly teach the strategies that their students are not using. </w:t>
      </w:r>
    </w:p>
    <w:p w14:paraId="10B5AF3F" w14:textId="4694A755" w:rsidR="00B87A58" w:rsidRDefault="00247CD9" w:rsidP="00B87A58">
      <w:pPr>
        <w:spacing w:line="480" w:lineRule="auto"/>
      </w:pPr>
      <w:r>
        <w:tab/>
      </w:r>
      <w:r w:rsidR="00EC35DE">
        <w:t>Researchers and educators may disagree about the most effective types of reading instruction; however</w:t>
      </w:r>
      <w:r>
        <w:t>,</w:t>
      </w:r>
      <w:r w:rsidR="00EC35DE">
        <w:t xml:space="preserve"> many can agree that reading instruction is effective if it includes skill building and strategy use in both reading fluency and comprehension</w:t>
      </w:r>
      <w:r w:rsidR="006261A3" w:rsidRPr="006261A3">
        <w:rPr>
          <w:color w:val="000000"/>
        </w:rPr>
        <w:t xml:space="preserve"> </w:t>
      </w:r>
      <w:r w:rsidR="006261A3">
        <w:rPr>
          <w:color w:val="000000"/>
        </w:rPr>
        <w:t>(</w:t>
      </w:r>
      <w:r w:rsidR="006261A3" w:rsidRPr="00DD6A35">
        <w:rPr>
          <w:color w:val="000000"/>
        </w:rPr>
        <w:t xml:space="preserve">Connor et. al, 2004; </w:t>
      </w:r>
      <w:r w:rsidR="006261A3" w:rsidRPr="00DD6A35">
        <w:rPr>
          <w:color w:val="000000"/>
        </w:rPr>
        <w:lastRenderedPageBreak/>
        <w:t xml:space="preserve">Connor et. al, 2009; </w:t>
      </w:r>
      <w:r w:rsidR="00860DEE" w:rsidRPr="00DD6A35">
        <w:rPr>
          <w:color w:val="000000"/>
        </w:rPr>
        <w:t>Mathes</w:t>
      </w:r>
      <w:r w:rsidR="00860DEE">
        <w:rPr>
          <w:color w:val="000000"/>
        </w:rPr>
        <w:t xml:space="preserve"> et al.</w:t>
      </w:r>
      <w:r w:rsidR="00860DEE" w:rsidRPr="00DD6A35">
        <w:rPr>
          <w:color w:val="000000"/>
        </w:rPr>
        <w:t xml:space="preserve">, 2005; </w:t>
      </w:r>
      <w:r w:rsidR="006261A3">
        <w:rPr>
          <w:color w:val="000000"/>
        </w:rPr>
        <w:t xml:space="preserve">Purcell-Gates &amp; Dahl, 1991; </w:t>
      </w:r>
      <w:r w:rsidR="006261A3" w:rsidRPr="00DD6A35">
        <w:rPr>
          <w:color w:val="000000"/>
        </w:rPr>
        <w:t>Xue &amp; Meisels, 2004</w:t>
      </w:r>
      <w:r w:rsidR="006261A3">
        <w:rPr>
          <w:color w:val="000000"/>
        </w:rPr>
        <w:t>)</w:t>
      </w:r>
      <w:r w:rsidR="00EC35DE">
        <w:t xml:space="preserve">. Students may not have a strong understanding of the skills that they need to be successful or they may not </w:t>
      </w:r>
      <w:r>
        <w:t xml:space="preserve">effectively </w:t>
      </w:r>
      <w:r w:rsidR="00EC35DE">
        <w:t>apply the skills and strategies that they hav</w:t>
      </w:r>
      <w:r w:rsidR="006261A3">
        <w:t>e learned and s</w:t>
      </w:r>
      <w:r w:rsidR="0095322D">
        <w:t>tudents’</w:t>
      </w:r>
      <w:r w:rsidR="00EC35DE">
        <w:t xml:space="preserve"> views are shaped by their environment and their experiences</w:t>
      </w:r>
      <w:r w:rsidR="0095322D">
        <w:t xml:space="preserve"> (Moses, 2015)</w:t>
      </w:r>
      <w:r w:rsidR="00EC35DE">
        <w:t>.</w:t>
      </w:r>
      <w:r w:rsidR="00B87A58">
        <w:t xml:space="preserve"> Good reader behaviors are eloquently summarized by Moses (2015)</w:t>
      </w:r>
      <w:r w:rsidR="006814C4">
        <w:t>:</w:t>
      </w:r>
      <w:r w:rsidR="00B87A58">
        <w:t xml:space="preserve"> </w:t>
      </w:r>
    </w:p>
    <w:p w14:paraId="2510C9F2" w14:textId="77777777" w:rsidR="00B87A58" w:rsidRDefault="00B87A58" w:rsidP="00B87A58">
      <w:pPr>
        <w:spacing w:line="480" w:lineRule="auto"/>
        <w:ind w:left="720"/>
      </w:pPr>
      <w:r w:rsidRPr="00D33E8B">
        <w:t xml:space="preserve">There is no doubt that decoding and fluent reading plays an important role in emergent readers’ development. However, “good readers” do more than read fast. They have an understanding of the relationship between reading and writing. They understand that literacy is used in social contexts for gaining and sharing information and stories. They understand that “good readers” possess many characteristics because reading is complex. </w:t>
      </w:r>
    </w:p>
    <w:p w14:paraId="10201C63" w14:textId="58082085" w:rsidR="00B87A58" w:rsidRPr="00D33E8B" w:rsidRDefault="00B87A58" w:rsidP="00B87A58">
      <w:pPr>
        <w:spacing w:line="480" w:lineRule="auto"/>
        <w:ind w:left="720"/>
      </w:pPr>
      <w:r>
        <w:t xml:space="preserve">(p.12) </w:t>
      </w:r>
    </w:p>
    <w:p w14:paraId="19F5BF23" w14:textId="0185C675" w:rsidR="00F91EFA" w:rsidRDefault="00B87A58" w:rsidP="00E65F8F">
      <w:pPr>
        <w:spacing w:line="480" w:lineRule="auto"/>
      </w:pPr>
      <w:r>
        <w:t>I</w:t>
      </w:r>
      <w:r w:rsidR="00EC35DE">
        <w:t xml:space="preserve">n order to have an in depth understanding of a student’s abilities as a reader, it is imperative that teachers take the time to collect data </w:t>
      </w:r>
      <w:r w:rsidR="0095322D">
        <w:t xml:space="preserve">that measures reader perceptions </w:t>
      </w:r>
      <w:r w:rsidR="00EC35DE">
        <w:t>in addition to ORF and reading comprehension measures so that they may gain a better understanding of their students</w:t>
      </w:r>
      <w:r w:rsidR="00893EB4">
        <w:t xml:space="preserve">’ </w:t>
      </w:r>
      <w:r w:rsidR="00EC35DE">
        <w:t>perceptions of good readers</w:t>
      </w:r>
      <w:r w:rsidR="006814C4">
        <w:t xml:space="preserve">, </w:t>
      </w:r>
      <w:r w:rsidR="00EC35DE">
        <w:t xml:space="preserve">be able to </w:t>
      </w:r>
      <w:r w:rsidR="00893EB4">
        <w:t>understand</w:t>
      </w:r>
      <w:r w:rsidR="00EC35DE">
        <w:t xml:space="preserve"> their reading needs</w:t>
      </w:r>
      <w:r w:rsidR="006814C4">
        <w:t xml:space="preserve">, and provide support in both ORF and reading comprehension. </w:t>
      </w:r>
      <w:r w:rsidR="00EC35DE" w:rsidRPr="00D33E8B">
        <w:t xml:space="preserve"> </w:t>
      </w:r>
    </w:p>
    <w:p w14:paraId="5A947AD2" w14:textId="47A1819A" w:rsidR="00BA0A0E" w:rsidRPr="00E65F8F" w:rsidRDefault="00BA0A0E" w:rsidP="00D92708">
      <w:pPr>
        <w:pStyle w:val="Heading2"/>
      </w:pPr>
      <w:bookmarkStart w:id="86" w:name="_Toc46740779"/>
      <w:r>
        <w:t>Significance of Study</w:t>
      </w:r>
      <w:bookmarkEnd w:id="86"/>
    </w:p>
    <w:p w14:paraId="20FAA05D" w14:textId="1D466024" w:rsidR="00987799" w:rsidRPr="00987799" w:rsidRDefault="00987799" w:rsidP="00F91EFA">
      <w:pPr>
        <w:spacing w:line="480" w:lineRule="auto"/>
        <w:ind w:firstLine="720"/>
      </w:pPr>
      <w:r>
        <w:t xml:space="preserve">The results from this study add to the literature base; </w:t>
      </w:r>
      <w:r w:rsidR="00FE0093">
        <w:t xml:space="preserve">the SPGRS is </w:t>
      </w:r>
      <w:r>
        <w:t>a psychometrically valid scale</w:t>
      </w:r>
      <w:r w:rsidR="00D33E8B">
        <w:t xml:space="preserve"> with 16 items</w:t>
      </w:r>
      <w:r w:rsidR="00B87023">
        <w:t xml:space="preserve"> that measure</w:t>
      </w:r>
      <w:r>
        <w:t xml:space="preserve"> perceptions of good readers</w:t>
      </w:r>
      <w:r w:rsidR="00A56868">
        <w:t>,</w:t>
      </w:r>
      <w:r>
        <w:t xml:space="preserve"> </w:t>
      </w:r>
      <w:r w:rsidR="00FE0093">
        <w:t>based on SVR</w:t>
      </w:r>
      <w:r w:rsidR="00A56868" w:rsidRPr="00A56868">
        <w:t xml:space="preserve"> </w:t>
      </w:r>
      <w:r w:rsidR="00A56868">
        <w:t>(</w:t>
      </w:r>
      <w:r w:rsidR="00A56868" w:rsidRPr="005633F0">
        <w:rPr>
          <w:rStyle w:val="e24kjd"/>
        </w:rPr>
        <w:t>Gough &amp; Tunmer, 1986; Hoover &amp; Gough, 1990</w:t>
      </w:r>
      <w:r w:rsidR="00A56868">
        <w:rPr>
          <w:rStyle w:val="e24kjd"/>
        </w:rPr>
        <w:t>)</w:t>
      </w:r>
      <w:r w:rsidR="00FE0093">
        <w:t xml:space="preserve">. Further, it is </w:t>
      </w:r>
      <w:r>
        <w:t xml:space="preserve">the first quantitative study </w:t>
      </w:r>
      <w:r w:rsidR="00FE0093">
        <w:t xml:space="preserve">designed </w:t>
      </w:r>
      <w:r>
        <w:t>to examine the relationships between reading performance and reader perceptions across grade levels (i.e., elementary and middle school). The SPGRS scale consists of two su</w:t>
      </w:r>
      <w:r w:rsidR="00D55CD9">
        <w:t xml:space="preserve">bscales (i.e., PerDE and PerC) </w:t>
      </w:r>
      <w:r>
        <w:t xml:space="preserve">designed to measure the degree of agreement for good reader behaviors which </w:t>
      </w:r>
      <w:r w:rsidR="00FE0093">
        <w:lastRenderedPageBreak/>
        <w:t>accounts for</w:t>
      </w:r>
      <w:r>
        <w:t xml:space="preserve"> the process of reading based on two con</w:t>
      </w:r>
      <w:r w:rsidR="00124CF0">
        <w:t>s</w:t>
      </w:r>
      <w:r>
        <w:t>tructs (i.e., Decoding and Linguistic Comprehension)</w:t>
      </w:r>
      <w:r w:rsidR="00A56868" w:rsidRPr="00A56868">
        <w:t xml:space="preserve"> </w:t>
      </w:r>
      <w:r w:rsidR="00A56868">
        <w:t>based on the SVR</w:t>
      </w:r>
      <w:r>
        <w:t xml:space="preserve">. </w:t>
      </w:r>
      <w:r w:rsidR="0095322D">
        <w:t xml:space="preserve">Findings from this study </w:t>
      </w:r>
      <w:r w:rsidR="0094122F">
        <w:t>further support the validity of the construct of SVR because students in this sample demonstrat</w:t>
      </w:r>
      <w:r w:rsidR="004A3399">
        <w:t>e</w:t>
      </w:r>
      <w:r w:rsidR="0094122F">
        <w:t xml:space="preserve"> an understanding of the importance of both decoding </w:t>
      </w:r>
      <w:r w:rsidR="0094122F" w:rsidRPr="00E370FF">
        <w:rPr>
          <w:i/>
        </w:rPr>
        <w:t>and</w:t>
      </w:r>
      <w:r w:rsidR="0094122F">
        <w:t xml:space="preserve"> reading comprehension </w:t>
      </w:r>
      <w:r w:rsidR="004A3399">
        <w:t xml:space="preserve">as indicative of a </w:t>
      </w:r>
      <w:r w:rsidR="0094122F">
        <w:t xml:space="preserve">good reader and outcomes </w:t>
      </w:r>
      <w:r w:rsidR="0095322D">
        <w:t>reveal that on average, student perceptions of a good reader differ</w:t>
      </w:r>
      <w:r w:rsidR="004A3399">
        <w:t>. A</w:t>
      </w:r>
      <w:r w:rsidR="00CA106F">
        <w:t>lthough finding</w:t>
      </w:r>
      <w:r w:rsidR="008254BF">
        <w:t>s</w:t>
      </w:r>
      <w:r w:rsidR="00CA106F">
        <w:t xml:space="preserve"> are not significant, unskilled readers differ in their views of a good reader and their scores are lower than skilled readers, indicating that they may not yet understand or value behaviors that successful readers use.</w:t>
      </w:r>
      <w:r w:rsidR="00FC244F">
        <w:t xml:space="preserve"> </w:t>
      </w:r>
      <w:r w:rsidR="0095322D">
        <w:t>I</w:t>
      </w:r>
      <w:r w:rsidR="00D33E8B">
        <w:t>n addition</w:t>
      </w:r>
      <w:r w:rsidR="0095322D">
        <w:t>, results from this study add to</w:t>
      </w:r>
      <w:r w:rsidR="00D33E8B">
        <w:t xml:space="preserve"> the </w:t>
      </w:r>
      <w:r w:rsidR="0095322D">
        <w:t xml:space="preserve">literature by providing quantitative evidence that there are </w:t>
      </w:r>
      <w:r w:rsidR="00D33E8B">
        <w:t>relationships between reader perceptions and reading performance (</w:t>
      </w:r>
      <w:r w:rsidR="00D33E8B" w:rsidRPr="00AD591F">
        <w:t xml:space="preserve">Cobb, 2012; </w:t>
      </w:r>
      <w:r w:rsidR="0095322D">
        <w:t xml:space="preserve">Davis &amp; </w:t>
      </w:r>
      <w:proofErr w:type="spellStart"/>
      <w:r w:rsidR="0095322D">
        <w:t>Nietzel</w:t>
      </w:r>
      <w:proofErr w:type="spellEnd"/>
      <w:r w:rsidR="0095322D">
        <w:t xml:space="preserve">, 2010; </w:t>
      </w:r>
      <w:r w:rsidR="00D33E8B" w:rsidRPr="00AD591F">
        <w:rPr>
          <w:color w:val="000000"/>
        </w:rPr>
        <w:t>Wigfield,</w:t>
      </w:r>
      <w:r w:rsidR="00154222">
        <w:rPr>
          <w:color w:val="000000"/>
        </w:rPr>
        <w:t xml:space="preserve"> et al., </w:t>
      </w:r>
      <w:r w:rsidR="00D33E8B" w:rsidRPr="00AD591F">
        <w:rPr>
          <w:color w:val="000000"/>
        </w:rPr>
        <w:t>2004</w:t>
      </w:r>
      <w:r w:rsidR="00D33E8B">
        <w:t>)</w:t>
      </w:r>
      <w:r w:rsidR="0095322D">
        <w:t xml:space="preserve"> for elementary and middle school students. </w:t>
      </w:r>
      <w:r w:rsidR="00124CF0">
        <w:t>Refreshingly, results suggest that children as young as second grade understand that good reading is about making meaning and do not support the concerns voiced by critics (e.g., Samuels, 2007; Allington, 2014</w:t>
      </w:r>
      <w:r w:rsidR="003B29DC">
        <w:t>a; 2014b</w:t>
      </w:r>
      <w:r w:rsidR="00124CF0">
        <w:t xml:space="preserve">) that emphasis on reading fluency is negatively shaping children’s views of what good reading is. </w:t>
      </w:r>
    </w:p>
    <w:p w14:paraId="355EC961" w14:textId="0D38A93A" w:rsidR="00BA0A0E" w:rsidRDefault="00BA0A0E" w:rsidP="00D92708">
      <w:pPr>
        <w:pStyle w:val="Heading2"/>
      </w:pPr>
      <w:bookmarkStart w:id="87" w:name="_Toc46740780"/>
      <w:r w:rsidRPr="00BA0A0E">
        <w:t>Future Research</w:t>
      </w:r>
      <w:bookmarkEnd w:id="87"/>
    </w:p>
    <w:p w14:paraId="6BB767C1" w14:textId="5C96E483" w:rsidR="00F91EFA" w:rsidRDefault="001F1BD6" w:rsidP="00FB3158">
      <w:pPr>
        <w:spacing w:line="480" w:lineRule="auto"/>
        <w:ind w:firstLine="720"/>
      </w:pPr>
      <w:r>
        <w:t xml:space="preserve">Future directions for research </w:t>
      </w:r>
      <w:r w:rsidR="00545C2E">
        <w:t>should</w:t>
      </w:r>
      <w:r>
        <w:t xml:space="preserve"> include a large</w:t>
      </w:r>
      <w:r w:rsidR="00B87023">
        <w:t>r</w:t>
      </w:r>
      <w:r>
        <w:t xml:space="preserve"> sample size with random sampling to provide a more accurate way to generalize findings to the </w:t>
      </w:r>
      <w:r w:rsidR="00545C2E">
        <w:t xml:space="preserve">larger </w:t>
      </w:r>
      <w:r>
        <w:t>population. This study only included members of an after</w:t>
      </w:r>
      <w:r w:rsidR="00124CF0">
        <w:t>-</w:t>
      </w:r>
      <w:r>
        <w:t xml:space="preserve">school program in one district in grades one through </w:t>
      </w:r>
      <w:r w:rsidRPr="00545C2E">
        <w:t>eight</w:t>
      </w:r>
      <w:r w:rsidR="00545C2E" w:rsidRPr="00545C2E">
        <w:t xml:space="preserve">; </w:t>
      </w:r>
      <w:r w:rsidR="004272BA">
        <w:t xml:space="preserve">on average, </w:t>
      </w:r>
      <w:r w:rsidR="00545C2E" w:rsidRPr="00545C2E">
        <w:t>the children in the sample performed well below the national average in reading</w:t>
      </w:r>
      <w:r w:rsidR="00C2487B">
        <w:t xml:space="preserve"> for their grade level</w:t>
      </w:r>
      <w:r w:rsidR="004272BA">
        <w:t xml:space="preserve"> (see Table 4). </w:t>
      </w:r>
      <w:r w:rsidR="00545C2E" w:rsidRPr="00545C2E">
        <w:t>In</w:t>
      </w:r>
      <w:r w:rsidR="00545C2E">
        <w:t xml:space="preserve"> this study, reading performance did not predict perceptions of a good reader; this finding may differ when the sample include</w:t>
      </w:r>
      <w:r w:rsidR="00C2487B">
        <w:t>s</w:t>
      </w:r>
      <w:r w:rsidR="00545C2E">
        <w:t xml:space="preserve"> more highly skilled reade</w:t>
      </w:r>
      <w:r w:rsidR="00545C2E" w:rsidRPr="00545C2E">
        <w:t xml:space="preserve">rs. </w:t>
      </w:r>
      <w:r w:rsidR="00FE0093" w:rsidRPr="00545C2E">
        <w:t>Future</w:t>
      </w:r>
      <w:r w:rsidR="00FE0093">
        <w:t xml:space="preserve"> research can </w:t>
      </w:r>
      <w:r>
        <w:t>be expanded to include more school districts</w:t>
      </w:r>
      <w:r w:rsidR="00FE0093">
        <w:t xml:space="preserve">, </w:t>
      </w:r>
      <w:r>
        <w:t xml:space="preserve">participants </w:t>
      </w:r>
      <w:r w:rsidR="00FE0093">
        <w:t xml:space="preserve">who </w:t>
      </w:r>
      <w:r>
        <w:t>are in high school</w:t>
      </w:r>
      <w:r w:rsidR="00FE0093">
        <w:t>,</w:t>
      </w:r>
      <w:r w:rsidR="006F4D43">
        <w:t xml:space="preserve"> and to include information about the </w:t>
      </w:r>
      <w:r w:rsidR="00475A51">
        <w:t>type of literacy instruction (e.g., direct o</w:t>
      </w:r>
      <w:r w:rsidR="009705A9">
        <w:t>r</w:t>
      </w:r>
      <w:r w:rsidR="00475A51">
        <w:t xml:space="preserve"> indirect </w:t>
      </w:r>
      <w:r w:rsidR="00475A51">
        <w:lastRenderedPageBreak/>
        <w:t xml:space="preserve">instruction </w:t>
      </w:r>
      <w:r w:rsidR="009705A9">
        <w:t xml:space="preserve">of reading skills </w:t>
      </w:r>
      <w:r w:rsidR="00475A51">
        <w:t>or reading programs</w:t>
      </w:r>
      <w:r w:rsidR="009705A9">
        <w:t xml:space="preserve"> adopted for use by the schools</w:t>
      </w:r>
      <w:r w:rsidR="00475A51">
        <w:t>) that students</w:t>
      </w:r>
      <w:r w:rsidR="006F4D43">
        <w:t xml:space="preserve"> </w:t>
      </w:r>
      <w:r w:rsidR="00475A51">
        <w:t>receiv</w:t>
      </w:r>
      <w:r w:rsidR="006F4D43">
        <w:t>e</w:t>
      </w:r>
      <w:r w:rsidR="00122F3B">
        <w:t xml:space="preserve"> so that </w:t>
      </w:r>
      <w:r w:rsidR="00FE0093">
        <w:t>relationships</w:t>
      </w:r>
      <w:r w:rsidR="00122F3B">
        <w:t xml:space="preserve"> between instruction and perceptions c</w:t>
      </w:r>
      <w:r w:rsidR="00FE0093">
        <w:t xml:space="preserve">an be explored. </w:t>
      </w:r>
      <w:r w:rsidR="00545C2E">
        <w:t>Because both reading interest and attributions have been shown to be related to reading performance (</w:t>
      </w:r>
      <w:r w:rsidR="00FF1D95">
        <w:t xml:space="preserve">Frijters et al., 2018; </w:t>
      </w:r>
      <w:r w:rsidR="00B27FA8">
        <w:t>Schiefele</w:t>
      </w:r>
      <w:r w:rsidR="00531643">
        <w:t xml:space="preserve"> et al., </w:t>
      </w:r>
      <w:r w:rsidR="00B27FA8">
        <w:t>2012</w:t>
      </w:r>
      <w:r w:rsidR="00531643">
        <w:t xml:space="preserve">; </w:t>
      </w:r>
      <w:r w:rsidR="00A56868">
        <w:t>Tsujimoto et al., 2018;</w:t>
      </w:r>
      <w:r w:rsidR="00B27FA8">
        <w:t xml:space="preserve"> </w:t>
      </w:r>
      <w:r w:rsidR="00FF1D95">
        <w:t>Tsujimoto et al., 201</w:t>
      </w:r>
      <w:r w:rsidR="00FB3158">
        <w:t>9</w:t>
      </w:r>
      <w:r w:rsidR="00545C2E" w:rsidRPr="00696757">
        <w:t>), a</w:t>
      </w:r>
      <w:r w:rsidRPr="00A43905">
        <w:t>n understanding of the</w:t>
      </w:r>
      <w:r w:rsidR="004F7B2C" w:rsidRPr="00A43905">
        <w:t xml:space="preserve"> relationships between perceptions of a good reader</w:t>
      </w:r>
      <w:r w:rsidR="00545C2E" w:rsidRPr="00A43905">
        <w:t xml:space="preserve"> and various aspects of </w:t>
      </w:r>
      <w:r w:rsidR="004F7B2C" w:rsidRPr="00A43905">
        <w:t xml:space="preserve">reading motivation </w:t>
      </w:r>
      <w:r w:rsidRPr="00696757">
        <w:t>would</w:t>
      </w:r>
      <w:r>
        <w:t xml:space="preserve"> </w:t>
      </w:r>
      <w:r w:rsidR="004F7B2C">
        <w:t>add to the literature</w:t>
      </w:r>
      <w:r w:rsidR="00FE0093">
        <w:t xml:space="preserve">. </w:t>
      </w:r>
      <w:r w:rsidR="00545C2E">
        <w:t>A</w:t>
      </w:r>
      <w:r w:rsidR="00342C22">
        <w:t xml:space="preserve"> l</w:t>
      </w:r>
      <w:r w:rsidR="00673270" w:rsidRPr="00673270">
        <w:t>ongitudinal</w:t>
      </w:r>
      <w:r w:rsidR="00342C22">
        <w:t xml:space="preserve"> study that </w:t>
      </w:r>
      <w:r w:rsidR="00545C2E">
        <w:t xml:space="preserve">addresses </w:t>
      </w:r>
      <w:r w:rsidR="00342C22">
        <w:t xml:space="preserve">how perceptions </w:t>
      </w:r>
      <w:r w:rsidR="00545C2E">
        <w:t xml:space="preserve">of a good reader </w:t>
      </w:r>
      <w:r w:rsidR="00342C22">
        <w:t xml:space="preserve">may </w:t>
      </w:r>
      <w:r w:rsidR="00673270" w:rsidRPr="00673270">
        <w:t>change over time</w:t>
      </w:r>
      <w:r w:rsidR="00342C22">
        <w:t xml:space="preserve"> would provide more evidence about the relationship between grade, perceptions, and reading performance</w:t>
      </w:r>
      <w:r w:rsidR="00122F3B">
        <w:t xml:space="preserve"> and how those relationships may change</w:t>
      </w:r>
      <w:r w:rsidR="00342C22">
        <w:t>.</w:t>
      </w:r>
      <w:r w:rsidR="00122F3B">
        <w:t xml:space="preserve"> Finally</w:t>
      </w:r>
      <w:r w:rsidR="00F2091D">
        <w:t>, i</w:t>
      </w:r>
      <w:r w:rsidR="00342C22">
        <w:t xml:space="preserve">nvestigating teacher expectations and beliefs about a good reader would provide </w:t>
      </w:r>
      <w:r w:rsidR="00545C2E">
        <w:t xml:space="preserve">further </w:t>
      </w:r>
      <w:r w:rsidR="00342C22">
        <w:t xml:space="preserve">understanding of </w:t>
      </w:r>
      <w:r w:rsidR="00545C2E">
        <w:t xml:space="preserve">how </w:t>
      </w:r>
      <w:r w:rsidR="00342C22">
        <w:t xml:space="preserve">teacher beliefs affect the environment and experiences that shape reader perceptions of successful readers. </w:t>
      </w:r>
    </w:p>
    <w:p w14:paraId="4429F4CE" w14:textId="77777777" w:rsidR="00F91EFA" w:rsidRDefault="00F91EFA">
      <w:r>
        <w:br w:type="page"/>
      </w:r>
    </w:p>
    <w:p w14:paraId="1B53995D" w14:textId="03B256C5" w:rsidR="00550BDA" w:rsidRDefault="00550BDA" w:rsidP="000A1D13">
      <w:pPr>
        <w:pStyle w:val="Heading1"/>
      </w:pPr>
      <w:bookmarkStart w:id="88" w:name="_Toc46740781"/>
      <w:r w:rsidRPr="00E65F8F">
        <w:lastRenderedPageBreak/>
        <w:t>References</w:t>
      </w:r>
      <w:bookmarkEnd w:id="88"/>
    </w:p>
    <w:p w14:paraId="03899236" w14:textId="4FBACD26" w:rsidR="00F9334D" w:rsidRPr="00F9334D" w:rsidRDefault="00F91EFA" w:rsidP="00F9334D">
      <w:r>
        <w:br w:type="page"/>
      </w:r>
    </w:p>
    <w:p w14:paraId="0308F97A" w14:textId="01C55913" w:rsidR="00FC6EF7" w:rsidRPr="00FC6EF7" w:rsidRDefault="00FF01DD" w:rsidP="00FC6EF7">
      <w:pPr>
        <w:spacing w:line="480" w:lineRule="auto"/>
        <w:ind w:left="720" w:hanging="720"/>
        <w:rPr>
          <w:color w:val="222222"/>
          <w:highlight w:val="white"/>
        </w:rPr>
      </w:pPr>
      <w:r>
        <w:rPr>
          <w:color w:val="222222"/>
          <w:highlight w:val="white"/>
        </w:rPr>
        <w:lastRenderedPageBreak/>
        <w:t>A</w:t>
      </w:r>
      <w:r w:rsidR="00FC6EF7" w:rsidRPr="00FC6EF7">
        <w:rPr>
          <w:color w:val="222222"/>
          <w:highlight w:val="white"/>
        </w:rPr>
        <w:t>aron, P. G. (1991). Can reading disabilities be diagnosed without using intelligence tests? </w:t>
      </w:r>
      <w:r w:rsidR="00FC6EF7" w:rsidRPr="00FC6EF7">
        <w:rPr>
          <w:i/>
          <w:iCs/>
          <w:color w:val="222222"/>
          <w:highlight w:val="white"/>
        </w:rPr>
        <w:t>Journal of Learning Disabilities</w:t>
      </w:r>
      <w:r w:rsidR="00FC6EF7" w:rsidRPr="00FC6EF7">
        <w:rPr>
          <w:color w:val="222222"/>
          <w:highlight w:val="white"/>
        </w:rPr>
        <w:t xml:space="preserve">, 24(3), 178–186. </w:t>
      </w:r>
      <w:hyperlink r:id="rId19" w:history="1">
        <w:r w:rsidR="00FC6EF7" w:rsidRPr="00FC6EF7">
          <w:rPr>
            <w:rStyle w:val="Hyperlink"/>
            <w:highlight w:val="white"/>
          </w:rPr>
          <w:t>https://doi</w:t>
        </w:r>
      </w:hyperlink>
      <w:r w:rsidR="00FC6EF7" w:rsidRPr="00FC6EF7">
        <w:rPr>
          <w:color w:val="222222"/>
          <w:highlight w:val="white"/>
        </w:rPr>
        <w:t>.org/10.1177/002221949102400306</w:t>
      </w:r>
    </w:p>
    <w:p w14:paraId="0A577FA3" w14:textId="77777777" w:rsidR="00FC6EF7" w:rsidRPr="00FC6EF7" w:rsidRDefault="00FC6EF7" w:rsidP="00FC6EF7">
      <w:pPr>
        <w:spacing w:line="480" w:lineRule="auto"/>
        <w:ind w:left="720" w:hanging="720"/>
        <w:rPr>
          <w:color w:val="222222"/>
          <w:highlight w:val="white"/>
        </w:rPr>
      </w:pPr>
      <w:r w:rsidRPr="00FC6EF7">
        <w:rPr>
          <w:color w:val="222222"/>
          <w:highlight w:val="white"/>
        </w:rPr>
        <w:t>Aaron, P., Joshi, M., &amp; Williams, K. A. (1999). Not all reading disabilities are alike. </w:t>
      </w:r>
      <w:r w:rsidRPr="00FC6EF7">
        <w:rPr>
          <w:i/>
          <w:iCs/>
          <w:color w:val="222222"/>
          <w:highlight w:val="white"/>
        </w:rPr>
        <w:t>Journal of Learning Disabilities</w:t>
      </w:r>
      <w:r w:rsidRPr="00FC6EF7">
        <w:rPr>
          <w:color w:val="222222"/>
          <w:highlight w:val="white"/>
        </w:rPr>
        <w:t>, 32(2), 120–137. http://doi.org/10.1177/002221949903200203</w:t>
      </w:r>
    </w:p>
    <w:p w14:paraId="59C83A2D"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Adams, M., &amp; Osborn, J. (1990) </w:t>
      </w:r>
      <w:r w:rsidRPr="00FC6EF7">
        <w:rPr>
          <w:i/>
          <w:iCs/>
          <w:color w:val="222222"/>
          <w:highlight w:val="white"/>
        </w:rPr>
        <w:t>Beginning reading instruction in the United States</w:t>
      </w:r>
      <w:r w:rsidRPr="00FC6EF7">
        <w:rPr>
          <w:color w:val="222222"/>
          <w:highlight w:val="white"/>
        </w:rPr>
        <w:t xml:space="preserve">. Office of </w:t>
      </w:r>
    </w:p>
    <w:p w14:paraId="716CB663" w14:textId="3F042195" w:rsidR="00FC6EF7" w:rsidRPr="00FC6EF7" w:rsidRDefault="00FC6EF7" w:rsidP="00FC6EF7">
      <w:pPr>
        <w:spacing w:line="480" w:lineRule="auto"/>
        <w:ind w:left="720"/>
        <w:rPr>
          <w:color w:val="222222"/>
          <w:highlight w:val="white"/>
        </w:rPr>
      </w:pPr>
      <w:r w:rsidRPr="00FC6EF7">
        <w:rPr>
          <w:color w:val="222222"/>
          <w:highlight w:val="white"/>
        </w:rPr>
        <w:t>Educational Research and Improvement. https://files.eric.ed.gov/fulltext/ED320128.pdf</w:t>
      </w:r>
    </w:p>
    <w:p w14:paraId="729DF404" w14:textId="77777777"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Afflerbach</w:t>
      </w:r>
      <w:proofErr w:type="spellEnd"/>
      <w:r w:rsidRPr="00FC6EF7">
        <w:rPr>
          <w:color w:val="222222"/>
          <w:highlight w:val="white"/>
        </w:rPr>
        <w:t xml:space="preserve">, P., Cho, B.-Y., Kim, J.-Y., </w:t>
      </w:r>
      <w:proofErr w:type="spellStart"/>
      <w:r w:rsidRPr="00FC6EF7">
        <w:rPr>
          <w:color w:val="222222"/>
          <w:highlight w:val="white"/>
        </w:rPr>
        <w:t>Crassas</w:t>
      </w:r>
      <w:proofErr w:type="spellEnd"/>
      <w:r w:rsidRPr="00FC6EF7">
        <w:rPr>
          <w:color w:val="222222"/>
          <w:highlight w:val="white"/>
        </w:rPr>
        <w:t xml:space="preserve">, M. E., &amp; Doyle, B. (2013). Reading: What else </w:t>
      </w:r>
    </w:p>
    <w:p w14:paraId="30A727A1" w14:textId="59EEC52F" w:rsidR="00FC6EF7" w:rsidRPr="00FC6EF7" w:rsidRDefault="00FC6EF7" w:rsidP="00FC6EF7">
      <w:pPr>
        <w:spacing w:line="480" w:lineRule="auto"/>
        <w:ind w:left="720"/>
        <w:rPr>
          <w:color w:val="222222"/>
          <w:highlight w:val="white"/>
        </w:rPr>
      </w:pPr>
      <w:r w:rsidRPr="00FC6EF7">
        <w:rPr>
          <w:color w:val="222222"/>
          <w:highlight w:val="white"/>
        </w:rPr>
        <w:t>matters besides strategies and skills? </w:t>
      </w:r>
      <w:r w:rsidRPr="00FC6EF7">
        <w:rPr>
          <w:i/>
          <w:iCs/>
          <w:color w:val="222222"/>
          <w:highlight w:val="white"/>
        </w:rPr>
        <w:t>The Reading Teacher</w:t>
      </w:r>
      <w:r w:rsidRPr="00FC6EF7">
        <w:rPr>
          <w:color w:val="222222"/>
          <w:highlight w:val="white"/>
        </w:rPr>
        <w:t xml:space="preserve">, 66(6), 440–448. </w:t>
      </w:r>
      <w:hyperlink r:id="rId20" w:history="1">
        <w:r w:rsidRPr="00FC6EF7">
          <w:rPr>
            <w:rStyle w:val="Hyperlink"/>
            <w:highlight w:val="white"/>
          </w:rPr>
          <w:t>https://doi.org/10.1002/TRTR.1146</w:t>
        </w:r>
      </w:hyperlink>
    </w:p>
    <w:p w14:paraId="17A80DCD"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Alderson, J. C. (2000). </w:t>
      </w:r>
      <w:r w:rsidRPr="00FC6EF7">
        <w:rPr>
          <w:i/>
          <w:iCs/>
          <w:color w:val="222222"/>
          <w:highlight w:val="white"/>
        </w:rPr>
        <w:t>Assessing reading.</w:t>
      </w:r>
      <w:r w:rsidRPr="00FC6EF7">
        <w:rPr>
          <w:color w:val="222222"/>
          <w:highlight w:val="white"/>
        </w:rPr>
        <w:t xml:space="preserve"> New York: Cambridge University Press.</w:t>
      </w:r>
    </w:p>
    <w:p w14:paraId="252641CC"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Alexander, P. A. (2005). The path to competence: A lifespan developmental perspective on </w:t>
      </w:r>
    </w:p>
    <w:p w14:paraId="47B6FE29" w14:textId="418C3C0B" w:rsidR="00FC6EF7" w:rsidRPr="00FC6EF7" w:rsidRDefault="00FC6EF7" w:rsidP="00FC6EF7">
      <w:pPr>
        <w:spacing w:line="480" w:lineRule="auto"/>
        <w:ind w:left="720"/>
        <w:rPr>
          <w:color w:val="222222"/>
          <w:highlight w:val="white"/>
        </w:rPr>
      </w:pPr>
      <w:r w:rsidRPr="00FC6EF7">
        <w:rPr>
          <w:color w:val="222222"/>
          <w:highlight w:val="white"/>
        </w:rPr>
        <w:t>reading. </w:t>
      </w:r>
      <w:r w:rsidRPr="00FC6EF7">
        <w:rPr>
          <w:i/>
          <w:iCs/>
          <w:color w:val="222222"/>
          <w:highlight w:val="white"/>
        </w:rPr>
        <w:t>Journal of Literacy Research</w:t>
      </w:r>
      <w:r w:rsidRPr="00FC6EF7">
        <w:rPr>
          <w:color w:val="222222"/>
          <w:highlight w:val="white"/>
        </w:rPr>
        <w:t>, </w:t>
      </w:r>
      <w:r w:rsidRPr="00F06712">
        <w:rPr>
          <w:color w:val="222222"/>
          <w:highlight w:val="white"/>
        </w:rPr>
        <w:t>37(</w:t>
      </w:r>
      <w:r w:rsidRPr="00FC6EF7">
        <w:rPr>
          <w:color w:val="222222"/>
          <w:highlight w:val="white"/>
        </w:rPr>
        <w:t xml:space="preserve">4), 413–436. </w:t>
      </w:r>
      <w:hyperlink r:id="rId21" w:history="1">
        <w:r w:rsidRPr="00FC6EF7">
          <w:rPr>
            <w:rStyle w:val="Hyperlink"/>
            <w:highlight w:val="white"/>
          </w:rPr>
          <w:t>https://doi.org/10.1207/s15548430jlr3704_1</w:t>
        </w:r>
      </w:hyperlink>
    </w:p>
    <w:p w14:paraId="52413692" w14:textId="77777777" w:rsidR="00FC6EF7" w:rsidRPr="00FC6EF7" w:rsidRDefault="00FC6EF7" w:rsidP="00FC6EF7">
      <w:pPr>
        <w:spacing w:line="480" w:lineRule="auto"/>
        <w:ind w:left="720" w:hanging="720"/>
        <w:rPr>
          <w:i/>
          <w:iCs/>
          <w:color w:val="222222"/>
          <w:highlight w:val="white"/>
        </w:rPr>
      </w:pPr>
      <w:r w:rsidRPr="00FC6EF7">
        <w:rPr>
          <w:color w:val="222222"/>
          <w:highlight w:val="white"/>
        </w:rPr>
        <w:t>Allington, R. L. (1980). Poor readers don't get to read much in reading groups. </w:t>
      </w:r>
      <w:r w:rsidRPr="00FC6EF7">
        <w:rPr>
          <w:i/>
          <w:iCs/>
          <w:color w:val="222222"/>
          <w:highlight w:val="white"/>
        </w:rPr>
        <w:t xml:space="preserve">Language </w:t>
      </w:r>
    </w:p>
    <w:p w14:paraId="2AD76A6A" w14:textId="051DA2AB" w:rsidR="00FC6EF7" w:rsidRPr="00FC6EF7" w:rsidRDefault="00FC6EF7" w:rsidP="00FC6EF7">
      <w:pPr>
        <w:spacing w:line="480" w:lineRule="auto"/>
        <w:ind w:left="720"/>
        <w:rPr>
          <w:color w:val="222222"/>
          <w:highlight w:val="white"/>
        </w:rPr>
      </w:pPr>
      <w:r w:rsidRPr="00FC6EF7">
        <w:rPr>
          <w:i/>
          <w:iCs/>
          <w:color w:val="222222"/>
          <w:highlight w:val="white"/>
        </w:rPr>
        <w:t>Arts</w:t>
      </w:r>
      <w:r w:rsidRPr="00FC6EF7">
        <w:rPr>
          <w:iCs/>
          <w:color w:val="222222"/>
          <w:highlight w:val="white"/>
        </w:rPr>
        <w:t>, 57(8),</w:t>
      </w:r>
      <w:r w:rsidRPr="00FC6EF7">
        <w:rPr>
          <w:color w:val="222222"/>
          <w:highlight w:val="white"/>
        </w:rPr>
        <w:t xml:space="preserve"> 872</w:t>
      </w:r>
      <w:r w:rsidR="00F06712">
        <w:rPr>
          <w:color w:val="222222"/>
          <w:highlight w:val="white"/>
        </w:rPr>
        <w:t>–</w:t>
      </w:r>
      <w:r w:rsidRPr="00FC6EF7">
        <w:rPr>
          <w:color w:val="222222"/>
          <w:highlight w:val="white"/>
        </w:rPr>
        <w:t xml:space="preserve">876. </w:t>
      </w:r>
      <w:hyperlink r:id="rId22" w:history="1">
        <w:r w:rsidRPr="00FC6EF7">
          <w:rPr>
            <w:rStyle w:val="Hyperlink"/>
            <w:highlight w:val="white"/>
          </w:rPr>
          <w:t>http://www.jstor.org/stable/41405048</w:t>
        </w:r>
      </w:hyperlink>
      <w:r w:rsidRPr="00FC6EF7">
        <w:rPr>
          <w:color w:val="222222"/>
          <w:highlight w:val="white"/>
        </w:rPr>
        <w:t xml:space="preserve"> </w:t>
      </w:r>
    </w:p>
    <w:p w14:paraId="251A2326" w14:textId="4C6C4670" w:rsidR="00FC6EF7" w:rsidRPr="00FC6EF7" w:rsidRDefault="00FC6EF7" w:rsidP="00FC6EF7">
      <w:pPr>
        <w:spacing w:line="480" w:lineRule="auto"/>
        <w:ind w:left="720" w:hanging="720"/>
        <w:rPr>
          <w:color w:val="222222"/>
          <w:highlight w:val="white"/>
        </w:rPr>
      </w:pPr>
      <w:r w:rsidRPr="00FC6EF7">
        <w:rPr>
          <w:color w:val="222222"/>
          <w:highlight w:val="white"/>
        </w:rPr>
        <w:t xml:space="preserve">Allington, R. L. (1983). Fluency: The neglected reading goal. </w:t>
      </w:r>
      <w:r w:rsidRPr="00FC6EF7">
        <w:rPr>
          <w:i/>
          <w:color w:val="222222"/>
          <w:highlight w:val="white"/>
        </w:rPr>
        <w:t xml:space="preserve">The Reading Teacher, </w:t>
      </w:r>
      <w:r w:rsidRPr="00F06712">
        <w:rPr>
          <w:i/>
          <w:color w:val="222222"/>
          <w:highlight w:val="white"/>
        </w:rPr>
        <w:t>36(6),</w:t>
      </w:r>
      <w:r w:rsidRPr="00FC6EF7">
        <w:rPr>
          <w:color w:val="222222"/>
          <w:highlight w:val="white"/>
        </w:rPr>
        <w:t xml:space="preserve"> 556</w:t>
      </w:r>
      <w:r w:rsidR="00F06712">
        <w:rPr>
          <w:color w:val="222222"/>
          <w:highlight w:val="white"/>
        </w:rPr>
        <w:t>–</w:t>
      </w:r>
      <w:r w:rsidRPr="00FC6EF7">
        <w:rPr>
          <w:color w:val="222222"/>
          <w:highlight w:val="white"/>
        </w:rPr>
        <w:t xml:space="preserve">561. </w:t>
      </w:r>
      <w:hyperlink r:id="rId23" w:history="1">
        <w:r w:rsidRPr="00FC6EF7">
          <w:rPr>
            <w:rStyle w:val="Hyperlink"/>
            <w:highlight w:val="white"/>
          </w:rPr>
          <w:t>http://www.jstor.org/stable/20198272</w:t>
        </w:r>
      </w:hyperlink>
      <w:r w:rsidRPr="00FC6EF7">
        <w:rPr>
          <w:color w:val="222222"/>
          <w:highlight w:val="white"/>
        </w:rPr>
        <w:t xml:space="preserve"> </w:t>
      </w:r>
    </w:p>
    <w:p w14:paraId="76C33CF2"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Allington, R. L. (2009). </w:t>
      </w:r>
      <w:r w:rsidRPr="00FC6EF7">
        <w:rPr>
          <w:i/>
          <w:iCs/>
          <w:color w:val="222222"/>
          <w:highlight w:val="white"/>
        </w:rPr>
        <w:t>What really matters in fluency: Research-based practices across the curriculum</w:t>
      </w:r>
      <w:r w:rsidRPr="00FC6EF7">
        <w:rPr>
          <w:color w:val="222222"/>
          <w:highlight w:val="white"/>
        </w:rPr>
        <w:t xml:space="preserve">. Boston: Allyn &amp; Bacon. </w:t>
      </w:r>
    </w:p>
    <w:p w14:paraId="3B060F71"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Allington, R.L. (2014a) How reading volume affects both reading fluency and reading </w:t>
      </w:r>
    </w:p>
    <w:p w14:paraId="728B41E2" w14:textId="17CAB068" w:rsidR="00FC6EF7" w:rsidRPr="00FC6EF7" w:rsidRDefault="00FC6EF7" w:rsidP="00FC6EF7">
      <w:pPr>
        <w:spacing w:line="480" w:lineRule="auto"/>
        <w:ind w:left="720"/>
        <w:rPr>
          <w:color w:val="222222"/>
          <w:highlight w:val="white"/>
        </w:rPr>
      </w:pPr>
      <w:r w:rsidRPr="00FC6EF7">
        <w:rPr>
          <w:color w:val="222222"/>
          <w:highlight w:val="white"/>
        </w:rPr>
        <w:t xml:space="preserve">achievement. </w:t>
      </w:r>
      <w:r w:rsidRPr="00FC6EF7">
        <w:rPr>
          <w:i/>
          <w:color w:val="222222"/>
          <w:highlight w:val="white"/>
        </w:rPr>
        <w:t>International Electronic Journal of Elementary Education</w:t>
      </w:r>
      <w:r w:rsidRPr="00FC6EF7">
        <w:rPr>
          <w:color w:val="222222"/>
          <w:highlight w:val="white"/>
        </w:rPr>
        <w:t>. 7(1), 13</w:t>
      </w:r>
      <w:r w:rsidR="00F06712">
        <w:rPr>
          <w:color w:val="222222"/>
          <w:highlight w:val="white"/>
        </w:rPr>
        <w:t>–</w:t>
      </w:r>
      <w:r w:rsidRPr="00FC6EF7">
        <w:rPr>
          <w:color w:val="222222"/>
          <w:highlight w:val="white"/>
        </w:rPr>
        <w:t xml:space="preserve">26. </w:t>
      </w:r>
    </w:p>
    <w:p w14:paraId="636B6127" w14:textId="13F69EB8" w:rsidR="00FC6EF7" w:rsidRPr="00FC6EF7" w:rsidRDefault="00FC6EF7" w:rsidP="00FC6EF7">
      <w:pPr>
        <w:spacing w:line="480" w:lineRule="auto"/>
        <w:ind w:left="720" w:hanging="720"/>
        <w:rPr>
          <w:color w:val="222222"/>
          <w:highlight w:val="white"/>
        </w:rPr>
      </w:pPr>
      <w:r w:rsidRPr="00FC6EF7">
        <w:rPr>
          <w:color w:val="222222"/>
          <w:highlight w:val="white"/>
        </w:rPr>
        <w:t xml:space="preserve">Allington, R.L. (2014b). Reading moves: What not to do. </w:t>
      </w:r>
      <w:r w:rsidRPr="00FC6EF7">
        <w:rPr>
          <w:i/>
          <w:iCs/>
          <w:color w:val="222222"/>
          <w:highlight w:val="white"/>
        </w:rPr>
        <w:t>Educational Leadership, 72</w:t>
      </w:r>
      <w:r w:rsidRPr="00FC6EF7">
        <w:rPr>
          <w:color w:val="222222"/>
          <w:highlight w:val="white"/>
        </w:rPr>
        <w:t>(2), 16</w:t>
      </w:r>
      <w:r w:rsidR="00F06712">
        <w:rPr>
          <w:color w:val="222222"/>
          <w:highlight w:val="white"/>
        </w:rPr>
        <w:t>–</w:t>
      </w:r>
      <w:r w:rsidRPr="00FC6EF7">
        <w:rPr>
          <w:color w:val="222222"/>
          <w:highlight w:val="white"/>
        </w:rPr>
        <w:t>21.</w:t>
      </w:r>
    </w:p>
    <w:p w14:paraId="297AFE4B" w14:textId="77777777" w:rsidR="00FC6EF7" w:rsidRPr="00FC6EF7" w:rsidRDefault="00FC6EF7" w:rsidP="00FC6EF7">
      <w:pPr>
        <w:spacing w:line="480" w:lineRule="auto"/>
        <w:ind w:left="720" w:hanging="720"/>
        <w:rPr>
          <w:i/>
          <w:iCs/>
          <w:color w:val="222222"/>
          <w:highlight w:val="white"/>
        </w:rPr>
      </w:pPr>
      <w:r w:rsidRPr="00FC6EF7">
        <w:rPr>
          <w:color w:val="222222"/>
          <w:highlight w:val="white"/>
        </w:rPr>
        <w:lastRenderedPageBreak/>
        <w:t xml:space="preserve">Alonzo, J., Tindal, G., Ulmer, K., &amp; Glasgow, A. (2006). </w:t>
      </w:r>
      <w:proofErr w:type="spellStart"/>
      <w:r w:rsidRPr="00FC6EF7">
        <w:rPr>
          <w:i/>
          <w:iCs/>
          <w:color w:val="222222"/>
          <w:highlight w:val="white"/>
        </w:rPr>
        <w:t>easyCBM</w:t>
      </w:r>
      <w:proofErr w:type="spellEnd"/>
      <w:r w:rsidRPr="00FC6EF7">
        <w:rPr>
          <w:i/>
          <w:iCs/>
          <w:color w:val="222222"/>
          <w:highlight w:val="white"/>
        </w:rPr>
        <w:t xml:space="preserve"> online progress monitoring </w:t>
      </w:r>
    </w:p>
    <w:p w14:paraId="6E7A5703" w14:textId="77777777" w:rsidR="00FC6EF7" w:rsidRPr="00FC6EF7" w:rsidRDefault="00FC6EF7" w:rsidP="00FC6EF7">
      <w:pPr>
        <w:spacing w:line="480" w:lineRule="auto"/>
        <w:ind w:left="720"/>
        <w:rPr>
          <w:color w:val="222222"/>
          <w:highlight w:val="white"/>
        </w:rPr>
      </w:pPr>
      <w:r w:rsidRPr="00FC6EF7">
        <w:rPr>
          <w:i/>
          <w:iCs/>
          <w:color w:val="222222"/>
          <w:highlight w:val="white"/>
        </w:rPr>
        <w:t xml:space="preserve">assessment system. </w:t>
      </w:r>
      <w:r w:rsidRPr="00FC6EF7">
        <w:rPr>
          <w:color w:val="222222"/>
          <w:highlight w:val="white"/>
        </w:rPr>
        <w:t xml:space="preserve">Eugene, OR: Center for Educational Assessment Accountability. </w:t>
      </w:r>
      <w:hyperlink r:id="rId24" w:history="1">
        <w:r w:rsidRPr="00FC6EF7">
          <w:rPr>
            <w:rStyle w:val="Hyperlink"/>
            <w:highlight w:val="white"/>
          </w:rPr>
          <w:t>http://easycbm.com</w:t>
        </w:r>
      </w:hyperlink>
      <w:r w:rsidRPr="00FC6EF7">
        <w:rPr>
          <w:color w:val="222222"/>
          <w:highlight w:val="white"/>
        </w:rPr>
        <w:t xml:space="preserve"> </w:t>
      </w:r>
    </w:p>
    <w:p w14:paraId="66691123" w14:textId="77777777" w:rsidR="00FC6EF7" w:rsidRPr="00FC6EF7" w:rsidRDefault="00FC6EF7" w:rsidP="00FC6EF7">
      <w:pPr>
        <w:spacing w:line="480" w:lineRule="auto"/>
        <w:ind w:left="720" w:hanging="720"/>
        <w:rPr>
          <w:i/>
          <w:iCs/>
          <w:color w:val="222222"/>
          <w:highlight w:val="white"/>
        </w:rPr>
      </w:pPr>
      <w:r w:rsidRPr="00FC6EF7">
        <w:rPr>
          <w:color w:val="222222"/>
          <w:highlight w:val="white"/>
        </w:rPr>
        <w:t xml:space="preserve">Al </w:t>
      </w:r>
      <w:proofErr w:type="spellStart"/>
      <w:r w:rsidRPr="00FC6EF7">
        <w:rPr>
          <w:color w:val="222222"/>
          <w:highlight w:val="white"/>
        </w:rPr>
        <w:t>Otaiba</w:t>
      </w:r>
      <w:proofErr w:type="spellEnd"/>
      <w:r w:rsidRPr="00FC6EF7">
        <w:rPr>
          <w:color w:val="222222"/>
          <w:highlight w:val="white"/>
        </w:rPr>
        <w:t xml:space="preserve">, S., </w:t>
      </w:r>
      <w:proofErr w:type="spellStart"/>
      <w:r w:rsidRPr="00FC6EF7">
        <w:rPr>
          <w:color w:val="222222"/>
          <w:highlight w:val="white"/>
        </w:rPr>
        <w:t>Wanzek</w:t>
      </w:r>
      <w:proofErr w:type="spellEnd"/>
      <w:r w:rsidRPr="00FC6EF7">
        <w:rPr>
          <w:color w:val="222222"/>
          <w:highlight w:val="white"/>
        </w:rPr>
        <w:t xml:space="preserve">, J., &amp; </w:t>
      </w:r>
      <w:proofErr w:type="spellStart"/>
      <w:r w:rsidRPr="00FC6EF7">
        <w:rPr>
          <w:color w:val="222222"/>
          <w:highlight w:val="white"/>
        </w:rPr>
        <w:t>Yovanoff</w:t>
      </w:r>
      <w:proofErr w:type="spellEnd"/>
      <w:r w:rsidRPr="00FC6EF7">
        <w:rPr>
          <w:color w:val="222222"/>
          <w:highlight w:val="white"/>
        </w:rPr>
        <w:t>, P. (2015).Response to Intervention. </w:t>
      </w:r>
      <w:r w:rsidRPr="00FC6EF7">
        <w:rPr>
          <w:i/>
          <w:iCs/>
          <w:color w:val="222222"/>
          <w:highlight w:val="white"/>
        </w:rPr>
        <w:t xml:space="preserve">European Scientific </w:t>
      </w:r>
    </w:p>
    <w:p w14:paraId="67C36014" w14:textId="411A2AB1" w:rsidR="00FC6EF7" w:rsidRPr="00FC6EF7" w:rsidRDefault="00FC6EF7" w:rsidP="00FC6EF7">
      <w:pPr>
        <w:spacing w:line="480" w:lineRule="auto"/>
        <w:ind w:left="720"/>
        <w:rPr>
          <w:color w:val="222222"/>
          <w:highlight w:val="white"/>
        </w:rPr>
      </w:pPr>
      <w:r w:rsidRPr="00FC6EF7">
        <w:rPr>
          <w:i/>
          <w:iCs/>
          <w:color w:val="222222"/>
          <w:highlight w:val="white"/>
        </w:rPr>
        <w:t>Journal, ESJ</w:t>
      </w:r>
      <w:r w:rsidRPr="00FC6EF7">
        <w:rPr>
          <w:color w:val="222222"/>
          <w:highlight w:val="white"/>
        </w:rPr>
        <w:t>, </w:t>
      </w:r>
      <w:r w:rsidRPr="00FC6EF7">
        <w:rPr>
          <w:iCs/>
          <w:color w:val="222222"/>
          <w:highlight w:val="white"/>
        </w:rPr>
        <w:t>11</w:t>
      </w:r>
      <w:r w:rsidRPr="00FC6EF7">
        <w:rPr>
          <w:color w:val="222222"/>
          <w:highlight w:val="white"/>
        </w:rPr>
        <w:t>(10). http</w:t>
      </w:r>
      <w:r w:rsidR="00F06712">
        <w:rPr>
          <w:color w:val="222222"/>
          <w:highlight w:val="white"/>
        </w:rPr>
        <w:t>s</w:t>
      </w:r>
      <w:r w:rsidRPr="00FC6EF7">
        <w:rPr>
          <w:color w:val="222222"/>
          <w:highlight w:val="white"/>
        </w:rPr>
        <w:t>://eujournal.org/index.php/esj/article/view/5561</w:t>
      </w:r>
    </w:p>
    <w:p w14:paraId="4D49BC7A" w14:textId="77777777" w:rsidR="00FC6EF7" w:rsidRPr="00FC6EF7" w:rsidRDefault="00FC6EF7" w:rsidP="00FC6EF7">
      <w:pPr>
        <w:spacing w:line="480" w:lineRule="auto"/>
        <w:ind w:left="720" w:hanging="720"/>
        <w:rPr>
          <w:i/>
          <w:iCs/>
          <w:color w:val="222222"/>
          <w:highlight w:val="white"/>
        </w:rPr>
      </w:pPr>
      <w:r w:rsidRPr="00FC6EF7">
        <w:rPr>
          <w:color w:val="222222"/>
          <w:highlight w:val="white"/>
        </w:rPr>
        <w:t xml:space="preserve">Anderson, R. C., Hiebert, E. H., Scott, J. A., &amp; Wilkinson, A. G. (1985). </w:t>
      </w:r>
      <w:r w:rsidRPr="00FC6EF7">
        <w:rPr>
          <w:i/>
          <w:iCs/>
          <w:color w:val="222222"/>
          <w:highlight w:val="white"/>
        </w:rPr>
        <w:t xml:space="preserve">Becoming a nation of </w:t>
      </w:r>
    </w:p>
    <w:p w14:paraId="20D06CAA" w14:textId="77777777" w:rsidR="00FC6EF7" w:rsidRPr="00FC6EF7" w:rsidRDefault="00FC6EF7" w:rsidP="00FC6EF7">
      <w:pPr>
        <w:spacing w:line="480" w:lineRule="auto"/>
        <w:ind w:left="720"/>
        <w:rPr>
          <w:color w:val="222222"/>
          <w:highlight w:val="white"/>
        </w:rPr>
      </w:pPr>
      <w:r w:rsidRPr="00FC6EF7">
        <w:rPr>
          <w:i/>
          <w:iCs/>
          <w:color w:val="222222"/>
          <w:highlight w:val="white"/>
        </w:rPr>
        <w:t xml:space="preserve">readers. </w:t>
      </w:r>
      <w:r w:rsidRPr="00FC6EF7">
        <w:rPr>
          <w:color w:val="222222"/>
          <w:highlight w:val="white"/>
        </w:rPr>
        <w:t xml:space="preserve">Urbana, IL: University of Illinois, Center for the Study of Reading. </w:t>
      </w:r>
      <w:hyperlink r:id="rId25" w:history="1">
        <w:r w:rsidRPr="00FC6EF7">
          <w:rPr>
            <w:rStyle w:val="Hyperlink"/>
            <w:highlight w:val="white"/>
          </w:rPr>
          <w:t>https://www.jstor.org/stable/42899086</w:t>
        </w:r>
      </w:hyperlink>
      <w:r w:rsidRPr="00FC6EF7">
        <w:rPr>
          <w:color w:val="222222"/>
          <w:highlight w:val="white"/>
        </w:rPr>
        <w:t xml:space="preserve"> </w:t>
      </w:r>
    </w:p>
    <w:p w14:paraId="76E56F26" w14:textId="576F0166"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Ardoin</w:t>
      </w:r>
      <w:proofErr w:type="spellEnd"/>
      <w:r w:rsidRPr="00FC6EF7">
        <w:rPr>
          <w:color w:val="222222"/>
          <w:highlight w:val="white"/>
        </w:rPr>
        <w:t xml:space="preserve">, S. P., Christ, T. J., Morena, L. S., Cormier, D. C., &amp; </w:t>
      </w:r>
      <w:proofErr w:type="spellStart"/>
      <w:r w:rsidRPr="00FC6EF7">
        <w:rPr>
          <w:color w:val="222222"/>
          <w:highlight w:val="white"/>
        </w:rPr>
        <w:t>Klingbeil</w:t>
      </w:r>
      <w:proofErr w:type="spellEnd"/>
      <w:r w:rsidRPr="00FC6EF7">
        <w:rPr>
          <w:color w:val="222222"/>
          <w:highlight w:val="white"/>
        </w:rPr>
        <w:t>, D. A. (2013). A systematic review and summarization of the recommendations and research surrounding Curriculum-Based Measurement of oral reading fluency (CBM-R) decision rules. </w:t>
      </w:r>
      <w:r w:rsidRPr="00FC6EF7">
        <w:rPr>
          <w:i/>
          <w:iCs/>
          <w:color w:val="222222"/>
          <w:highlight w:val="white"/>
        </w:rPr>
        <w:t>Journal of School Psychology</w:t>
      </w:r>
      <w:r w:rsidRPr="00FC6EF7">
        <w:rPr>
          <w:iCs/>
          <w:color w:val="222222"/>
          <w:highlight w:val="white"/>
        </w:rPr>
        <w:t>,</w:t>
      </w:r>
      <w:r w:rsidR="00F06712">
        <w:rPr>
          <w:iCs/>
          <w:color w:val="222222"/>
          <w:highlight w:val="white"/>
        </w:rPr>
        <w:t xml:space="preserve"> </w:t>
      </w:r>
      <w:r w:rsidRPr="00FC6EF7">
        <w:rPr>
          <w:iCs/>
          <w:color w:val="222222"/>
          <w:highlight w:val="white"/>
        </w:rPr>
        <w:t>51</w:t>
      </w:r>
      <w:r w:rsidRPr="00FC6EF7">
        <w:rPr>
          <w:color w:val="222222"/>
          <w:highlight w:val="white"/>
        </w:rPr>
        <w:t>(1), 1</w:t>
      </w:r>
      <w:r w:rsidR="00F06712">
        <w:rPr>
          <w:color w:val="222222"/>
          <w:highlight w:val="white"/>
        </w:rPr>
        <w:t>–</w:t>
      </w:r>
      <w:r w:rsidRPr="00FC6EF7">
        <w:rPr>
          <w:color w:val="222222"/>
          <w:highlight w:val="white"/>
        </w:rPr>
        <w:t xml:space="preserve">18. </w:t>
      </w:r>
      <w:hyperlink r:id="rId26" w:history="1">
        <w:r w:rsidR="007F5304" w:rsidRPr="00D36A3A">
          <w:rPr>
            <w:rStyle w:val="Hyperlink"/>
            <w:highlight w:val="white"/>
          </w:rPr>
          <w:t>https://doi.org/10.1016/j.jsp.2012.09.004</w:t>
        </w:r>
      </w:hyperlink>
      <w:r w:rsidRPr="00FC6EF7">
        <w:rPr>
          <w:color w:val="222222"/>
          <w:highlight w:val="white"/>
        </w:rPr>
        <w:t xml:space="preserve"> </w:t>
      </w:r>
    </w:p>
    <w:p w14:paraId="5AE60A40" w14:textId="0A7F7A7D"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Ardoin</w:t>
      </w:r>
      <w:proofErr w:type="spellEnd"/>
      <w:r w:rsidRPr="00FC6EF7">
        <w:rPr>
          <w:color w:val="222222"/>
          <w:highlight w:val="white"/>
        </w:rPr>
        <w:t>, S. P., Witt, J. C., Connell, J. E., &amp; Koenig, J. L. (2005). Application of a three-tiered Response To Intervention model for instructional planning, decision making, and the identification of children in need of services. </w:t>
      </w:r>
      <w:r w:rsidRPr="00FC6EF7">
        <w:rPr>
          <w:i/>
          <w:iCs/>
          <w:color w:val="222222"/>
          <w:highlight w:val="white"/>
        </w:rPr>
        <w:t>Journal of Psychoeducational Assessment</w:t>
      </w:r>
      <w:r w:rsidRPr="00FC6EF7">
        <w:rPr>
          <w:color w:val="222222"/>
          <w:highlight w:val="white"/>
        </w:rPr>
        <w:t>, </w:t>
      </w:r>
      <w:r w:rsidRPr="00F06712">
        <w:rPr>
          <w:color w:val="222222"/>
          <w:highlight w:val="white"/>
        </w:rPr>
        <w:t>23(4</w:t>
      </w:r>
      <w:r w:rsidRPr="00FC6EF7">
        <w:rPr>
          <w:color w:val="222222"/>
          <w:highlight w:val="white"/>
        </w:rPr>
        <w:t>), 362</w:t>
      </w:r>
      <w:r w:rsidR="00F06712">
        <w:rPr>
          <w:color w:val="222222"/>
          <w:highlight w:val="white"/>
        </w:rPr>
        <w:t>–</w:t>
      </w:r>
      <w:r w:rsidRPr="00FC6EF7">
        <w:rPr>
          <w:color w:val="222222"/>
          <w:highlight w:val="white"/>
        </w:rPr>
        <w:t xml:space="preserve">380. </w:t>
      </w:r>
      <w:hyperlink r:id="rId27" w:history="1">
        <w:r w:rsidRPr="00FC6EF7">
          <w:rPr>
            <w:rStyle w:val="Hyperlink"/>
            <w:highlight w:val="white"/>
          </w:rPr>
          <w:t>https://doi.org/19.1177/073428290502300405</w:t>
        </w:r>
      </w:hyperlink>
    </w:p>
    <w:p w14:paraId="4624266C"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Aron, L., &amp; </w:t>
      </w:r>
      <w:proofErr w:type="spellStart"/>
      <w:r w:rsidRPr="00FC6EF7">
        <w:rPr>
          <w:color w:val="222222"/>
          <w:highlight w:val="white"/>
        </w:rPr>
        <w:t>Loprest</w:t>
      </w:r>
      <w:proofErr w:type="spellEnd"/>
      <w:r w:rsidRPr="00FC6EF7">
        <w:rPr>
          <w:color w:val="222222"/>
          <w:highlight w:val="white"/>
        </w:rPr>
        <w:t>, P. (2012). Disability and the Education System. </w:t>
      </w:r>
      <w:r w:rsidRPr="00FC6EF7">
        <w:rPr>
          <w:i/>
          <w:iCs/>
          <w:color w:val="222222"/>
          <w:highlight w:val="white"/>
        </w:rPr>
        <w:t>The Future of Children</w:t>
      </w:r>
      <w:r w:rsidRPr="00FC6EF7">
        <w:rPr>
          <w:color w:val="222222"/>
          <w:highlight w:val="white"/>
        </w:rPr>
        <w:t>, </w:t>
      </w:r>
      <w:r w:rsidRPr="00F06712">
        <w:rPr>
          <w:color w:val="222222"/>
          <w:highlight w:val="white"/>
        </w:rPr>
        <w:t>22(</w:t>
      </w:r>
      <w:r w:rsidRPr="00FC6EF7">
        <w:rPr>
          <w:color w:val="222222"/>
          <w:highlight w:val="white"/>
        </w:rPr>
        <w:t xml:space="preserve">1). </w:t>
      </w:r>
      <w:hyperlink r:id="rId28" w:history="1">
        <w:r w:rsidRPr="00FC6EF7">
          <w:rPr>
            <w:rStyle w:val="Hyperlink"/>
            <w:highlight w:val="white"/>
          </w:rPr>
          <w:t>https://files.eric.ed.gov/fulltext/EJ968439.pdf</w:t>
        </w:r>
      </w:hyperlink>
      <w:r w:rsidRPr="00FC6EF7">
        <w:rPr>
          <w:color w:val="222222"/>
          <w:highlight w:val="white"/>
        </w:rPr>
        <w:t xml:space="preserve"> </w:t>
      </w:r>
    </w:p>
    <w:p w14:paraId="73E2C9A9" w14:textId="77777777" w:rsidR="00FC6EF7" w:rsidRPr="00FC6EF7" w:rsidRDefault="00FC6EF7" w:rsidP="00FC6EF7">
      <w:pPr>
        <w:spacing w:line="480" w:lineRule="auto"/>
        <w:ind w:left="720" w:hanging="720"/>
        <w:rPr>
          <w:color w:val="222222"/>
          <w:highlight w:val="white"/>
        </w:rPr>
      </w:pPr>
      <w:r w:rsidRPr="00FC6EF7">
        <w:rPr>
          <w:color w:val="222222"/>
          <w:highlight w:val="white"/>
        </w:rPr>
        <w:t>Arthur, J. E. (1985). </w:t>
      </w:r>
      <w:r w:rsidRPr="00FC6EF7">
        <w:rPr>
          <w:i/>
          <w:iCs/>
          <w:color w:val="222222"/>
          <w:highlight w:val="white"/>
        </w:rPr>
        <w:t>What is the effect of recreational reading on reading achievement of middle grade students?</w:t>
      </w:r>
      <w:r w:rsidRPr="00FC6EF7">
        <w:rPr>
          <w:color w:val="222222"/>
          <w:highlight w:val="white"/>
        </w:rPr>
        <w:t> </w:t>
      </w:r>
      <w:hyperlink r:id="rId29" w:history="1">
        <w:r w:rsidRPr="00FC6EF7">
          <w:rPr>
            <w:rStyle w:val="Hyperlink"/>
            <w:highlight w:val="white"/>
          </w:rPr>
          <w:t>https://files.eric.ed.gov/fulltext/ED391143.pdf</w:t>
        </w:r>
      </w:hyperlink>
    </w:p>
    <w:p w14:paraId="5E5F3CB9"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Baker, L., &amp; Brown, A. L. (1984). Metacognitive skills and reading. In P.D. Pearson, </w:t>
      </w:r>
      <w:proofErr w:type="spellStart"/>
      <w:r w:rsidRPr="00FC6EF7">
        <w:rPr>
          <w:color w:val="222222"/>
          <w:highlight w:val="white"/>
        </w:rPr>
        <w:t>R.Barr</w:t>
      </w:r>
      <w:proofErr w:type="spellEnd"/>
      <w:r w:rsidRPr="00FC6EF7">
        <w:rPr>
          <w:color w:val="222222"/>
          <w:highlight w:val="white"/>
        </w:rPr>
        <w:t xml:space="preserve">, M.L. Kamil, &amp; P.B. Mosenthal (Eds.), </w:t>
      </w:r>
      <w:r w:rsidRPr="00FC6EF7">
        <w:rPr>
          <w:i/>
          <w:iCs/>
          <w:color w:val="222222"/>
          <w:highlight w:val="white"/>
        </w:rPr>
        <w:t>Handbook of reading research</w:t>
      </w:r>
      <w:r w:rsidRPr="00FC6EF7">
        <w:rPr>
          <w:color w:val="222222"/>
          <w:highlight w:val="white"/>
        </w:rPr>
        <w:t xml:space="preserve"> (Vol. 1, pp. 353–394). New York: Longman.</w:t>
      </w:r>
    </w:p>
    <w:p w14:paraId="06A96771" w14:textId="65BB9BD0" w:rsidR="00FC6EF7" w:rsidRPr="00FC6EF7" w:rsidRDefault="00FC6EF7" w:rsidP="00FC6EF7">
      <w:pPr>
        <w:spacing w:line="480" w:lineRule="auto"/>
        <w:ind w:left="720" w:hanging="720"/>
        <w:rPr>
          <w:color w:val="222222"/>
          <w:highlight w:val="white"/>
        </w:rPr>
      </w:pPr>
      <w:r w:rsidRPr="00FC6EF7">
        <w:rPr>
          <w:color w:val="222222"/>
          <w:highlight w:val="white"/>
        </w:rPr>
        <w:lastRenderedPageBreak/>
        <w:t>Ball, C. R., &amp; Christ, T. J. (2012). Supporting valid decision making: Uses and misuses of assessment data within the context of RTI. </w:t>
      </w:r>
      <w:r w:rsidRPr="00FC6EF7">
        <w:rPr>
          <w:i/>
          <w:iCs/>
          <w:color w:val="222222"/>
          <w:highlight w:val="white"/>
        </w:rPr>
        <w:t>Psychology in the Schools,</w:t>
      </w:r>
      <w:r w:rsidRPr="00FC6EF7">
        <w:rPr>
          <w:color w:val="222222"/>
          <w:highlight w:val="white"/>
        </w:rPr>
        <w:t> </w:t>
      </w:r>
      <w:r w:rsidRPr="00FC6EF7">
        <w:rPr>
          <w:iCs/>
          <w:color w:val="222222"/>
          <w:highlight w:val="white"/>
        </w:rPr>
        <w:t>49(</w:t>
      </w:r>
      <w:r w:rsidRPr="00FC6EF7">
        <w:rPr>
          <w:color w:val="222222"/>
          <w:highlight w:val="white"/>
        </w:rPr>
        <w:t>3), 231</w:t>
      </w:r>
      <w:r w:rsidR="00F06712">
        <w:rPr>
          <w:color w:val="222222"/>
          <w:highlight w:val="white"/>
        </w:rPr>
        <w:t>–</w:t>
      </w:r>
      <w:r w:rsidRPr="00FC6EF7">
        <w:rPr>
          <w:color w:val="222222"/>
          <w:highlight w:val="white"/>
        </w:rPr>
        <w:t xml:space="preserve">244. </w:t>
      </w:r>
      <w:hyperlink r:id="rId30" w:history="1">
        <w:r w:rsidR="00F06712" w:rsidRPr="00D36A3A">
          <w:rPr>
            <w:rStyle w:val="Hyperlink"/>
            <w:highlight w:val="white"/>
          </w:rPr>
          <w:t>https://doi.org/10.1002/pits.21592</w:t>
        </w:r>
      </w:hyperlink>
      <w:r w:rsidRPr="00FC6EF7">
        <w:rPr>
          <w:color w:val="222222"/>
          <w:highlight w:val="white"/>
        </w:rPr>
        <w:t xml:space="preserve"> </w:t>
      </w:r>
    </w:p>
    <w:p w14:paraId="2BF2128C" w14:textId="72E3F628"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Balu</w:t>
      </w:r>
      <w:proofErr w:type="spellEnd"/>
      <w:r w:rsidRPr="00FC6EF7">
        <w:rPr>
          <w:color w:val="222222"/>
          <w:highlight w:val="white"/>
        </w:rPr>
        <w:t xml:space="preserve">, R., Zhu, P., Doolittle, F., Schiller, E., Jenkins, J., &amp; </w:t>
      </w:r>
      <w:proofErr w:type="spellStart"/>
      <w:r w:rsidRPr="00FC6EF7">
        <w:rPr>
          <w:color w:val="222222"/>
          <w:highlight w:val="white"/>
        </w:rPr>
        <w:t>Gersten</w:t>
      </w:r>
      <w:proofErr w:type="spellEnd"/>
      <w:r w:rsidRPr="00FC6EF7">
        <w:rPr>
          <w:color w:val="222222"/>
          <w:highlight w:val="white"/>
        </w:rPr>
        <w:t xml:space="preserve">, R. (2015). </w:t>
      </w:r>
      <w:r w:rsidRPr="00FC6EF7">
        <w:rPr>
          <w:i/>
          <w:iCs/>
          <w:color w:val="222222"/>
          <w:highlight w:val="white"/>
        </w:rPr>
        <w:t xml:space="preserve">Evaluation of Response to Intervention practices for elementary school reading </w:t>
      </w:r>
      <w:r w:rsidRPr="00FC6EF7">
        <w:rPr>
          <w:color w:val="222222"/>
          <w:highlight w:val="white"/>
        </w:rPr>
        <w:t>(NCEE 2016</w:t>
      </w:r>
      <w:r w:rsidR="00F06712">
        <w:rPr>
          <w:color w:val="222222"/>
          <w:highlight w:val="white"/>
        </w:rPr>
        <w:t>–</w:t>
      </w:r>
      <w:r w:rsidRPr="00FC6EF7">
        <w:rPr>
          <w:color w:val="222222"/>
          <w:highlight w:val="white"/>
        </w:rPr>
        <w:t>4000). Washington, DC: National Center for Education Evaluation and Regional Assistance, Institute of Education Sciences, U.S. Department of Education. https://files.eric.ed.gov</w:t>
      </w:r>
    </w:p>
    <w:p w14:paraId="00BE5D0E" w14:textId="76E69960" w:rsidR="00FC6EF7" w:rsidRPr="00FC6EF7" w:rsidRDefault="00FC6EF7" w:rsidP="00FC6EF7">
      <w:pPr>
        <w:spacing w:line="480" w:lineRule="auto"/>
        <w:ind w:left="720" w:hanging="720"/>
        <w:rPr>
          <w:color w:val="222222"/>
          <w:highlight w:val="white"/>
        </w:rPr>
      </w:pPr>
      <w:r w:rsidRPr="00FC6EF7">
        <w:rPr>
          <w:color w:val="222222"/>
          <w:highlight w:val="white"/>
        </w:rPr>
        <w:t xml:space="preserve">Barth, A. E., </w:t>
      </w:r>
      <w:proofErr w:type="spellStart"/>
      <w:r w:rsidRPr="00FC6EF7">
        <w:rPr>
          <w:color w:val="222222"/>
          <w:highlight w:val="white"/>
        </w:rPr>
        <w:t>Stuebing</w:t>
      </w:r>
      <w:proofErr w:type="spellEnd"/>
      <w:r w:rsidRPr="00FC6EF7">
        <w:rPr>
          <w:color w:val="222222"/>
          <w:highlight w:val="white"/>
        </w:rPr>
        <w:t xml:space="preserve">, K. K., Fletcher, J. M., </w:t>
      </w:r>
      <w:proofErr w:type="spellStart"/>
      <w:r w:rsidRPr="00FC6EF7">
        <w:rPr>
          <w:color w:val="222222"/>
          <w:highlight w:val="white"/>
        </w:rPr>
        <w:t>Cirino</w:t>
      </w:r>
      <w:proofErr w:type="spellEnd"/>
      <w:r w:rsidRPr="00FC6EF7">
        <w:rPr>
          <w:color w:val="222222"/>
          <w:highlight w:val="white"/>
        </w:rPr>
        <w:t>, P. T., Romain, M., Francis, D., &amp; Vaughn, S. (2012). Reliability and validity of oral reading fluency median and mean scores among middle grade readers when using equated texts. </w:t>
      </w:r>
      <w:r w:rsidRPr="00FC6EF7">
        <w:rPr>
          <w:i/>
          <w:iCs/>
          <w:color w:val="222222"/>
          <w:highlight w:val="white"/>
        </w:rPr>
        <w:t>Reading Psychology</w:t>
      </w:r>
      <w:r w:rsidRPr="00FC6EF7">
        <w:rPr>
          <w:color w:val="222222"/>
          <w:highlight w:val="white"/>
        </w:rPr>
        <w:t>, </w:t>
      </w:r>
      <w:r w:rsidRPr="00F06712">
        <w:rPr>
          <w:color w:val="222222"/>
          <w:highlight w:val="white"/>
        </w:rPr>
        <w:t>33(</w:t>
      </w:r>
      <w:r w:rsidRPr="00FC6EF7">
        <w:rPr>
          <w:color w:val="222222"/>
          <w:highlight w:val="white"/>
        </w:rPr>
        <w:t>1</w:t>
      </w:r>
      <w:r w:rsidR="00F06712">
        <w:rPr>
          <w:color w:val="222222"/>
          <w:highlight w:val="white"/>
        </w:rPr>
        <w:t>–</w:t>
      </w:r>
      <w:r w:rsidRPr="00FC6EF7">
        <w:rPr>
          <w:color w:val="222222"/>
          <w:highlight w:val="white"/>
        </w:rPr>
        <w:t xml:space="preserve">2), 133–161. </w:t>
      </w:r>
      <w:hyperlink r:id="rId31" w:history="1">
        <w:r w:rsidRPr="00FC6EF7">
          <w:rPr>
            <w:rStyle w:val="Hyperlink"/>
            <w:highlight w:val="white"/>
          </w:rPr>
          <w:t>https://doi.org/10.1080/02702711.2012.631863</w:t>
        </w:r>
      </w:hyperlink>
      <w:r w:rsidRPr="00FC6EF7">
        <w:rPr>
          <w:color w:val="222222"/>
          <w:highlight w:val="white"/>
        </w:rPr>
        <w:t xml:space="preserve"> </w:t>
      </w:r>
    </w:p>
    <w:p w14:paraId="22048D8C" w14:textId="77777777" w:rsidR="00FC6EF7" w:rsidRPr="00FC6EF7" w:rsidRDefault="00FC6EF7" w:rsidP="00FC6EF7">
      <w:pPr>
        <w:spacing w:line="480" w:lineRule="auto"/>
        <w:ind w:left="720" w:hanging="720"/>
        <w:rPr>
          <w:i/>
          <w:iCs/>
          <w:color w:val="222222"/>
          <w:highlight w:val="white"/>
        </w:rPr>
      </w:pPr>
      <w:proofErr w:type="spellStart"/>
      <w:r w:rsidRPr="00FC6EF7">
        <w:rPr>
          <w:color w:val="222222"/>
          <w:highlight w:val="white"/>
        </w:rPr>
        <w:t>Basaran</w:t>
      </w:r>
      <w:proofErr w:type="spellEnd"/>
      <w:r w:rsidRPr="00FC6EF7">
        <w:rPr>
          <w:color w:val="222222"/>
          <w:highlight w:val="white"/>
        </w:rPr>
        <w:t xml:space="preserve">, M. (2013). Reading fluency as an indicator of reading comprehension. </w:t>
      </w:r>
      <w:r w:rsidRPr="00FC6EF7">
        <w:rPr>
          <w:i/>
          <w:iCs/>
          <w:color w:val="222222"/>
          <w:highlight w:val="white"/>
        </w:rPr>
        <w:t xml:space="preserve">Educational </w:t>
      </w:r>
    </w:p>
    <w:p w14:paraId="23B6F4D3" w14:textId="6CD3D427" w:rsidR="00FC6EF7" w:rsidRPr="00FC6EF7" w:rsidRDefault="00FC6EF7" w:rsidP="004A6871">
      <w:pPr>
        <w:spacing w:line="480" w:lineRule="auto"/>
        <w:ind w:left="720"/>
        <w:rPr>
          <w:color w:val="222222"/>
          <w:highlight w:val="white"/>
        </w:rPr>
      </w:pPr>
      <w:proofErr w:type="spellStart"/>
      <w:r w:rsidRPr="00FC6EF7">
        <w:rPr>
          <w:i/>
          <w:iCs/>
          <w:color w:val="222222"/>
          <w:highlight w:val="white"/>
        </w:rPr>
        <w:t>Sciences:Theory</w:t>
      </w:r>
      <w:proofErr w:type="spellEnd"/>
      <w:r w:rsidRPr="00FC6EF7">
        <w:rPr>
          <w:i/>
          <w:iCs/>
          <w:color w:val="222222"/>
          <w:highlight w:val="white"/>
        </w:rPr>
        <w:t xml:space="preserve"> and Practice, </w:t>
      </w:r>
      <w:r w:rsidRPr="00F06712">
        <w:rPr>
          <w:color w:val="222222"/>
          <w:highlight w:val="white"/>
        </w:rPr>
        <w:t>13(</w:t>
      </w:r>
      <w:r w:rsidRPr="00FC6EF7">
        <w:rPr>
          <w:color w:val="222222"/>
          <w:highlight w:val="white"/>
        </w:rPr>
        <w:t>4), 2287</w:t>
      </w:r>
      <w:r w:rsidR="00F06712">
        <w:rPr>
          <w:color w:val="222222"/>
          <w:highlight w:val="white"/>
        </w:rPr>
        <w:t>–</w:t>
      </w:r>
      <w:r w:rsidRPr="00FC6EF7">
        <w:rPr>
          <w:color w:val="222222"/>
          <w:highlight w:val="white"/>
        </w:rPr>
        <w:t xml:space="preserve">2290. </w:t>
      </w:r>
      <w:hyperlink r:id="rId32" w:history="1">
        <w:r w:rsidR="00F06712" w:rsidRPr="00D36A3A">
          <w:rPr>
            <w:rStyle w:val="Hyperlink"/>
            <w:highlight w:val="white"/>
          </w:rPr>
          <w:t>https://doi:10.12738/estp.2013.4.1922</w:t>
        </w:r>
      </w:hyperlink>
      <w:r w:rsidRPr="00FC6EF7">
        <w:rPr>
          <w:color w:val="222222"/>
          <w:highlight w:val="white"/>
        </w:rPr>
        <w:t xml:space="preserve">  </w:t>
      </w:r>
    </w:p>
    <w:p w14:paraId="3CDB1423" w14:textId="7F1DF12B" w:rsidR="00FC6EF7" w:rsidRPr="00FC6EF7" w:rsidRDefault="00FC6EF7" w:rsidP="00FC6EF7">
      <w:pPr>
        <w:spacing w:line="480" w:lineRule="auto"/>
        <w:ind w:left="720" w:hanging="720"/>
        <w:rPr>
          <w:color w:val="222222"/>
          <w:highlight w:val="white"/>
        </w:rPr>
      </w:pPr>
      <w:r w:rsidRPr="00FC6EF7">
        <w:rPr>
          <w:color w:val="222222"/>
          <w:highlight w:val="white"/>
        </w:rPr>
        <w:t xml:space="preserve">Baumann, J. F., Edwards, E. C., Font, G. , </w:t>
      </w:r>
      <w:proofErr w:type="spellStart"/>
      <w:r w:rsidRPr="00FC6EF7">
        <w:rPr>
          <w:color w:val="222222"/>
          <w:highlight w:val="white"/>
        </w:rPr>
        <w:t>Tereshinski</w:t>
      </w:r>
      <w:proofErr w:type="spellEnd"/>
      <w:r w:rsidRPr="00FC6EF7">
        <w:rPr>
          <w:color w:val="222222"/>
          <w:highlight w:val="white"/>
        </w:rPr>
        <w:t xml:space="preserve">, C. A., </w:t>
      </w:r>
      <w:proofErr w:type="spellStart"/>
      <w:r w:rsidRPr="00FC6EF7">
        <w:rPr>
          <w:color w:val="222222"/>
          <w:highlight w:val="white"/>
        </w:rPr>
        <w:t>Kame'enui</w:t>
      </w:r>
      <w:proofErr w:type="spellEnd"/>
      <w:r w:rsidRPr="00FC6EF7">
        <w:rPr>
          <w:color w:val="222222"/>
          <w:highlight w:val="white"/>
        </w:rPr>
        <w:t xml:space="preserve">, E. J. &amp; Olejnik, S. (2002). Teaching morphemic and contextual analysis to fifth‐grade students. </w:t>
      </w:r>
      <w:r w:rsidRPr="00FC6EF7">
        <w:rPr>
          <w:i/>
          <w:color w:val="222222"/>
          <w:highlight w:val="white"/>
        </w:rPr>
        <w:t xml:space="preserve">Reading Research </w:t>
      </w:r>
      <w:r w:rsidRPr="00FC6EF7">
        <w:rPr>
          <w:iCs/>
          <w:color w:val="222222"/>
          <w:highlight w:val="white"/>
        </w:rPr>
        <w:t>Quarterly, 37</w:t>
      </w:r>
      <w:r w:rsidRPr="00FC6EF7">
        <w:rPr>
          <w:color w:val="222222"/>
          <w:highlight w:val="white"/>
        </w:rPr>
        <w:t>, 150</w:t>
      </w:r>
      <w:r w:rsidR="00F06712">
        <w:rPr>
          <w:color w:val="222222"/>
          <w:highlight w:val="white"/>
        </w:rPr>
        <w:t>–</w:t>
      </w:r>
      <w:r w:rsidRPr="00FC6EF7">
        <w:rPr>
          <w:color w:val="222222"/>
          <w:highlight w:val="white"/>
        </w:rPr>
        <w:t xml:space="preserve">176. </w:t>
      </w:r>
      <w:hyperlink r:id="rId33" w:history="1">
        <w:r w:rsidR="00F06712" w:rsidRPr="00D36A3A">
          <w:rPr>
            <w:rStyle w:val="Hyperlink"/>
            <w:highlight w:val="white"/>
          </w:rPr>
          <w:t>https://doi.org/10.1598/RRQ.37.2.3</w:t>
        </w:r>
      </w:hyperlink>
      <w:r w:rsidRPr="00FC6EF7">
        <w:rPr>
          <w:color w:val="222222"/>
          <w:highlight w:val="white"/>
        </w:rPr>
        <w:t xml:space="preserve"> </w:t>
      </w:r>
    </w:p>
    <w:p w14:paraId="3BA05DDE"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Bell, S. M., &amp; McCallum, R. S. (2016). </w:t>
      </w:r>
      <w:r w:rsidRPr="00FC6EF7">
        <w:rPr>
          <w:i/>
          <w:color w:val="222222"/>
          <w:highlight w:val="white"/>
        </w:rPr>
        <w:t>Handbook of Reading Assessment: A One-stop Resource for Prospective and Practicing Educators</w:t>
      </w:r>
      <w:r w:rsidRPr="00FC6EF7">
        <w:rPr>
          <w:color w:val="222222"/>
          <w:highlight w:val="white"/>
        </w:rPr>
        <w:t>. Routledge: Taylor and Francis Group.</w:t>
      </w:r>
    </w:p>
    <w:p w14:paraId="123DD309"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Berkeley, S., Bender, W. N., Gregg </w:t>
      </w:r>
      <w:proofErr w:type="spellStart"/>
      <w:r w:rsidRPr="00FC6EF7">
        <w:rPr>
          <w:color w:val="222222"/>
          <w:highlight w:val="white"/>
        </w:rPr>
        <w:t>Peaster</w:t>
      </w:r>
      <w:proofErr w:type="spellEnd"/>
      <w:r w:rsidRPr="00FC6EF7">
        <w:rPr>
          <w:color w:val="222222"/>
          <w:highlight w:val="white"/>
        </w:rPr>
        <w:t xml:space="preserve">, L., &amp; Saunders, L. (2009). Implementation of Response to Intervention: A snapshot of progress. </w:t>
      </w:r>
      <w:r w:rsidRPr="00FC6EF7">
        <w:rPr>
          <w:i/>
          <w:color w:val="222222"/>
          <w:highlight w:val="white"/>
        </w:rPr>
        <w:t>Journal of Learning Disabilities</w:t>
      </w:r>
      <w:r w:rsidRPr="00FC6EF7">
        <w:rPr>
          <w:color w:val="222222"/>
          <w:highlight w:val="white"/>
        </w:rPr>
        <w:t xml:space="preserve">, </w:t>
      </w:r>
      <w:r w:rsidRPr="00FC6EF7">
        <w:rPr>
          <w:i/>
          <w:color w:val="222222"/>
          <w:highlight w:val="white"/>
        </w:rPr>
        <w:t>42</w:t>
      </w:r>
      <w:r w:rsidRPr="00FC6EF7">
        <w:rPr>
          <w:color w:val="222222"/>
          <w:highlight w:val="white"/>
        </w:rPr>
        <w:t xml:space="preserve">(1), 85–95. </w:t>
      </w:r>
      <w:r w:rsidRPr="00FC6EF7">
        <w:rPr>
          <w:color w:val="222222"/>
          <w:highlight w:val="white"/>
        </w:rPr>
        <w:fldChar w:fldCharType="begin"/>
      </w:r>
      <w:r w:rsidRPr="00FC6EF7">
        <w:rPr>
          <w:color w:val="222222"/>
          <w:highlight w:val="white"/>
        </w:rPr>
        <w:instrText xml:space="preserve"> HYPERLINK "https://doi.org/10.1177/0022219408326214 </w:instrText>
      </w:r>
    </w:p>
    <w:p w14:paraId="68D5BB63" w14:textId="77777777" w:rsidR="00FC6EF7" w:rsidRPr="00FC6EF7" w:rsidRDefault="00FC6EF7" w:rsidP="00FC6EF7">
      <w:pPr>
        <w:spacing w:line="480" w:lineRule="auto"/>
        <w:ind w:left="720" w:hanging="720"/>
        <w:rPr>
          <w:rStyle w:val="Hyperlink"/>
          <w:highlight w:val="white"/>
        </w:rPr>
      </w:pPr>
      <w:r w:rsidRPr="00FC6EF7">
        <w:rPr>
          <w:color w:val="222222"/>
          <w:highlight w:val="white"/>
        </w:rPr>
        <w:instrText xml:space="preserve">" </w:instrText>
      </w:r>
      <w:r w:rsidRPr="00FC6EF7">
        <w:rPr>
          <w:color w:val="222222"/>
          <w:highlight w:val="white"/>
        </w:rPr>
        <w:fldChar w:fldCharType="separate"/>
      </w:r>
      <w:r w:rsidRPr="00FC6EF7">
        <w:rPr>
          <w:rStyle w:val="Hyperlink"/>
          <w:highlight w:val="white"/>
        </w:rPr>
        <w:t xml:space="preserve">https://doi.org/10.1177/0022219408326214 </w:t>
      </w:r>
    </w:p>
    <w:p w14:paraId="6A82AADD" w14:textId="77777777" w:rsidR="00FC6EF7" w:rsidRPr="00FC6EF7" w:rsidRDefault="00FC6EF7" w:rsidP="00FC6EF7">
      <w:pPr>
        <w:spacing w:line="480" w:lineRule="auto"/>
        <w:ind w:left="720" w:hanging="720"/>
        <w:rPr>
          <w:color w:val="222222"/>
          <w:highlight w:val="white"/>
        </w:rPr>
      </w:pPr>
      <w:r w:rsidRPr="00FC6EF7">
        <w:rPr>
          <w:color w:val="222222"/>
          <w:highlight w:val="white"/>
        </w:rPr>
        <w:lastRenderedPageBreak/>
        <w:fldChar w:fldCharType="end"/>
      </w:r>
      <w:r w:rsidRPr="00FC6EF7">
        <w:rPr>
          <w:color w:val="222222"/>
          <w:highlight w:val="white"/>
        </w:rPr>
        <w:t xml:space="preserve"> </w:t>
      </w:r>
      <w:proofErr w:type="spellStart"/>
      <w:r w:rsidRPr="00FC6EF7">
        <w:rPr>
          <w:color w:val="222222"/>
          <w:highlight w:val="white"/>
        </w:rPr>
        <w:t>Berkner</w:t>
      </w:r>
      <w:proofErr w:type="spellEnd"/>
      <w:r w:rsidRPr="00FC6EF7">
        <w:rPr>
          <w:color w:val="222222"/>
          <w:highlight w:val="white"/>
        </w:rPr>
        <w:t xml:space="preserve">, L., &amp; Choy, S. (2008). </w:t>
      </w:r>
      <w:r w:rsidRPr="00FC6EF7">
        <w:rPr>
          <w:i/>
          <w:iCs/>
          <w:color w:val="222222"/>
          <w:highlight w:val="white"/>
        </w:rPr>
        <w:t xml:space="preserve">Descriptive Summary of 2003–04 Beginning Postsecondary Students: Three Years Later </w:t>
      </w:r>
      <w:r w:rsidRPr="00FC6EF7">
        <w:rPr>
          <w:color w:val="222222"/>
          <w:highlight w:val="white"/>
        </w:rPr>
        <w:t>(No. (NCES 2008-174).). Washington, DC.: National Center for Education Statistics, Institute of Education Sciences, U.S. Department of Education.</w:t>
      </w:r>
    </w:p>
    <w:p w14:paraId="31E1E1B0" w14:textId="77777777" w:rsidR="00FC6EF7" w:rsidRPr="00FC6EF7" w:rsidRDefault="00FC6EF7" w:rsidP="00FC6EF7">
      <w:pPr>
        <w:spacing w:line="480" w:lineRule="auto"/>
        <w:ind w:left="720" w:hanging="720"/>
        <w:rPr>
          <w:color w:val="222222"/>
          <w:highlight w:val="white"/>
        </w:rPr>
      </w:pPr>
      <w:r w:rsidRPr="00FC6EF7">
        <w:rPr>
          <w:color w:val="222222"/>
          <w:highlight w:val="white"/>
        </w:rPr>
        <w:tab/>
        <w:t>https://files.eric.ed.gov/fulltext/ED502174.pdf</w:t>
      </w:r>
    </w:p>
    <w:p w14:paraId="419BEB03" w14:textId="4C3C5DB9"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Biemiller</w:t>
      </w:r>
      <w:proofErr w:type="spellEnd"/>
      <w:r w:rsidRPr="00FC6EF7">
        <w:rPr>
          <w:color w:val="222222"/>
          <w:highlight w:val="white"/>
        </w:rPr>
        <w:t xml:space="preserve">, A. (2003) Vocabulary: Needed if more children are to read well. </w:t>
      </w:r>
      <w:r w:rsidRPr="00FC6EF7">
        <w:rPr>
          <w:i/>
          <w:color w:val="222222"/>
          <w:highlight w:val="white"/>
        </w:rPr>
        <w:t>Reading Psychology</w:t>
      </w:r>
      <w:r w:rsidRPr="00FC6EF7">
        <w:rPr>
          <w:color w:val="222222"/>
          <w:highlight w:val="white"/>
        </w:rPr>
        <w:t>, 24(3</w:t>
      </w:r>
      <w:r w:rsidR="00E93D69">
        <w:rPr>
          <w:color w:val="222222"/>
          <w:highlight w:val="white"/>
        </w:rPr>
        <w:t>–</w:t>
      </w:r>
      <w:r w:rsidRPr="00FC6EF7">
        <w:rPr>
          <w:color w:val="222222"/>
          <w:highlight w:val="white"/>
        </w:rPr>
        <w:t>4), 323</w:t>
      </w:r>
      <w:r w:rsidR="00F06712">
        <w:rPr>
          <w:color w:val="222222"/>
          <w:highlight w:val="white"/>
        </w:rPr>
        <w:t>–</w:t>
      </w:r>
      <w:r w:rsidRPr="00FC6EF7">
        <w:rPr>
          <w:color w:val="222222"/>
          <w:highlight w:val="white"/>
        </w:rPr>
        <w:t xml:space="preserve">335. </w:t>
      </w:r>
      <w:hyperlink r:id="rId34" w:history="1">
        <w:r w:rsidR="00F06712" w:rsidRPr="00D36A3A">
          <w:rPr>
            <w:rStyle w:val="Hyperlink"/>
            <w:highlight w:val="white"/>
          </w:rPr>
          <w:t>https://doi:10.1080/02702710390227297</w:t>
        </w:r>
      </w:hyperlink>
      <w:r w:rsidRPr="00FC6EF7">
        <w:rPr>
          <w:color w:val="222222"/>
          <w:highlight w:val="white"/>
        </w:rPr>
        <w:t xml:space="preserve">  </w:t>
      </w:r>
    </w:p>
    <w:p w14:paraId="1593B646" w14:textId="0E47978C" w:rsidR="00FC6EF7" w:rsidRPr="00FC6EF7" w:rsidRDefault="00FC6EF7" w:rsidP="00FC6EF7">
      <w:pPr>
        <w:spacing w:line="480" w:lineRule="auto"/>
        <w:ind w:left="720" w:hanging="720"/>
        <w:rPr>
          <w:color w:val="222222"/>
          <w:highlight w:val="white"/>
        </w:rPr>
      </w:pPr>
      <w:r w:rsidRPr="00FC6EF7">
        <w:rPr>
          <w:color w:val="222222"/>
          <w:highlight w:val="white"/>
        </w:rPr>
        <w:t xml:space="preserve">Bishop, D. V. M., &amp; </w:t>
      </w:r>
      <w:proofErr w:type="spellStart"/>
      <w:r w:rsidRPr="00FC6EF7">
        <w:rPr>
          <w:color w:val="222222"/>
          <w:highlight w:val="white"/>
        </w:rPr>
        <w:t>Snowling</w:t>
      </w:r>
      <w:proofErr w:type="spellEnd"/>
      <w:r w:rsidRPr="00FC6EF7">
        <w:rPr>
          <w:color w:val="222222"/>
          <w:highlight w:val="white"/>
        </w:rPr>
        <w:t>, M. J. (2004). Developmental dyslexia and specific language impairment: Same or different? </w:t>
      </w:r>
      <w:r w:rsidRPr="00FC6EF7">
        <w:rPr>
          <w:i/>
          <w:iCs/>
          <w:color w:val="222222"/>
          <w:highlight w:val="white"/>
        </w:rPr>
        <w:t>Psychological Bulletin</w:t>
      </w:r>
      <w:r w:rsidRPr="00FC6EF7">
        <w:rPr>
          <w:color w:val="222222"/>
          <w:highlight w:val="white"/>
        </w:rPr>
        <w:t>, </w:t>
      </w:r>
      <w:r w:rsidRPr="00F06712">
        <w:rPr>
          <w:color w:val="222222"/>
          <w:highlight w:val="white"/>
        </w:rPr>
        <w:t>130(6),</w:t>
      </w:r>
      <w:r w:rsidRPr="00FC6EF7">
        <w:rPr>
          <w:color w:val="222222"/>
          <w:highlight w:val="white"/>
        </w:rPr>
        <w:t xml:space="preserve"> 858–886. </w:t>
      </w:r>
      <w:hyperlink r:id="rId35" w:history="1">
        <w:r w:rsidR="00F06712" w:rsidRPr="00D36A3A">
          <w:rPr>
            <w:rStyle w:val="Hyperlink"/>
            <w:highlight w:val="white"/>
          </w:rPr>
          <w:t>https://doi.org/10.1037/0033-2909.130.6.858</w:t>
        </w:r>
      </w:hyperlink>
      <w:r w:rsidRPr="00FC6EF7">
        <w:rPr>
          <w:color w:val="222222"/>
          <w:highlight w:val="white"/>
        </w:rPr>
        <w:t xml:space="preserve"> </w:t>
      </w:r>
    </w:p>
    <w:p w14:paraId="5EC44949" w14:textId="77777777"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Bondy</w:t>
      </w:r>
      <w:proofErr w:type="spellEnd"/>
      <w:r w:rsidRPr="00FC6EF7">
        <w:rPr>
          <w:color w:val="222222"/>
          <w:highlight w:val="white"/>
        </w:rPr>
        <w:t xml:space="preserve">, E. (1990). Seeing it their way: What children’s definitions of reading tell us about improving teacher education. </w:t>
      </w:r>
      <w:r w:rsidRPr="00FC6EF7">
        <w:rPr>
          <w:i/>
          <w:color w:val="222222"/>
          <w:highlight w:val="white"/>
        </w:rPr>
        <w:t>Journal of Teacher Education</w:t>
      </w:r>
      <w:r w:rsidRPr="00FC6EF7">
        <w:rPr>
          <w:color w:val="222222"/>
          <w:highlight w:val="white"/>
        </w:rPr>
        <w:t xml:space="preserve">, </w:t>
      </w:r>
      <w:r w:rsidRPr="00F06712">
        <w:rPr>
          <w:iCs/>
          <w:color w:val="222222"/>
          <w:highlight w:val="white"/>
        </w:rPr>
        <w:t>41(5), 33</w:t>
      </w:r>
      <w:r w:rsidRPr="00FC6EF7">
        <w:rPr>
          <w:color w:val="222222"/>
          <w:highlight w:val="white"/>
        </w:rPr>
        <w:t xml:space="preserve">–45. </w:t>
      </w:r>
      <w:hyperlink r:id="rId36" w:tgtFrame="_blank" w:history="1">
        <w:r w:rsidRPr="00FC6EF7">
          <w:rPr>
            <w:rStyle w:val="Hyperlink"/>
            <w:highlight w:val="white"/>
          </w:rPr>
          <w:t>https://doi.org/10.1177/002248719004100505</w:t>
        </w:r>
      </w:hyperlink>
    </w:p>
    <w:p w14:paraId="2B3C55A7" w14:textId="47B66EC5" w:rsidR="00FC6EF7" w:rsidRPr="00FC6EF7" w:rsidRDefault="00FC6EF7" w:rsidP="00FC6EF7">
      <w:pPr>
        <w:spacing w:line="480" w:lineRule="auto"/>
        <w:ind w:left="720" w:hanging="720"/>
        <w:rPr>
          <w:color w:val="222222"/>
          <w:highlight w:val="white"/>
        </w:rPr>
      </w:pPr>
      <w:r w:rsidRPr="00FC6EF7">
        <w:rPr>
          <w:color w:val="222222"/>
          <w:highlight w:val="white"/>
        </w:rPr>
        <w:t xml:space="preserve">Booth, J. R., </w:t>
      </w:r>
      <w:proofErr w:type="spellStart"/>
      <w:r w:rsidRPr="00FC6EF7">
        <w:rPr>
          <w:color w:val="222222"/>
          <w:highlight w:val="white"/>
        </w:rPr>
        <w:t>Perfetti</w:t>
      </w:r>
      <w:proofErr w:type="spellEnd"/>
      <w:r w:rsidRPr="00FC6EF7">
        <w:rPr>
          <w:color w:val="222222"/>
          <w:highlight w:val="white"/>
        </w:rPr>
        <w:t xml:space="preserve">, C. A., &amp; </w:t>
      </w:r>
      <w:proofErr w:type="spellStart"/>
      <w:r w:rsidRPr="00FC6EF7">
        <w:rPr>
          <w:color w:val="222222"/>
          <w:highlight w:val="white"/>
        </w:rPr>
        <w:t>Macwhinney</w:t>
      </w:r>
      <w:proofErr w:type="spellEnd"/>
      <w:r w:rsidRPr="00FC6EF7">
        <w:rPr>
          <w:color w:val="222222"/>
          <w:highlight w:val="white"/>
        </w:rPr>
        <w:t>, B. (1999). Quick, automatic, and general activation of orthographic and phonological representations in young readers. </w:t>
      </w:r>
      <w:r w:rsidRPr="00FC6EF7">
        <w:rPr>
          <w:i/>
          <w:iCs/>
          <w:color w:val="222222"/>
          <w:highlight w:val="white"/>
        </w:rPr>
        <w:t>Developmental Psychology</w:t>
      </w:r>
      <w:r w:rsidRPr="00FC6EF7">
        <w:rPr>
          <w:color w:val="222222"/>
          <w:highlight w:val="white"/>
        </w:rPr>
        <w:t>, </w:t>
      </w:r>
      <w:r w:rsidRPr="00F06712">
        <w:rPr>
          <w:color w:val="222222"/>
          <w:highlight w:val="white"/>
        </w:rPr>
        <w:t>35(1</w:t>
      </w:r>
      <w:r w:rsidRPr="00FC6EF7">
        <w:rPr>
          <w:color w:val="222222"/>
          <w:highlight w:val="white"/>
        </w:rPr>
        <w:t xml:space="preserve">), 3–19. </w:t>
      </w:r>
      <w:hyperlink r:id="rId37" w:history="1">
        <w:r w:rsidR="00F06712" w:rsidRPr="00D36A3A">
          <w:rPr>
            <w:rStyle w:val="Hyperlink"/>
            <w:highlight w:val="white"/>
          </w:rPr>
          <w:t>https://doi.org/10.1037/0012-1649.35.1.3</w:t>
        </w:r>
      </w:hyperlink>
      <w:r w:rsidRPr="00FC6EF7">
        <w:rPr>
          <w:color w:val="222222"/>
          <w:highlight w:val="white"/>
        </w:rPr>
        <w:t xml:space="preserve"> </w:t>
      </w:r>
    </w:p>
    <w:p w14:paraId="44AEC33B" w14:textId="77777777"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Borko</w:t>
      </w:r>
      <w:proofErr w:type="spellEnd"/>
      <w:r w:rsidRPr="00FC6EF7">
        <w:rPr>
          <w:color w:val="222222"/>
          <w:highlight w:val="white"/>
        </w:rPr>
        <w:t xml:space="preserve">, H., &amp; </w:t>
      </w:r>
      <w:proofErr w:type="spellStart"/>
      <w:r w:rsidRPr="00FC6EF7">
        <w:rPr>
          <w:color w:val="222222"/>
          <w:highlight w:val="white"/>
        </w:rPr>
        <w:t>Eisenhart</w:t>
      </w:r>
      <w:proofErr w:type="spellEnd"/>
      <w:r w:rsidRPr="00FC6EF7">
        <w:rPr>
          <w:color w:val="222222"/>
          <w:highlight w:val="white"/>
        </w:rPr>
        <w:t xml:space="preserve">, M. (1986). Students’ conceptions of reading and their reading experiences in school. </w:t>
      </w:r>
      <w:r w:rsidRPr="00FC6EF7">
        <w:rPr>
          <w:i/>
          <w:color w:val="222222"/>
          <w:highlight w:val="white"/>
        </w:rPr>
        <w:t>Elementary School Journal</w:t>
      </w:r>
      <w:r w:rsidRPr="00FC6EF7">
        <w:rPr>
          <w:color w:val="222222"/>
          <w:highlight w:val="white"/>
        </w:rPr>
        <w:t xml:space="preserve">, 86(5), 589–611. </w:t>
      </w:r>
      <w:hyperlink r:id="rId38" w:history="1">
        <w:r w:rsidRPr="00FC6EF7">
          <w:rPr>
            <w:rStyle w:val="Hyperlink"/>
            <w:highlight w:val="white"/>
          </w:rPr>
          <w:t>https://www.jstor.org/stable/1001272</w:t>
        </w:r>
      </w:hyperlink>
      <w:r w:rsidRPr="00FC6EF7">
        <w:rPr>
          <w:color w:val="222222"/>
          <w:highlight w:val="white"/>
        </w:rPr>
        <w:t xml:space="preserve"> </w:t>
      </w:r>
    </w:p>
    <w:p w14:paraId="7F8486EC" w14:textId="77777777"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Bratsch</w:t>
      </w:r>
      <w:proofErr w:type="spellEnd"/>
      <w:r w:rsidRPr="00FC6EF7">
        <w:rPr>
          <w:color w:val="222222"/>
          <w:highlight w:val="white"/>
        </w:rPr>
        <w:t>-Hines, M. E., Vernon-</w:t>
      </w:r>
      <w:proofErr w:type="spellStart"/>
      <w:r w:rsidRPr="00FC6EF7">
        <w:rPr>
          <w:color w:val="222222"/>
          <w:highlight w:val="white"/>
        </w:rPr>
        <w:t>Feagans</w:t>
      </w:r>
      <w:proofErr w:type="spellEnd"/>
      <w:r w:rsidRPr="00FC6EF7">
        <w:rPr>
          <w:color w:val="222222"/>
          <w:highlight w:val="white"/>
        </w:rPr>
        <w:t>, L., Varghese, C., &amp; Garwood, J. (2017). Child skills and teacher qualifications: Associations with elementary classroom teachers’ reading instruction for struggling readers. </w:t>
      </w:r>
      <w:r w:rsidRPr="00FC6EF7">
        <w:rPr>
          <w:i/>
          <w:iCs/>
          <w:color w:val="222222"/>
          <w:highlight w:val="white"/>
        </w:rPr>
        <w:t>Learning Disabilities Research &amp; Practice</w:t>
      </w:r>
      <w:r w:rsidRPr="00FC6EF7">
        <w:rPr>
          <w:color w:val="222222"/>
          <w:highlight w:val="white"/>
        </w:rPr>
        <w:t xml:space="preserve">, 32(4), 270–283. </w:t>
      </w:r>
      <w:hyperlink r:id="rId39" w:tgtFrame="_blank" w:history="1">
        <w:r w:rsidRPr="00FC6EF7">
          <w:rPr>
            <w:rStyle w:val="Hyperlink"/>
            <w:highlight w:val="white"/>
          </w:rPr>
          <w:t>https://doi.org/10.1111/ldrp.12136</w:t>
        </w:r>
      </w:hyperlink>
    </w:p>
    <w:p w14:paraId="1A38F96F" w14:textId="4B6F8C4F" w:rsidR="00FC6EF7" w:rsidRPr="00FC6EF7" w:rsidRDefault="00FC6EF7" w:rsidP="00FC6EF7">
      <w:pPr>
        <w:spacing w:line="480" w:lineRule="auto"/>
        <w:ind w:left="720" w:hanging="720"/>
        <w:rPr>
          <w:color w:val="222222"/>
          <w:highlight w:val="white"/>
        </w:rPr>
      </w:pPr>
      <w:r w:rsidRPr="00FC6EF7">
        <w:rPr>
          <w:color w:val="222222"/>
          <w:highlight w:val="white"/>
        </w:rPr>
        <w:lastRenderedPageBreak/>
        <w:t>Breznitz, Z</w:t>
      </w:r>
      <w:r w:rsidR="00F06712">
        <w:rPr>
          <w:color w:val="222222"/>
          <w:highlight w:val="white"/>
        </w:rPr>
        <w:t>.</w:t>
      </w:r>
      <w:r w:rsidRPr="00FC6EF7">
        <w:rPr>
          <w:color w:val="222222"/>
          <w:highlight w:val="white"/>
        </w:rPr>
        <w:t xml:space="preserve"> (1987) Reducing the gap in reading performance between Israeli lower- and middle-class first-grade pupils, </w:t>
      </w:r>
      <w:r w:rsidRPr="00FC6EF7">
        <w:rPr>
          <w:i/>
          <w:color w:val="222222"/>
          <w:highlight w:val="white"/>
        </w:rPr>
        <w:t>The Journal of Psychology</w:t>
      </w:r>
      <w:r w:rsidRPr="00FC6EF7">
        <w:rPr>
          <w:i/>
          <w:iCs/>
          <w:color w:val="222222"/>
          <w:highlight w:val="white"/>
        </w:rPr>
        <w:t xml:space="preserve">, </w:t>
      </w:r>
      <w:r w:rsidRPr="00FC6EF7">
        <w:rPr>
          <w:color w:val="222222"/>
          <w:highlight w:val="white"/>
        </w:rPr>
        <w:t>121(5), 491</w:t>
      </w:r>
      <w:r w:rsidR="00F06712">
        <w:rPr>
          <w:color w:val="222222"/>
          <w:highlight w:val="white"/>
        </w:rPr>
        <w:t>–</w:t>
      </w:r>
      <w:r w:rsidRPr="00FC6EF7">
        <w:rPr>
          <w:color w:val="222222"/>
          <w:highlight w:val="white"/>
        </w:rPr>
        <w:t>500. http</w:t>
      </w:r>
      <w:r w:rsidR="00E93D69">
        <w:rPr>
          <w:color w:val="222222"/>
          <w:highlight w:val="white"/>
        </w:rPr>
        <w:t>s</w:t>
      </w:r>
      <w:r w:rsidRPr="00FC6EF7">
        <w:rPr>
          <w:color w:val="222222"/>
          <w:highlight w:val="white"/>
        </w:rPr>
        <w:t>://doi.org/</w:t>
      </w:r>
      <w:hyperlink r:id="rId40">
        <w:r w:rsidRPr="00FC6EF7">
          <w:rPr>
            <w:rStyle w:val="Hyperlink"/>
            <w:highlight w:val="white"/>
          </w:rPr>
          <w:t>10.1080/00223980.1987.9915503</w:t>
        </w:r>
      </w:hyperlink>
    </w:p>
    <w:p w14:paraId="16C5C7CE" w14:textId="406472B1" w:rsidR="00FC6EF7" w:rsidRPr="00FC6EF7" w:rsidRDefault="00FC6EF7" w:rsidP="00FC6EF7">
      <w:pPr>
        <w:spacing w:line="480" w:lineRule="auto"/>
        <w:ind w:left="720" w:hanging="720"/>
        <w:rPr>
          <w:color w:val="222222"/>
          <w:highlight w:val="white"/>
          <w:u w:val="single"/>
        </w:rPr>
      </w:pPr>
      <w:r w:rsidRPr="00FC6EF7">
        <w:rPr>
          <w:color w:val="222222"/>
          <w:highlight w:val="white"/>
        </w:rPr>
        <w:t xml:space="preserve">Brophy, J. E., &amp; Good, T. L. (1970). Teachers' communication of differential expectations for children's classroom performance: Some behavioral data. </w:t>
      </w:r>
      <w:r w:rsidRPr="00FC6EF7">
        <w:rPr>
          <w:i/>
          <w:color w:val="222222"/>
          <w:highlight w:val="white"/>
        </w:rPr>
        <w:t>Journal of Educational Psychology, 61</w:t>
      </w:r>
      <w:r w:rsidRPr="00FC6EF7">
        <w:rPr>
          <w:color w:val="222222"/>
          <w:highlight w:val="white"/>
        </w:rPr>
        <w:t>(5), 365</w:t>
      </w:r>
      <w:r w:rsidR="00F06712">
        <w:rPr>
          <w:color w:val="222222"/>
          <w:highlight w:val="white"/>
        </w:rPr>
        <w:t>–</w:t>
      </w:r>
      <w:r w:rsidRPr="00FC6EF7">
        <w:rPr>
          <w:color w:val="222222"/>
          <w:highlight w:val="white"/>
        </w:rPr>
        <w:t>374. h</w:t>
      </w:r>
      <w:hyperlink r:id="rId41">
        <w:r w:rsidRPr="00FC6EF7">
          <w:rPr>
            <w:rStyle w:val="Hyperlink"/>
            <w:highlight w:val="white"/>
          </w:rPr>
          <w:t>ttps://doi.org/10.1037/h0029908</w:t>
        </w:r>
      </w:hyperlink>
    </w:p>
    <w:p w14:paraId="3C8EF151" w14:textId="77777777" w:rsidR="00FC6EF7" w:rsidRPr="00FC6EF7" w:rsidRDefault="00FC6EF7" w:rsidP="00FC6EF7">
      <w:pPr>
        <w:spacing w:line="480" w:lineRule="auto"/>
        <w:ind w:left="720" w:hanging="720"/>
        <w:rPr>
          <w:color w:val="222222"/>
          <w:highlight w:val="white"/>
        </w:rPr>
      </w:pPr>
      <w:r w:rsidRPr="00FC6EF7">
        <w:rPr>
          <w:color w:val="222222"/>
          <w:highlight w:val="white"/>
        </w:rPr>
        <w:t>Burns, M. K., Jacob, S., &amp; Wagner, A. R. (2008). Ethical and legal issues associated with using Response-to-Intervention to assess learning disabilities. </w:t>
      </w:r>
      <w:r w:rsidRPr="00FC6EF7">
        <w:rPr>
          <w:i/>
          <w:iCs/>
          <w:color w:val="222222"/>
          <w:highlight w:val="white"/>
        </w:rPr>
        <w:t>Journal of School Psychology</w:t>
      </w:r>
      <w:r w:rsidRPr="00FC6EF7">
        <w:rPr>
          <w:color w:val="222222"/>
          <w:highlight w:val="white"/>
        </w:rPr>
        <w:t>, 46(3), 263–279. https://doi.org/10.1016/j.jsp.2007.06.001</w:t>
      </w:r>
    </w:p>
    <w:p w14:paraId="52CC9534"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Byrd, B. (2015). Good readers get smart: Reading orientations in a second-grade classroom. </w:t>
      </w:r>
      <w:r w:rsidRPr="00FC6EF7">
        <w:rPr>
          <w:i/>
          <w:color w:val="222222"/>
          <w:highlight w:val="white"/>
        </w:rPr>
        <w:t>Studying Teacher Education</w:t>
      </w:r>
      <w:r w:rsidRPr="00FC6EF7">
        <w:rPr>
          <w:i/>
          <w:iCs/>
          <w:color w:val="222222"/>
          <w:highlight w:val="white"/>
        </w:rPr>
        <w:t xml:space="preserve">, </w:t>
      </w:r>
      <w:r w:rsidRPr="00F06712">
        <w:rPr>
          <w:color w:val="222222"/>
          <w:highlight w:val="white"/>
        </w:rPr>
        <w:t>11(2),</w:t>
      </w:r>
      <w:r w:rsidRPr="00FC6EF7">
        <w:rPr>
          <w:color w:val="222222"/>
          <w:highlight w:val="white"/>
        </w:rPr>
        <w:t xml:space="preserve"> 124–142. </w:t>
      </w:r>
      <w:hyperlink r:id="rId42" w:history="1">
        <w:r w:rsidRPr="00FC6EF7">
          <w:rPr>
            <w:rStyle w:val="Hyperlink"/>
            <w:highlight w:val="white"/>
          </w:rPr>
          <w:t>https://doi.org/10.1080/17425964.2015.1045772</w:t>
        </w:r>
      </w:hyperlink>
    </w:p>
    <w:p w14:paraId="0D84D17F"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Cain, K., &amp; Oakhill, J. (2007). </w:t>
      </w:r>
      <w:r w:rsidRPr="00FC6EF7">
        <w:rPr>
          <w:i/>
          <w:iCs/>
          <w:color w:val="222222"/>
          <w:highlight w:val="white"/>
        </w:rPr>
        <w:t xml:space="preserve">Children’s comprehension problems in oral and written language: A cognitive perspective. </w:t>
      </w:r>
      <w:r w:rsidRPr="00FC6EF7">
        <w:rPr>
          <w:color w:val="222222"/>
          <w:highlight w:val="white"/>
        </w:rPr>
        <w:t>New York: Guilford Press.</w:t>
      </w:r>
    </w:p>
    <w:p w14:paraId="3B65B44D" w14:textId="77777777" w:rsidR="00FC6EF7" w:rsidRPr="00FC6EF7" w:rsidRDefault="00FC6EF7" w:rsidP="00FC6EF7">
      <w:pPr>
        <w:spacing w:line="480" w:lineRule="auto"/>
        <w:ind w:left="720" w:hanging="720"/>
        <w:rPr>
          <w:color w:val="222222"/>
          <w:highlight w:val="white"/>
        </w:rPr>
      </w:pPr>
      <w:r w:rsidRPr="00FC6EF7">
        <w:rPr>
          <w:color w:val="222222"/>
          <w:highlight w:val="white"/>
        </w:rPr>
        <w:t>Cantrell, S. C., &amp; Carter, J. C. (2009). Relationships among learner characteristics and adolescents’ perceptions about reading strategy use. </w:t>
      </w:r>
      <w:r w:rsidRPr="00FC6EF7">
        <w:rPr>
          <w:i/>
          <w:iCs/>
          <w:color w:val="222222"/>
          <w:highlight w:val="white"/>
        </w:rPr>
        <w:t>Reading Psychology</w:t>
      </w:r>
      <w:r w:rsidRPr="00FC6EF7">
        <w:rPr>
          <w:color w:val="222222"/>
          <w:highlight w:val="white"/>
        </w:rPr>
        <w:t>, 30(3), 195–224. https://doi.org/10.1080/02702710802275397</w:t>
      </w:r>
    </w:p>
    <w:p w14:paraId="6035030C" w14:textId="77777777" w:rsidR="00FD1C4C" w:rsidRPr="00FD1C4C" w:rsidRDefault="00FC6EF7" w:rsidP="00FD1C4C">
      <w:pPr>
        <w:spacing w:line="480" w:lineRule="auto"/>
        <w:ind w:left="720" w:hanging="720"/>
        <w:rPr>
          <w:color w:val="222222"/>
          <w:highlight w:val="white"/>
        </w:rPr>
      </w:pPr>
      <w:r w:rsidRPr="00FC6EF7">
        <w:rPr>
          <w:color w:val="222222"/>
          <w:highlight w:val="white"/>
        </w:rPr>
        <w:t>Catts, H. W., Hogan, T. P., &amp; Fey, M. E. (2003). Subgrouping poor readers on the basis of individual differences in reading-related abilities. </w:t>
      </w:r>
      <w:r w:rsidRPr="00FC6EF7">
        <w:rPr>
          <w:i/>
          <w:iCs/>
          <w:color w:val="222222"/>
          <w:highlight w:val="white"/>
        </w:rPr>
        <w:t>Journal of Learning Disabilities, </w:t>
      </w:r>
      <w:r w:rsidRPr="00FC6EF7">
        <w:rPr>
          <w:color w:val="222222"/>
          <w:highlight w:val="white"/>
        </w:rPr>
        <w:t>36(2), 151–164.</w:t>
      </w:r>
      <w:r w:rsidR="00FD1C4C">
        <w:rPr>
          <w:color w:val="222222"/>
          <w:highlight w:val="white"/>
        </w:rPr>
        <w:t xml:space="preserve"> </w:t>
      </w:r>
      <w:hyperlink r:id="rId43" w:tgtFrame="_blank" w:history="1">
        <w:r w:rsidR="00FD1C4C" w:rsidRPr="00FD1C4C">
          <w:rPr>
            <w:rStyle w:val="Hyperlink"/>
            <w:highlight w:val="white"/>
          </w:rPr>
          <w:t>https://doi.org/10.1177/002221940303600208</w:t>
        </w:r>
      </w:hyperlink>
    </w:p>
    <w:p w14:paraId="172D6017" w14:textId="32E9F71E" w:rsidR="00FC6EF7" w:rsidRPr="00FC6EF7" w:rsidRDefault="00FC6EF7" w:rsidP="00FD1C4C">
      <w:pPr>
        <w:spacing w:line="480" w:lineRule="auto"/>
        <w:rPr>
          <w:color w:val="222222"/>
          <w:highlight w:val="white"/>
        </w:rPr>
      </w:pPr>
      <w:r w:rsidRPr="00FC6EF7">
        <w:rPr>
          <w:color w:val="222222"/>
          <w:highlight w:val="white"/>
        </w:rPr>
        <w:t>Chall, J.</w:t>
      </w:r>
      <w:r w:rsidR="00F4651E">
        <w:rPr>
          <w:color w:val="222222"/>
          <w:highlight w:val="white"/>
        </w:rPr>
        <w:t xml:space="preserve"> </w:t>
      </w:r>
      <w:r w:rsidRPr="00FC6EF7">
        <w:rPr>
          <w:color w:val="222222"/>
          <w:highlight w:val="white"/>
        </w:rPr>
        <w:t xml:space="preserve">S. (1983). </w:t>
      </w:r>
      <w:r w:rsidRPr="00FC6EF7">
        <w:rPr>
          <w:i/>
          <w:iCs/>
          <w:color w:val="222222"/>
          <w:highlight w:val="white"/>
        </w:rPr>
        <w:t>Stages of reading development</w:t>
      </w:r>
      <w:r w:rsidRPr="00FC6EF7">
        <w:rPr>
          <w:color w:val="222222"/>
          <w:highlight w:val="white"/>
        </w:rPr>
        <w:t xml:space="preserve">. New York: McGraw-Hill. </w:t>
      </w:r>
    </w:p>
    <w:p w14:paraId="42CC0E4C" w14:textId="123CD6C7" w:rsidR="00FC6EF7" w:rsidRPr="00FC6EF7" w:rsidRDefault="00FC6EF7" w:rsidP="00FC6EF7">
      <w:pPr>
        <w:spacing w:line="480" w:lineRule="auto"/>
        <w:ind w:left="720" w:hanging="720"/>
        <w:rPr>
          <w:color w:val="222222"/>
          <w:highlight w:val="white"/>
        </w:rPr>
      </w:pPr>
      <w:r w:rsidRPr="00FC6EF7">
        <w:rPr>
          <w:color w:val="222222"/>
          <w:highlight w:val="white"/>
        </w:rPr>
        <w:t xml:space="preserve">Chall, J. (1996). </w:t>
      </w:r>
      <w:r w:rsidRPr="00FC6EF7">
        <w:rPr>
          <w:i/>
          <w:color w:val="222222"/>
          <w:highlight w:val="white"/>
        </w:rPr>
        <w:t>Learning to read: The great debate</w:t>
      </w:r>
      <w:r w:rsidRPr="00FC6EF7">
        <w:rPr>
          <w:color w:val="222222"/>
          <w:highlight w:val="white"/>
        </w:rPr>
        <w:t xml:space="preserve"> (</w:t>
      </w:r>
      <w:r w:rsidR="00F4651E">
        <w:rPr>
          <w:color w:val="222222"/>
          <w:highlight w:val="white"/>
        </w:rPr>
        <w:t>Third</w:t>
      </w:r>
      <w:r w:rsidRPr="00FC6EF7">
        <w:rPr>
          <w:color w:val="222222"/>
          <w:highlight w:val="white"/>
        </w:rPr>
        <w:t xml:space="preserve"> Edition). New York: McGraw-Hill.</w:t>
      </w:r>
    </w:p>
    <w:p w14:paraId="294D5F70"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Chard, D. J., Vaughn, S., &amp; Tyler, B. J. (2002). A synthesis of research on effective interventions </w:t>
      </w:r>
    </w:p>
    <w:p w14:paraId="18531FC3" w14:textId="77777777" w:rsidR="00FC6EF7" w:rsidRPr="00FC6EF7" w:rsidRDefault="00FC6EF7" w:rsidP="00FC6EF7">
      <w:pPr>
        <w:spacing w:line="480" w:lineRule="auto"/>
        <w:ind w:left="720"/>
        <w:rPr>
          <w:i/>
          <w:color w:val="222222"/>
          <w:highlight w:val="white"/>
        </w:rPr>
      </w:pPr>
      <w:r w:rsidRPr="00FC6EF7">
        <w:rPr>
          <w:color w:val="222222"/>
          <w:highlight w:val="white"/>
        </w:rPr>
        <w:lastRenderedPageBreak/>
        <w:t xml:space="preserve">for building reading fluency with elementary students with learning disabilities. </w:t>
      </w:r>
      <w:r w:rsidRPr="00FC6EF7">
        <w:rPr>
          <w:i/>
          <w:color w:val="222222"/>
          <w:highlight w:val="white"/>
        </w:rPr>
        <w:t xml:space="preserve">Journal of Learning Disabilities, </w:t>
      </w:r>
      <w:r w:rsidRPr="00F4651E">
        <w:rPr>
          <w:iCs/>
          <w:color w:val="222222"/>
          <w:highlight w:val="white"/>
        </w:rPr>
        <w:t>35(5),</w:t>
      </w:r>
      <w:r w:rsidRPr="00FC6EF7">
        <w:rPr>
          <w:color w:val="222222"/>
          <w:highlight w:val="white"/>
        </w:rPr>
        <w:t xml:space="preserve"> 386–406. </w:t>
      </w:r>
      <w:hyperlink r:id="rId44">
        <w:r w:rsidRPr="00FC6EF7">
          <w:rPr>
            <w:rStyle w:val="Hyperlink"/>
            <w:highlight w:val="white"/>
          </w:rPr>
          <w:t>https://doi.org/10.1177/00222194020350050101</w:t>
        </w:r>
      </w:hyperlink>
      <w:r w:rsidRPr="00FC6EF7">
        <w:rPr>
          <w:color w:val="222222"/>
          <w:highlight w:val="white"/>
        </w:rPr>
        <w:t xml:space="preserve"> </w:t>
      </w:r>
    </w:p>
    <w:p w14:paraId="47F627AC" w14:textId="46AB4103" w:rsidR="00FC6EF7" w:rsidRPr="00FC6EF7" w:rsidRDefault="00FC6EF7" w:rsidP="00FC6EF7">
      <w:pPr>
        <w:spacing w:line="480" w:lineRule="auto"/>
        <w:ind w:left="720" w:hanging="720"/>
        <w:rPr>
          <w:color w:val="222222"/>
          <w:highlight w:val="white"/>
        </w:rPr>
      </w:pPr>
      <w:r w:rsidRPr="00FC6EF7">
        <w:rPr>
          <w:color w:val="222222"/>
          <w:highlight w:val="white"/>
        </w:rPr>
        <w:t xml:space="preserve">Cobb, J. B. (2012). ‘It’s me. I’m </w:t>
      </w:r>
      <w:proofErr w:type="spellStart"/>
      <w:r w:rsidRPr="00FC6EF7">
        <w:rPr>
          <w:color w:val="222222"/>
          <w:highlight w:val="white"/>
        </w:rPr>
        <w:t>fixin</w:t>
      </w:r>
      <w:proofErr w:type="spellEnd"/>
      <w:r w:rsidRPr="00FC6EF7">
        <w:rPr>
          <w:color w:val="222222"/>
          <w:highlight w:val="white"/>
        </w:rPr>
        <w:t xml:space="preserve">’ to know the hard words’: Children’s perceptions of ‘good readers’ as portrayed in their representational drawings. </w:t>
      </w:r>
      <w:r w:rsidRPr="00FC6EF7">
        <w:rPr>
          <w:i/>
          <w:color w:val="222222"/>
          <w:highlight w:val="white"/>
        </w:rPr>
        <w:t>Journal of Research in Childhood</w:t>
      </w:r>
      <w:r w:rsidRPr="00F4651E">
        <w:rPr>
          <w:i/>
          <w:color w:val="222222"/>
          <w:highlight w:val="white"/>
        </w:rPr>
        <w:t xml:space="preserve"> Education</w:t>
      </w:r>
      <w:r w:rsidRPr="00FC6EF7">
        <w:rPr>
          <w:iCs/>
          <w:color w:val="222222"/>
          <w:highlight w:val="white"/>
        </w:rPr>
        <w:t>, 26</w:t>
      </w:r>
      <w:r w:rsidRPr="00FC6EF7">
        <w:rPr>
          <w:color w:val="222222"/>
          <w:highlight w:val="white"/>
        </w:rPr>
        <w:t>, 221</w:t>
      </w:r>
      <w:r w:rsidR="00F4651E">
        <w:rPr>
          <w:color w:val="222222"/>
          <w:highlight w:val="white"/>
        </w:rPr>
        <w:t>–</w:t>
      </w:r>
      <w:r w:rsidRPr="00FC6EF7">
        <w:rPr>
          <w:color w:val="222222"/>
          <w:highlight w:val="white"/>
        </w:rPr>
        <w:t xml:space="preserve">236. </w:t>
      </w:r>
      <w:hyperlink r:id="rId45" w:history="1">
        <w:r w:rsidRPr="00FC6EF7">
          <w:rPr>
            <w:rStyle w:val="Hyperlink"/>
            <w:highlight w:val="white"/>
          </w:rPr>
          <w:t>https://doi.org/10.1080/02568543.2012.657746</w:t>
        </w:r>
      </w:hyperlink>
    </w:p>
    <w:p w14:paraId="495CD54A" w14:textId="346DC2F5" w:rsidR="00FC6EF7" w:rsidRPr="00FC6EF7" w:rsidRDefault="00FC6EF7" w:rsidP="00FC6EF7">
      <w:pPr>
        <w:spacing w:line="480" w:lineRule="auto"/>
        <w:ind w:left="720" w:hanging="720"/>
        <w:rPr>
          <w:color w:val="222222"/>
          <w:highlight w:val="white"/>
        </w:rPr>
      </w:pPr>
      <w:r w:rsidRPr="00FC6EF7">
        <w:rPr>
          <w:color w:val="222222"/>
          <w:highlight w:val="white"/>
        </w:rPr>
        <w:t xml:space="preserve">Cohen, J. (1992) A Power Primer. </w:t>
      </w:r>
      <w:r w:rsidRPr="00FC6EF7">
        <w:rPr>
          <w:i/>
          <w:color w:val="222222"/>
          <w:highlight w:val="white"/>
        </w:rPr>
        <w:t>Psychological Bulletin</w:t>
      </w:r>
      <w:r w:rsidRPr="00F4651E">
        <w:rPr>
          <w:color w:val="222222"/>
          <w:highlight w:val="white"/>
        </w:rPr>
        <w:t>, 112(1</w:t>
      </w:r>
      <w:r w:rsidRPr="00FC6EF7">
        <w:rPr>
          <w:color w:val="222222"/>
          <w:highlight w:val="white"/>
        </w:rPr>
        <w:t>), 155</w:t>
      </w:r>
      <w:r w:rsidR="00F4651E">
        <w:rPr>
          <w:color w:val="222222"/>
          <w:highlight w:val="white"/>
        </w:rPr>
        <w:t>–</w:t>
      </w:r>
      <w:r w:rsidRPr="00FC6EF7">
        <w:rPr>
          <w:color w:val="222222"/>
          <w:highlight w:val="white"/>
        </w:rPr>
        <w:t xml:space="preserve">159. </w:t>
      </w:r>
      <w:hyperlink r:id="rId46" w:history="1">
        <w:r w:rsidRPr="00FC6EF7">
          <w:rPr>
            <w:rStyle w:val="Hyperlink"/>
            <w:highlight w:val="white"/>
          </w:rPr>
          <w:t>https://www.ime.usp.br/~abe/lista/pdfn45sGokvRe.pdf</w:t>
        </w:r>
      </w:hyperlink>
    </w:p>
    <w:p w14:paraId="096F4FA1" w14:textId="3AB1A0B8" w:rsidR="00FC6EF7" w:rsidRPr="00FC6EF7" w:rsidRDefault="00FC6EF7" w:rsidP="00FC6EF7">
      <w:pPr>
        <w:spacing w:line="480" w:lineRule="auto"/>
        <w:ind w:left="720" w:hanging="720"/>
        <w:rPr>
          <w:color w:val="222222"/>
          <w:highlight w:val="white"/>
        </w:rPr>
      </w:pPr>
      <w:r w:rsidRPr="00FC6EF7">
        <w:rPr>
          <w:color w:val="222222"/>
          <w:highlight w:val="white"/>
        </w:rPr>
        <w:t xml:space="preserve"> Connor, C. M., Morrison, F. J., &amp; </w:t>
      </w:r>
      <w:proofErr w:type="spellStart"/>
      <w:r w:rsidRPr="00FC6EF7">
        <w:rPr>
          <w:color w:val="222222"/>
          <w:highlight w:val="white"/>
        </w:rPr>
        <w:t>Katch</w:t>
      </w:r>
      <w:proofErr w:type="spellEnd"/>
      <w:r w:rsidRPr="00FC6EF7">
        <w:rPr>
          <w:color w:val="222222"/>
          <w:highlight w:val="white"/>
        </w:rPr>
        <w:t>, L. E. (2004). Beyond the reading wars: Exploring the effect of child-instruction interactions on growth in early reading. </w:t>
      </w:r>
      <w:r w:rsidRPr="00FC6EF7">
        <w:rPr>
          <w:i/>
          <w:iCs/>
          <w:color w:val="222222"/>
          <w:highlight w:val="white"/>
        </w:rPr>
        <w:t>Scientific Studies of Reading</w:t>
      </w:r>
      <w:r w:rsidRPr="00FC6EF7">
        <w:rPr>
          <w:color w:val="222222"/>
          <w:highlight w:val="white"/>
        </w:rPr>
        <w:t>, </w:t>
      </w:r>
      <w:r w:rsidRPr="00FC6EF7">
        <w:rPr>
          <w:iCs/>
          <w:color w:val="222222"/>
          <w:highlight w:val="white"/>
        </w:rPr>
        <w:t>8(4),</w:t>
      </w:r>
      <w:r w:rsidRPr="00FC6EF7">
        <w:rPr>
          <w:color w:val="222222"/>
          <w:highlight w:val="white"/>
        </w:rPr>
        <w:t xml:space="preserve"> 305–336. </w:t>
      </w:r>
      <w:hyperlink r:id="rId47" w:history="1">
        <w:r w:rsidR="00E93D69" w:rsidRPr="00D36A3A">
          <w:rPr>
            <w:rStyle w:val="Hyperlink"/>
            <w:highlight w:val="white"/>
          </w:rPr>
          <w:t>https://doi.org/10.1207/s1532799xssr0804_1</w:t>
        </w:r>
      </w:hyperlink>
      <w:r w:rsidRPr="00FC6EF7">
        <w:rPr>
          <w:color w:val="222222"/>
          <w:highlight w:val="white"/>
        </w:rPr>
        <w:t xml:space="preserve"> </w:t>
      </w:r>
    </w:p>
    <w:p w14:paraId="0E4E7B81" w14:textId="7DE63CE4" w:rsidR="00FC6EF7" w:rsidRPr="00FC6EF7" w:rsidRDefault="00FC6EF7" w:rsidP="00FC6EF7">
      <w:pPr>
        <w:spacing w:line="480" w:lineRule="auto"/>
        <w:ind w:left="720" w:hanging="720"/>
        <w:rPr>
          <w:color w:val="222222"/>
          <w:highlight w:val="white"/>
        </w:rPr>
      </w:pPr>
      <w:r w:rsidRPr="00FC6EF7">
        <w:rPr>
          <w:color w:val="222222"/>
          <w:highlight w:val="white"/>
        </w:rPr>
        <w:t xml:space="preserve">Connor, C. M., </w:t>
      </w:r>
      <w:proofErr w:type="spellStart"/>
      <w:r w:rsidRPr="00FC6EF7">
        <w:rPr>
          <w:color w:val="222222"/>
          <w:highlight w:val="white"/>
        </w:rPr>
        <w:t>Piasta</w:t>
      </w:r>
      <w:proofErr w:type="spellEnd"/>
      <w:r w:rsidRPr="00FC6EF7">
        <w:rPr>
          <w:color w:val="222222"/>
          <w:highlight w:val="white"/>
        </w:rPr>
        <w:t xml:space="preserve">, S. B., Fishman, B., </w:t>
      </w:r>
      <w:proofErr w:type="spellStart"/>
      <w:r w:rsidRPr="00FC6EF7">
        <w:rPr>
          <w:color w:val="222222"/>
          <w:highlight w:val="white"/>
        </w:rPr>
        <w:t>Glasney</w:t>
      </w:r>
      <w:proofErr w:type="spellEnd"/>
      <w:r w:rsidRPr="00FC6EF7">
        <w:rPr>
          <w:color w:val="222222"/>
          <w:highlight w:val="white"/>
        </w:rPr>
        <w:t xml:space="preserve">, S., </w:t>
      </w:r>
      <w:proofErr w:type="spellStart"/>
      <w:r w:rsidRPr="00FC6EF7">
        <w:rPr>
          <w:color w:val="222222"/>
          <w:highlight w:val="white"/>
        </w:rPr>
        <w:t>Schatschneider</w:t>
      </w:r>
      <w:proofErr w:type="spellEnd"/>
      <w:r w:rsidRPr="00FC6EF7">
        <w:rPr>
          <w:color w:val="222222"/>
          <w:highlight w:val="white"/>
        </w:rPr>
        <w:t>, C., Crowe, E., Underwood, P., &amp; Morrison, F. J. (2009). Individualizing Student Instruction Precisely: Effects of Child × Instruction Interactions on First Graders’ Literacy Development. </w:t>
      </w:r>
      <w:r w:rsidRPr="00FC6EF7">
        <w:rPr>
          <w:i/>
          <w:iCs/>
          <w:color w:val="222222"/>
          <w:highlight w:val="white"/>
        </w:rPr>
        <w:t>Child Development, </w:t>
      </w:r>
      <w:r w:rsidRPr="00FC6EF7">
        <w:rPr>
          <w:color w:val="222222"/>
          <w:highlight w:val="white"/>
        </w:rPr>
        <w:t xml:space="preserve">80(1), 77–100. </w:t>
      </w:r>
      <w:hyperlink r:id="rId48" w:history="1">
        <w:r w:rsidR="00E93D69" w:rsidRPr="00D36A3A">
          <w:rPr>
            <w:rStyle w:val="Hyperlink"/>
            <w:highlight w:val="white"/>
          </w:rPr>
          <w:t>https://doi.org/10.1111/j.1467-8624.2008.01247.x</w:t>
        </w:r>
      </w:hyperlink>
      <w:r w:rsidRPr="00FC6EF7">
        <w:rPr>
          <w:color w:val="222222"/>
          <w:highlight w:val="white"/>
        </w:rPr>
        <w:t xml:space="preserve"> </w:t>
      </w:r>
    </w:p>
    <w:p w14:paraId="35FB7644" w14:textId="69F487D6" w:rsidR="004A3399" w:rsidRPr="004A3399" w:rsidRDefault="004A3399" w:rsidP="00FC6EF7">
      <w:pPr>
        <w:spacing w:line="480" w:lineRule="auto"/>
        <w:ind w:left="720" w:hanging="720"/>
        <w:rPr>
          <w:color w:val="222222"/>
          <w:highlight w:val="white"/>
        </w:rPr>
      </w:pPr>
      <w:r>
        <w:rPr>
          <w:color w:val="222222"/>
          <w:highlight w:val="white"/>
        </w:rPr>
        <w:t xml:space="preserve">Colton, D. &amp; Covert, R. (2007) </w:t>
      </w:r>
      <w:r w:rsidRPr="004A3399">
        <w:rPr>
          <w:i/>
          <w:iCs/>
          <w:color w:val="222222"/>
          <w:highlight w:val="white"/>
        </w:rPr>
        <w:t>Designing and constructing instruments for social research and evaluation.</w:t>
      </w:r>
      <w:r>
        <w:rPr>
          <w:i/>
          <w:iCs/>
          <w:color w:val="222222"/>
          <w:highlight w:val="white"/>
        </w:rPr>
        <w:t xml:space="preserve"> </w:t>
      </w:r>
      <w:r>
        <w:rPr>
          <w:color w:val="222222"/>
          <w:highlight w:val="white"/>
        </w:rPr>
        <w:t>John Wiley &amp; Sons, Inc.</w:t>
      </w:r>
    </w:p>
    <w:p w14:paraId="73E4B730" w14:textId="01767ABD" w:rsidR="00FC6EF7" w:rsidRPr="00FC6EF7" w:rsidRDefault="00FC6EF7" w:rsidP="00FC6EF7">
      <w:pPr>
        <w:spacing w:line="480" w:lineRule="auto"/>
        <w:ind w:left="720" w:hanging="720"/>
        <w:rPr>
          <w:color w:val="222222"/>
          <w:highlight w:val="white"/>
        </w:rPr>
      </w:pPr>
      <w:r w:rsidRPr="00FC6EF7">
        <w:rPr>
          <w:color w:val="222222"/>
          <w:highlight w:val="white"/>
        </w:rPr>
        <w:t>Costello, A.</w:t>
      </w:r>
      <w:r w:rsidR="00F4651E">
        <w:rPr>
          <w:color w:val="222222"/>
          <w:highlight w:val="white"/>
        </w:rPr>
        <w:t xml:space="preserve"> </w:t>
      </w:r>
      <w:r w:rsidRPr="00FC6EF7">
        <w:rPr>
          <w:color w:val="222222"/>
          <w:highlight w:val="white"/>
        </w:rPr>
        <w:t>B., Osborne, J.</w:t>
      </w:r>
      <w:r w:rsidR="00F4651E">
        <w:rPr>
          <w:color w:val="222222"/>
          <w:highlight w:val="white"/>
        </w:rPr>
        <w:t xml:space="preserve"> </w:t>
      </w:r>
      <w:r w:rsidRPr="00FC6EF7">
        <w:rPr>
          <w:color w:val="222222"/>
          <w:highlight w:val="white"/>
        </w:rPr>
        <w:t>W., (2005)</w:t>
      </w:r>
      <w:r w:rsidR="004A3399">
        <w:rPr>
          <w:color w:val="222222"/>
          <w:highlight w:val="white"/>
        </w:rPr>
        <w:t xml:space="preserve"> </w:t>
      </w:r>
      <w:r w:rsidRPr="00FC6EF7">
        <w:rPr>
          <w:color w:val="222222"/>
          <w:highlight w:val="white"/>
        </w:rPr>
        <w:t xml:space="preserve">Best practice in Exploratory factor analysis: Four </w:t>
      </w:r>
    </w:p>
    <w:p w14:paraId="2854968A" w14:textId="57C418F8" w:rsidR="00FC6EF7" w:rsidRPr="00FC6EF7" w:rsidRDefault="00FC6EF7" w:rsidP="00FC6EF7">
      <w:pPr>
        <w:spacing w:line="480" w:lineRule="auto"/>
        <w:ind w:left="720"/>
        <w:rPr>
          <w:color w:val="222222"/>
          <w:highlight w:val="white"/>
        </w:rPr>
      </w:pPr>
      <w:r w:rsidRPr="00FC6EF7">
        <w:rPr>
          <w:color w:val="222222"/>
          <w:highlight w:val="white"/>
        </w:rPr>
        <w:t xml:space="preserve">recommendations for getting the most from your analysis. </w:t>
      </w:r>
      <w:r w:rsidRPr="00FC6EF7">
        <w:rPr>
          <w:i/>
          <w:iCs/>
          <w:color w:val="222222"/>
          <w:highlight w:val="white"/>
        </w:rPr>
        <w:t>Practical Assessment, Research &amp; Evaluation</w:t>
      </w:r>
      <w:r w:rsidRPr="00FC6EF7">
        <w:rPr>
          <w:color w:val="222222"/>
          <w:highlight w:val="white"/>
        </w:rPr>
        <w:t>, 10(7), 1</w:t>
      </w:r>
      <w:r w:rsidR="00F4651E">
        <w:rPr>
          <w:color w:val="222222"/>
          <w:highlight w:val="white"/>
        </w:rPr>
        <w:t>–</w:t>
      </w:r>
      <w:r w:rsidRPr="00FC6EF7">
        <w:rPr>
          <w:color w:val="222222"/>
          <w:highlight w:val="white"/>
        </w:rPr>
        <w:t xml:space="preserve">9. </w:t>
      </w:r>
      <w:hyperlink r:id="rId49" w:tgtFrame="_blank" w:history="1">
        <w:r w:rsidRPr="00FC6EF7">
          <w:rPr>
            <w:rStyle w:val="Hyperlink"/>
            <w:highlight w:val="white"/>
          </w:rPr>
          <w:t>https://doi.org/10.12968/sece.2005.9.482</w:t>
        </w:r>
      </w:hyperlink>
    </w:p>
    <w:p w14:paraId="501FE767"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Cummings, K. D., </w:t>
      </w:r>
      <w:proofErr w:type="spellStart"/>
      <w:r w:rsidRPr="00FC6EF7">
        <w:rPr>
          <w:color w:val="222222"/>
          <w:highlight w:val="white"/>
        </w:rPr>
        <w:t>Stoolmiller</w:t>
      </w:r>
      <w:proofErr w:type="spellEnd"/>
      <w:r w:rsidRPr="00FC6EF7">
        <w:rPr>
          <w:color w:val="222222"/>
          <w:highlight w:val="white"/>
        </w:rPr>
        <w:t xml:space="preserve">, M. L., Baker, S. K., </w:t>
      </w:r>
      <w:proofErr w:type="spellStart"/>
      <w:r w:rsidRPr="00FC6EF7">
        <w:rPr>
          <w:color w:val="222222"/>
          <w:highlight w:val="white"/>
        </w:rPr>
        <w:t>Fien</w:t>
      </w:r>
      <w:proofErr w:type="spellEnd"/>
      <w:r w:rsidRPr="00FC6EF7">
        <w:rPr>
          <w:color w:val="222222"/>
          <w:highlight w:val="white"/>
        </w:rPr>
        <w:t xml:space="preserve">, H., &amp; </w:t>
      </w:r>
      <w:proofErr w:type="spellStart"/>
      <w:r w:rsidRPr="00FC6EF7">
        <w:rPr>
          <w:color w:val="222222"/>
          <w:highlight w:val="white"/>
        </w:rPr>
        <w:t>Kame’enui</w:t>
      </w:r>
      <w:proofErr w:type="spellEnd"/>
      <w:r w:rsidRPr="00FC6EF7">
        <w:rPr>
          <w:color w:val="222222"/>
          <w:highlight w:val="white"/>
        </w:rPr>
        <w:t xml:space="preserve">, E. J. (2015). Using </w:t>
      </w:r>
    </w:p>
    <w:p w14:paraId="72FD27E4" w14:textId="011136AC" w:rsidR="00FC6EF7" w:rsidRPr="00FC6EF7" w:rsidRDefault="00FC6EF7" w:rsidP="00FC6EF7">
      <w:pPr>
        <w:spacing w:line="480" w:lineRule="auto"/>
        <w:ind w:left="720"/>
        <w:rPr>
          <w:color w:val="222222"/>
          <w:highlight w:val="white"/>
        </w:rPr>
      </w:pPr>
      <w:r w:rsidRPr="00FC6EF7">
        <w:rPr>
          <w:color w:val="222222"/>
          <w:highlight w:val="white"/>
        </w:rPr>
        <w:t xml:space="preserve">school-level student achievement to engage in formative evaluation: comparative school-level rates of oral reading fluency growth conditioned by initial skill for second grade </w:t>
      </w:r>
      <w:r w:rsidRPr="00FC6EF7">
        <w:rPr>
          <w:color w:val="222222"/>
          <w:highlight w:val="white"/>
        </w:rPr>
        <w:lastRenderedPageBreak/>
        <w:t xml:space="preserve">students. </w:t>
      </w:r>
      <w:r w:rsidRPr="00FC6EF7">
        <w:rPr>
          <w:i/>
          <w:color w:val="222222"/>
          <w:highlight w:val="white"/>
        </w:rPr>
        <w:t>Reading and Writing</w:t>
      </w:r>
      <w:r w:rsidRPr="00FC6EF7">
        <w:rPr>
          <w:color w:val="222222"/>
          <w:highlight w:val="white"/>
        </w:rPr>
        <w:t>,</w:t>
      </w:r>
      <w:r w:rsidRPr="00FC6EF7">
        <w:rPr>
          <w:i/>
          <w:iCs/>
          <w:color w:val="222222"/>
          <w:highlight w:val="white"/>
        </w:rPr>
        <w:t xml:space="preserve"> </w:t>
      </w:r>
      <w:r w:rsidRPr="007F5304">
        <w:rPr>
          <w:color w:val="222222"/>
          <w:highlight w:val="white"/>
        </w:rPr>
        <w:t>28(</w:t>
      </w:r>
      <w:r w:rsidRPr="00FC6EF7">
        <w:rPr>
          <w:color w:val="222222"/>
          <w:highlight w:val="white"/>
        </w:rPr>
        <w:t>1), 105</w:t>
      </w:r>
      <w:r w:rsidR="00F4651E">
        <w:rPr>
          <w:color w:val="222222"/>
          <w:highlight w:val="white"/>
        </w:rPr>
        <w:t>–</w:t>
      </w:r>
      <w:r w:rsidRPr="00FC6EF7">
        <w:rPr>
          <w:color w:val="222222"/>
          <w:highlight w:val="white"/>
        </w:rPr>
        <w:t xml:space="preserve">130. </w:t>
      </w:r>
      <w:hyperlink r:id="rId50" w:history="1">
        <w:r w:rsidR="00E93D69" w:rsidRPr="00D36A3A">
          <w:rPr>
            <w:rStyle w:val="Hyperlink"/>
            <w:highlight w:val="white"/>
          </w:rPr>
          <w:t>https://doi.org/10.1007/s11145-014-9512-5</w:t>
        </w:r>
      </w:hyperlink>
      <w:r w:rsidRPr="00FC6EF7">
        <w:rPr>
          <w:color w:val="222222"/>
          <w:highlight w:val="white"/>
        </w:rPr>
        <w:t xml:space="preserve"> </w:t>
      </w:r>
    </w:p>
    <w:p w14:paraId="74F04EFC" w14:textId="3C7C49F6" w:rsidR="00FC6EF7" w:rsidRPr="00FC6EF7" w:rsidRDefault="00FC6EF7" w:rsidP="00FC6EF7">
      <w:pPr>
        <w:spacing w:line="480" w:lineRule="auto"/>
        <w:ind w:left="720" w:hanging="720"/>
        <w:rPr>
          <w:color w:val="222222"/>
          <w:highlight w:val="white"/>
        </w:rPr>
      </w:pPr>
      <w:r w:rsidRPr="00FC6EF7">
        <w:rPr>
          <w:color w:val="222222"/>
          <w:highlight w:val="white"/>
        </w:rPr>
        <w:t>Cunningham, A. E., &amp; Stanovich, K. E. (1991). Tracking the unique effects of print exposure in children: Associations with vocabulary, general knowledge, and spelling. </w:t>
      </w:r>
      <w:r w:rsidRPr="00FC6EF7">
        <w:rPr>
          <w:i/>
          <w:iCs/>
          <w:color w:val="222222"/>
          <w:highlight w:val="white"/>
        </w:rPr>
        <w:t>Journal of Educational Psychology</w:t>
      </w:r>
      <w:r w:rsidRPr="00FC6EF7">
        <w:rPr>
          <w:color w:val="222222"/>
          <w:highlight w:val="white"/>
        </w:rPr>
        <w:t xml:space="preserve">, 83(2), 264–274. </w:t>
      </w:r>
      <w:hyperlink r:id="rId51" w:history="1">
        <w:r w:rsidR="00E93D69" w:rsidRPr="00D36A3A">
          <w:rPr>
            <w:rStyle w:val="Hyperlink"/>
            <w:highlight w:val="white"/>
          </w:rPr>
          <w:t>https://doi.org/10.1037/0022-0663.83.2.264</w:t>
        </w:r>
      </w:hyperlink>
      <w:r w:rsidRPr="00FC6EF7">
        <w:rPr>
          <w:color w:val="222222"/>
          <w:highlight w:val="white"/>
        </w:rPr>
        <w:t xml:space="preserve"> </w:t>
      </w:r>
    </w:p>
    <w:p w14:paraId="42130ECF" w14:textId="74FB76D8" w:rsidR="00FC6EF7" w:rsidRPr="00FC6EF7" w:rsidRDefault="00FC6EF7" w:rsidP="00FC6EF7">
      <w:pPr>
        <w:spacing w:line="480" w:lineRule="auto"/>
        <w:ind w:left="720" w:hanging="720"/>
        <w:rPr>
          <w:color w:val="222222"/>
          <w:highlight w:val="white"/>
        </w:rPr>
      </w:pPr>
      <w:r w:rsidRPr="00FC6EF7">
        <w:rPr>
          <w:color w:val="222222"/>
          <w:highlight w:val="white"/>
        </w:rPr>
        <w:t xml:space="preserve">Cusumano, D. L. (2007). Is it working?: An overview of </w:t>
      </w:r>
      <w:r w:rsidR="005A6FC6" w:rsidRPr="00FC6EF7">
        <w:rPr>
          <w:color w:val="222222"/>
          <w:highlight w:val="white"/>
        </w:rPr>
        <w:t>curriculum-based</w:t>
      </w:r>
      <w:r w:rsidRPr="00FC6EF7">
        <w:rPr>
          <w:color w:val="222222"/>
          <w:highlight w:val="white"/>
        </w:rPr>
        <w:t xml:space="preserve"> measurement and its uses for assessing instructional, intervention, or program effectiveness. </w:t>
      </w:r>
      <w:r w:rsidRPr="00FC6EF7">
        <w:rPr>
          <w:i/>
          <w:color w:val="222222"/>
          <w:highlight w:val="white"/>
        </w:rPr>
        <w:t>The Behavior Analyst Today</w:t>
      </w:r>
      <w:r w:rsidRPr="00F4651E">
        <w:rPr>
          <w:color w:val="222222"/>
          <w:highlight w:val="white"/>
        </w:rPr>
        <w:t>, 8(1</w:t>
      </w:r>
      <w:r w:rsidRPr="00FC6EF7">
        <w:rPr>
          <w:color w:val="222222"/>
          <w:highlight w:val="white"/>
        </w:rPr>
        <w:t xml:space="preserve">), 24. </w:t>
      </w:r>
      <w:hyperlink r:id="rId52" w:history="1">
        <w:r w:rsidRPr="00FC6EF7">
          <w:rPr>
            <w:rStyle w:val="Hyperlink"/>
            <w:highlight w:val="white"/>
          </w:rPr>
          <w:t>https://psycnet.apa.org</w:t>
        </w:r>
      </w:hyperlink>
    </w:p>
    <w:p w14:paraId="702BFF60" w14:textId="77777777"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Daane</w:t>
      </w:r>
      <w:proofErr w:type="spellEnd"/>
      <w:r w:rsidRPr="00FC6EF7">
        <w:rPr>
          <w:color w:val="222222"/>
          <w:highlight w:val="white"/>
        </w:rPr>
        <w:t xml:space="preserve">, M. C., Campbell, J. R., Grigg, W. S., Goodman, M. J., and </w:t>
      </w:r>
      <w:proofErr w:type="spellStart"/>
      <w:r w:rsidRPr="00FC6EF7">
        <w:rPr>
          <w:color w:val="222222"/>
          <w:highlight w:val="white"/>
        </w:rPr>
        <w:t>Oranje</w:t>
      </w:r>
      <w:proofErr w:type="spellEnd"/>
      <w:r w:rsidRPr="00FC6EF7">
        <w:rPr>
          <w:color w:val="222222"/>
          <w:highlight w:val="white"/>
        </w:rPr>
        <w:t xml:space="preserve">, A. (2005). </w:t>
      </w:r>
      <w:r w:rsidRPr="00FC6EF7">
        <w:rPr>
          <w:i/>
          <w:iCs/>
          <w:color w:val="222222"/>
          <w:highlight w:val="white"/>
        </w:rPr>
        <w:t xml:space="preserve">Fourth-Grade Students Reading Aloud: NAEP 2002 Special Study of Oral Reading </w:t>
      </w:r>
      <w:r w:rsidRPr="00FC6EF7">
        <w:rPr>
          <w:color w:val="222222"/>
          <w:highlight w:val="white"/>
        </w:rPr>
        <w:t xml:space="preserve">(NCES 2006-469). U.S. Department of Education. Institute of Education Sciences, National Center for Education Statistics. Washington, DC: Government Printing Office. </w:t>
      </w:r>
      <w:hyperlink r:id="rId53" w:history="1">
        <w:r w:rsidRPr="00FC6EF7">
          <w:rPr>
            <w:rStyle w:val="Hyperlink"/>
            <w:highlight w:val="white"/>
          </w:rPr>
          <w:t>https://files.eric.ed.gov/fulltext/ED488962.pdf</w:t>
        </w:r>
      </w:hyperlink>
      <w:r w:rsidRPr="00FC6EF7">
        <w:rPr>
          <w:color w:val="222222"/>
          <w:highlight w:val="white"/>
        </w:rPr>
        <w:t xml:space="preserve"> </w:t>
      </w:r>
    </w:p>
    <w:p w14:paraId="62F10075"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Davis, D. S., &amp; </w:t>
      </w:r>
      <w:proofErr w:type="spellStart"/>
      <w:r w:rsidRPr="00FC6EF7">
        <w:rPr>
          <w:color w:val="222222"/>
          <w:highlight w:val="white"/>
        </w:rPr>
        <w:t>Neitzel</w:t>
      </w:r>
      <w:proofErr w:type="spellEnd"/>
      <w:r w:rsidRPr="00FC6EF7">
        <w:rPr>
          <w:color w:val="222222"/>
          <w:highlight w:val="white"/>
        </w:rPr>
        <w:t xml:space="preserve">, C. (2010). The relationship between students’ reading orientations and their strategic activity during a collaborative reading task. </w:t>
      </w:r>
      <w:r w:rsidRPr="00FC6EF7">
        <w:rPr>
          <w:i/>
          <w:color w:val="222222"/>
          <w:highlight w:val="white"/>
        </w:rPr>
        <w:t>Reading Psychology</w:t>
      </w:r>
      <w:r w:rsidRPr="00FC6EF7">
        <w:rPr>
          <w:color w:val="222222"/>
          <w:highlight w:val="white"/>
        </w:rPr>
        <w:t>,</w:t>
      </w:r>
      <w:r w:rsidRPr="00FC6EF7">
        <w:rPr>
          <w:i/>
          <w:iCs/>
          <w:color w:val="222222"/>
          <w:highlight w:val="white"/>
        </w:rPr>
        <w:t xml:space="preserve"> </w:t>
      </w:r>
      <w:r w:rsidRPr="00FC6EF7">
        <w:rPr>
          <w:iCs/>
          <w:color w:val="222222"/>
          <w:highlight w:val="white"/>
        </w:rPr>
        <w:t>31</w:t>
      </w:r>
      <w:r w:rsidRPr="00FC6EF7">
        <w:rPr>
          <w:color w:val="222222"/>
          <w:highlight w:val="white"/>
        </w:rPr>
        <w:t xml:space="preserve">(6), 546–579. </w:t>
      </w:r>
      <w:hyperlink r:id="rId54" w:history="1">
        <w:r w:rsidRPr="00FC6EF7">
          <w:rPr>
            <w:rStyle w:val="Hyperlink"/>
            <w:highlight w:val="white"/>
          </w:rPr>
          <w:t>https://doi.org/10.1080/02702710903256593</w:t>
        </w:r>
      </w:hyperlink>
    </w:p>
    <w:p w14:paraId="52AB68A3" w14:textId="0535A57D" w:rsidR="00FC6EF7" w:rsidRPr="00FC6EF7" w:rsidRDefault="00FC6EF7" w:rsidP="00FC6EF7">
      <w:pPr>
        <w:spacing w:line="480" w:lineRule="auto"/>
        <w:ind w:left="720" w:hanging="720"/>
        <w:rPr>
          <w:bCs/>
          <w:color w:val="222222"/>
          <w:highlight w:val="white"/>
        </w:rPr>
      </w:pPr>
      <w:proofErr w:type="spellStart"/>
      <w:r w:rsidRPr="00FC6EF7">
        <w:rPr>
          <w:color w:val="222222"/>
          <w:highlight w:val="white"/>
        </w:rPr>
        <w:t>Deen</w:t>
      </w:r>
      <w:r w:rsidR="001517E5">
        <w:rPr>
          <w:color w:val="222222"/>
          <w:highlight w:val="white"/>
        </w:rPr>
        <w:t>e</w:t>
      </w:r>
      <w:r w:rsidRPr="00FC6EF7">
        <w:rPr>
          <w:color w:val="222222"/>
          <w:highlight w:val="white"/>
        </w:rPr>
        <w:t>y</w:t>
      </w:r>
      <w:proofErr w:type="spellEnd"/>
      <w:r w:rsidRPr="00FC6EF7">
        <w:rPr>
          <w:color w:val="222222"/>
          <w:highlight w:val="white"/>
        </w:rPr>
        <w:t xml:space="preserve">, T. (2010). </w:t>
      </w:r>
      <w:r w:rsidRPr="00FC6EF7">
        <w:rPr>
          <w:bCs/>
          <w:color w:val="222222"/>
          <w:highlight w:val="white"/>
        </w:rPr>
        <w:t xml:space="preserve">One‐minute fluency measures: Mixed messages in assessment and instruction. </w:t>
      </w:r>
      <w:r w:rsidRPr="00E93D69">
        <w:rPr>
          <w:bCs/>
          <w:i/>
          <w:iCs/>
          <w:color w:val="222222"/>
          <w:highlight w:val="white"/>
        </w:rPr>
        <w:t>The Reading Teacher</w:t>
      </w:r>
      <w:r w:rsidRPr="00FC6EF7">
        <w:rPr>
          <w:bCs/>
          <w:color w:val="222222"/>
          <w:highlight w:val="white"/>
        </w:rPr>
        <w:t>, 63 (6), 440</w:t>
      </w:r>
      <w:r w:rsidR="00F4651E">
        <w:rPr>
          <w:bCs/>
          <w:color w:val="222222"/>
          <w:highlight w:val="white"/>
        </w:rPr>
        <w:t>–</w:t>
      </w:r>
      <w:r w:rsidRPr="00FC6EF7">
        <w:rPr>
          <w:bCs/>
          <w:color w:val="222222"/>
          <w:highlight w:val="white"/>
        </w:rPr>
        <w:t xml:space="preserve">528. </w:t>
      </w:r>
      <w:hyperlink r:id="rId55" w:history="1">
        <w:r w:rsidRPr="00FC6EF7">
          <w:rPr>
            <w:rStyle w:val="Hyperlink"/>
            <w:bCs/>
            <w:highlight w:val="white"/>
          </w:rPr>
          <w:t>https://doi.org/10.1598/RT.63.6.1</w:t>
        </w:r>
      </w:hyperlink>
    </w:p>
    <w:p w14:paraId="14DA10C8" w14:textId="77777777" w:rsidR="00FC6EF7" w:rsidRPr="00FC6EF7" w:rsidRDefault="00FC6EF7" w:rsidP="00FC6EF7">
      <w:pPr>
        <w:spacing w:line="480" w:lineRule="auto"/>
        <w:ind w:left="720" w:hanging="720"/>
        <w:rPr>
          <w:i/>
          <w:color w:val="222222"/>
          <w:highlight w:val="white"/>
        </w:rPr>
      </w:pPr>
      <w:r w:rsidRPr="00FC6EF7">
        <w:rPr>
          <w:color w:val="222222"/>
          <w:highlight w:val="white"/>
        </w:rPr>
        <w:t xml:space="preserve">Deno, S. L. (1985). Curriculum-based measurement: The emerging alternative. </w:t>
      </w:r>
      <w:r w:rsidRPr="00FC6EF7">
        <w:rPr>
          <w:i/>
          <w:color w:val="222222"/>
          <w:highlight w:val="white"/>
        </w:rPr>
        <w:t xml:space="preserve">Exceptional </w:t>
      </w:r>
    </w:p>
    <w:p w14:paraId="0CC27AC9" w14:textId="77777777" w:rsidR="00FC6EF7" w:rsidRPr="00FC6EF7" w:rsidRDefault="00FC6EF7" w:rsidP="00FC6EF7">
      <w:pPr>
        <w:spacing w:line="480" w:lineRule="auto"/>
        <w:ind w:left="720"/>
        <w:rPr>
          <w:color w:val="222222"/>
          <w:highlight w:val="white"/>
        </w:rPr>
      </w:pPr>
      <w:r w:rsidRPr="00FC6EF7">
        <w:rPr>
          <w:i/>
          <w:color w:val="222222"/>
          <w:highlight w:val="white"/>
        </w:rPr>
        <w:t>Children</w:t>
      </w:r>
      <w:r w:rsidRPr="00FC6EF7">
        <w:rPr>
          <w:color w:val="222222"/>
          <w:highlight w:val="white"/>
        </w:rPr>
        <w:t xml:space="preserve">, 52(3), 219–232. </w:t>
      </w:r>
      <w:hyperlink r:id="rId56">
        <w:r w:rsidRPr="00FC6EF7">
          <w:rPr>
            <w:rStyle w:val="Hyperlink"/>
            <w:highlight w:val="white"/>
          </w:rPr>
          <w:t>https://doi.org/10.1177/001440298505200303</w:t>
        </w:r>
      </w:hyperlink>
    </w:p>
    <w:p w14:paraId="1BED385B" w14:textId="1215C230" w:rsidR="00FC6EF7" w:rsidRPr="00FC6EF7" w:rsidRDefault="00FC6EF7" w:rsidP="00FC6EF7">
      <w:pPr>
        <w:spacing w:line="480" w:lineRule="auto"/>
        <w:ind w:left="720" w:hanging="720"/>
        <w:rPr>
          <w:color w:val="222222"/>
          <w:highlight w:val="white"/>
        </w:rPr>
      </w:pPr>
      <w:r w:rsidRPr="00FC6EF7">
        <w:rPr>
          <w:color w:val="222222"/>
          <w:highlight w:val="white"/>
        </w:rPr>
        <w:t>Deno, S. L. (1992). The nature and development of curriculum-based measurement</w:t>
      </w:r>
      <w:r w:rsidR="00ED294D">
        <w:rPr>
          <w:color w:val="222222"/>
          <w:highlight w:val="white"/>
        </w:rPr>
        <w:t xml:space="preserve">. </w:t>
      </w:r>
      <w:r w:rsidR="00ED294D" w:rsidRPr="00ED294D">
        <w:rPr>
          <w:i/>
          <w:iCs/>
          <w:color w:val="222222"/>
          <w:highlight w:val="white"/>
        </w:rPr>
        <w:t>P</w:t>
      </w:r>
      <w:r w:rsidRPr="00ED294D">
        <w:rPr>
          <w:i/>
          <w:iCs/>
          <w:color w:val="222222"/>
          <w:highlight w:val="white"/>
        </w:rPr>
        <w:t xml:space="preserve">reventing </w:t>
      </w:r>
      <w:r w:rsidR="00ED294D" w:rsidRPr="00ED294D">
        <w:rPr>
          <w:i/>
          <w:iCs/>
          <w:color w:val="222222"/>
          <w:highlight w:val="white"/>
        </w:rPr>
        <w:t>S</w:t>
      </w:r>
      <w:r w:rsidRPr="00ED294D">
        <w:rPr>
          <w:i/>
          <w:iCs/>
          <w:color w:val="222222"/>
          <w:highlight w:val="white"/>
        </w:rPr>
        <w:t xml:space="preserve">chool </w:t>
      </w:r>
      <w:r w:rsidR="00ED294D" w:rsidRPr="00ED294D">
        <w:rPr>
          <w:i/>
          <w:iCs/>
          <w:color w:val="222222"/>
          <w:highlight w:val="white"/>
        </w:rPr>
        <w:t>F</w:t>
      </w:r>
      <w:r w:rsidRPr="00ED294D">
        <w:rPr>
          <w:i/>
          <w:iCs/>
          <w:color w:val="222222"/>
          <w:highlight w:val="white"/>
        </w:rPr>
        <w:t xml:space="preserve">ailure: Alternative </w:t>
      </w:r>
      <w:r w:rsidR="00ED294D" w:rsidRPr="00ED294D">
        <w:rPr>
          <w:i/>
          <w:iCs/>
          <w:color w:val="222222"/>
          <w:highlight w:val="white"/>
        </w:rPr>
        <w:t>E</w:t>
      </w:r>
      <w:r w:rsidRPr="00ED294D">
        <w:rPr>
          <w:i/>
          <w:iCs/>
          <w:color w:val="222222"/>
          <w:highlight w:val="white"/>
        </w:rPr>
        <w:t xml:space="preserve">ducation for </w:t>
      </w:r>
      <w:r w:rsidR="00ED294D" w:rsidRPr="00ED294D">
        <w:rPr>
          <w:i/>
          <w:iCs/>
          <w:color w:val="222222"/>
          <w:highlight w:val="white"/>
        </w:rPr>
        <w:t>C</w:t>
      </w:r>
      <w:r w:rsidRPr="00ED294D">
        <w:rPr>
          <w:i/>
          <w:iCs/>
          <w:color w:val="222222"/>
          <w:highlight w:val="white"/>
        </w:rPr>
        <w:t xml:space="preserve">hildren and </w:t>
      </w:r>
      <w:r w:rsidR="00ED294D" w:rsidRPr="00ED294D">
        <w:rPr>
          <w:i/>
          <w:iCs/>
          <w:color w:val="222222"/>
          <w:highlight w:val="white"/>
        </w:rPr>
        <w:t>Y</w:t>
      </w:r>
      <w:r w:rsidRPr="00ED294D">
        <w:rPr>
          <w:i/>
          <w:iCs/>
          <w:color w:val="222222"/>
          <w:highlight w:val="white"/>
        </w:rPr>
        <w:t>outh</w:t>
      </w:r>
      <w:r w:rsidRPr="00ED294D">
        <w:rPr>
          <w:color w:val="222222"/>
          <w:highlight w:val="white"/>
        </w:rPr>
        <w:t>,</w:t>
      </w:r>
      <w:r w:rsidRPr="00FC6EF7">
        <w:rPr>
          <w:i/>
          <w:iCs/>
          <w:color w:val="222222"/>
          <w:highlight w:val="white"/>
        </w:rPr>
        <w:t xml:space="preserve"> </w:t>
      </w:r>
      <w:r w:rsidRPr="00ED294D">
        <w:rPr>
          <w:color w:val="222222"/>
          <w:highlight w:val="white"/>
        </w:rPr>
        <w:t>36(</w:t>
      </w:r>
      <w:r w:rsidRPr="00FC6EF7">
        <w:rPr>
          <w:color w:val="222222"/>
          <w:highlight w:val="white"/>
        </w:rPr>
        <w:t>2), 5</w:t>
      </w:r>
      <w:r w:rsidR="00F4651E">
        <w:rPr>
          <w:color w:val="222222"/>
          <w:highlight w:val="white"/>
        </w:rPr>
        <w:t>–</w:t>
      </w:r>
      <w:r w:rsidRPr="00FC6EF7">
        <w:rPr>
          <w:color w:val="222222"/>
          <w:highlight w:val="white"/>
        </w:rPr>
        <w:t>10. http://doi.org/</w:t>
      </w:r>
      <w:hyperlink r:id="rId57">
        <w:r w:rsidRPr="00FC6EF7">
          <w:rPr>
            <w:rStyle w:val="Hyperlink"/>
            <w:highlight w:val="white"/>
          </w:rPr>
          <w:t>10.1080/1045988X.1992.9944262</w:t>
        </w:r>
      </w:hyperlink>
      <w:r w:rsidRPr="00FC6EF7">
        <w:rPr>
          <w:color w:val="222222"/>
          <w:highlight w:val="white"/>
        </w:rPr>
        <w:t xml:space="preserve"> </w:t>
      </w:r>
    </w:p>
    <w:p w14:paraId="7697AB89" w14:textId="77777777" w:rsidR="00FC6EF7" w:rsidRPr="00FC6EF7" w:rsidRDefault="00FC6EF7" w:rsidP="00FC6EF7">
      <w:pPr>
        <w:spacing w:line="480" w:lineRule="auto"/>
        <w:ind w:left="720" w:hanging="720"/>
        <w:rPr>
          <w:color w:val="222222"/>
          <w:highlight w:val="white"/>
        </w:rPr>
      </w:pPr>
      <w:r w:rsidRPr="00FC6EF7">
        <w:rPr>
          <w:color w:val="222222"/>
          <w:highlight w:val="white"/>
        </w:rPr>
        <w:lastRenderedPageBreak/>
        <w:t xml:space="preserve">Deno, S. L. (2003). Developments in curriculum-based measurement. </w:t>
      </w:r>
      <w:r w:rsidRPr="00FC6EF7">
        <w:rPr>
          <w:i/>
          <w:color w:val="222222"/>
          <w:highlight w:val="white"/>
        </w:rPr>
        <w:t>The Journal of Special Education</w:t>
      </w:r>
      <w:r w:rsidRPr="00FC6EF7">
        <w:rPr>
          <w:color w:val="222222"/>
          <w:highlight w:val="white"/>
        </w:rPr>
        <w:t xml:space="preserve">, </w:t>
      </w:r>
      <w:r w:rsidRPr="00F4651E">
        <w:rPr>
          <w:color w:val="222222"/>
          <w:highlight w:val="white"/>
        </w:rPr>
        <w:t>37(3</w:t>
      </w:r>
      <w:r w:rsidRPr="00FC6EF7">
        <w:rPr>
          <w:color w:val="222222"/>
          <w:highlight w:val="white"/>
        </w:rPr>
        <w:t xml:space="preserve">), 184–192. </w:t>
      </w:r>
      <w:r w:rsidRPr="00FC6EF7">
        <w:rPr>
          <w:color w:val="222222"/>
          <w:highlight w:val="white"/>
        </w:rPr>
        <w:fldChar w:fldCharType="begin"/>
      </w:r>
      <w:r w:rsidRPr="00FC6EF7">
        <w:rPr>
          <w:color w:val="222222"/>
          <w:highlight w:val="white"/>
        </w:rPr>
        <w:instrText xml:space="preserve"> HYPERLINK "https://doi.org/10.1177/00224669030370030801 </w:instrText>
      </w:r>
    </w:p>
    <w:p w14:paraId="339C949E" w14:textId="77777777" w:rsidR="00FC6EF7" w:rsidRPr="00FC6EF7" w:rsidRDefault="00FC6EF7" w:rsidP="00FC6EF7">
      <w:pPr>
        <w:spacing w:line="480" w:lineRule="auto"/>
        <w:ind w:left="720" w:hanging="720"/>
        <w:rPr>
          <w:rStyle w:val="Hyperlink"/>
          <w:highlight w:val="white"/>
        </w:rPr>
      </w:pPr>
      <w:r w:rsidRPr="00FC6EF7">
        <w:rPr>
          <w:color w:val="222222"/>
          <w:highlight w:val="white"/>
        </w:rPr>
        <w:instrText xml:space="preserve">" </w:instrText>
      </w:r>
      <w:r w:rsidRPr="00FC6EF7">
        <w:rPr>
          <w:color w:val="222222"/>
          <w:highlight w:val="white"/>
        </w:rPr>
        <w:fldChar w:fldCharType="separate"/>
      </w:r>
      <w:r w:rsidRPr="00FC6EF7">
        <w:rPr>
          <w:rStyle w:val="Hyperlink"/>
          <w:highlight w:val="white"/>
        </w:rPr>
        <w:t xml:space="preserve">https://doi.org/10.1177/00224669030370030801 </w:t>
      </w:r>
    </w:p>
    <w:p w14:paraId="18FE2FF7" w14:textId="13AE9E77" w:rsidR="00FC6EF7" w:rsidRPr="00FC6EF7" w:rsidRDefault="00FC6EF7" w:rsidP="00FC6EF7">
      <w:pPr>
        <w:spacing w:line="480" w:lineRule="auto"/>
        <w:ind w:left="720" w:hanging="720"/>
        <w:rPr>
          <w:color w:val="222222"/>
          <w:highlight w:val="white"/>
        </w:rPr>
      </w:pPr>
      <w:r w:rsidRPr="00FC6EF7">
        <w:rPr>
          <w:color w:val="222222"/>
          <w:highlight w:val="white"/>
        </w:rPr>
        <w:fldChar w:fldCharType="end"/>
      </w:r>
      <w:r w:rsidRPr="00FC6EF7">
        <w:rPr>
          <w:color w:val="222222"/>
          <w:highlight w:val="white"/>
        </w:rPr>
        <w:t xml:space="preserve"> Deno, S. L., Marston, D., Shinn, M., &amp; Tindal, G. (1983). Oral reading fluency: A simple datum for scaling reading disability [Abstract]. </w:t>
      </w:r>
      <w:r w:rsidRPr="00FC6EF7">
        <w:rPr>
          <w:i/>
          <w:color w:val="222222"/>
          <w:highlight w:val="white"/>
        </w:rPr>
        <w:t xml:space="preserve">Topics in Learning &amp; Learning Disabilities, </w:t>
      </w:r>
      <w:r w:rsidRPr="00F4651E">
        <w:rPr>
          <w:iCs/>
          <w:color w:val="222222"/>
          <w:highlight w:val="white"/>
        </w:rPr>
        <w:t>2(4),</w:t>
      </w:r>
      <w:r w:rsidRPr="00FC6EF7">
        <w:rPr>
          <w:color w:val="222222"/>
          <w:highlight w:val="white"/>
        </w:rPr>
        <w:t xml:space="preserve"> 53</w:t>
      </w:r>
      <w:r w:rsidR="00F4651E">
        <w:rPr>
          <w:color w:val="222222"/>
          <w:highlight w:val="white"/>
        </w:rPr>
        <w:t>–</w:t>
      </w:r>
      <w:r w:rsidRPr="00FC6EF7">
        <w:rPr>
          <w:color w:val="222222"/>
          <w:highlight w:val="white"/>
        </w:rPr>
        <w:t xml:space="preserve">59. </w:t>
      </w:r>
    </w:p>
    <w:p w14:paraId="6A82E3E8"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Deno, S. L., &amp; </w:t>
      </w:r>
      <w:proofErr w:type="spellStart"/>
      <w:r w:rsidRPr="00FC6EF7">
        <w:rPr>
          <w:color w:val="222222"/>
          <w:highlight w:val="white"/>
        </w:rPr>
        <w:t>Mirkin</w:t>
      </w:r>
      <w:proofErr w:type="spellEnd"/>
      <w:r w:rsidRPr="00FC6EF7">
        <w:rPr>
          <w:color w:val="222222"/>
          <w:highlight w:val="white"/>
        </w:rPr>
        <w:t>, P. (1977). </w:t>
      </w:r>
      <w:r w:rsidRPr="00FC6EF7">
        <w:rPr>
          <w:i/>
          <w:iCs/>
          <w:color w:val="222222"/>
          <w:highlight w:val="white"/>
        </w:rPr>
        <w:t>Data-based program modification: A manual</w:t>
      </w:r>
      <w:r w:rsidRPr="00FC6EF7">
        <w:rPr>
          <w:color w:val="222222"/>
          <w:highlight w:val="white"/>
        </w:rPr>
        <w:t xml:space="preserve">. Minneapolis: Leadership Training Institute / Special Education, University of Minnesota. </w:t>
      </w:r>
      <w:hyperlink r:id="rId58" w:history="1">
        <w:r w:rsidRPr="00FC6EF7">
          <w:rPr>
            <w:rStyle w:val="Hyperlink"/>
            <w:highlight w:val="white"/>
          </w:rPr>
          <w:t>https://www.cehd.umn.edu/EdPsych/RIPS/Documents/Data-Based%20Program%20Modification-%20A%20Manual.pdf</w:t>
        </w:r>
      </w:hyperlink>
      <w:r w:rsidRPr="00FC6EF7">
        <w:rPr>
          <w:color w:val="222222"/>
          <w:highlight w:val="white"/>
        </w:rPr>
        <w:t xml:space="preserve"> </w:t>
      </w:r>
    </w:p>
    <w:p w14:paraId="08A35A16" w14:textId="77777777" w:rsidR="00FC65D7" w:rsidRPr="00FC65D7" w:rsidRDefault="00FC65D7" w:rsidP="00FC65D7">
      <w:pPr>
        <w:spacing w:line="480" w:lineRule="auto"/>
        <w:ind w:left="720" w:hanging="720"/>
        <w:rPr>
          <w:color w:val="222222"/>
          <w:highlight w:val="white"/>
        </w:rPr>
      </w:pPr>
      <w:r>
        <w:rPr>
          <w:color w:val="222222"/>
          <w:highlight w:val="white"/>
        </w:rPr>
        <w:t>Donaldson, S. I., &amp; Grant-Vallone, E. J. (2002). Understanding self-report bias in organizational behavior research</w:t>
      </w:r>
      <w:r w:rsidRPr="00FC65D7">
        <w:rPr>
          <w:i/>
          <w:iCs/>
          <w:color w:val="222222"/>
          <w:highlight w:val="white"/>
        </w:rPr>
        <w:t>. Journal of Business &amp; Psychology</w:t>
      </w:r>
      <w:r>
        <w:rPr>
          <w:color w:val="222222"/>
          <w:highlight w:val="white"/>
        </w:rPr>
        <w:t xml:space="preserve">, 17, 245–260. </w:t>
      </w:r>
      <w:hyperlink r:id="rId59" w:tgtFrame="_blank" w:history="1">
        <w:r w:rsidRPr="00FC65D7">
          <w:rPr>
            <w:rStyle w:val="Hyperlink"/>
            <w:highlight w:val="white"/>
          </w:rPr>
          <w:t>https://doi.org/10.1023/A:1019637632584</w:t>
        </w:r>
      </w:hyperlink>
    </w:p>
    <w:p w14:paraId="1E7BFF3F" w14:textId="77777777" w:rsidR="00FC65D7" w:rsidRDefault="00FC6EF7" w:rsidP="00FC65D7">
      <w:pPr>
        <w:spacing w:line="480" w:lineRule="auto"/>
        <w:rPr>
          <w:color w:val="222222"/>
          <w:highlight w:val="white"/>
        </w:rPr>
      </w:pPr>
      <w:r w:rsidRPr="00FC6EF7">
        <w:rPr>
          <w:color w:val="222222"/>
          <w:highlight w:val="white"/>
        </w:rPr>
        <w:t xml:space="preserve">Dweck, C. S. (1999). </w:t>
      </w:r>
      <w:r w:rsidRPr="00FC6EF7">
        <w:rPr>
          <w:i/>
          <w:iCs/>
          <w:color w:val="222222"/>
          <w:highlight w:val="white"/>
        </w:rPr>
        <w:t>Self-theories: Their role in motivation, personality, and development.</w:t>
      </w:r>
      <w:r w:rsidRPr="00FC6EF7">
        <w:rPr>
          <w:color w:val="222222"/>
          <w:highlight w:val="white"/>
        </w:rPr>
        <w:t xml:space="preserve"> </w:t>
      </w:r>
    </w:p>
    <w:p w14:paraId="3A6E1891" w14:textId="15FBDC1F" w:rsidR="00FC6EF7" w:rsidRPr="00FC6EF7" w:rsidRDefault="00FC6EF7" w:rsidP="00FC65D7">
      <w:pPr>
        <w:spacing w:line="480" w:lineRule="auto"/>
        <w:ind w:firstLine="720"/>
        <w:rPr>
          <w:color w:val="222222"/>
          <w:highlight w:val="white"/>
        </w:rPr>
      </w:pPr>
      <w:r w:rsidRPr="00FC6EF7">
        <w:rPr>
          <w:color w:val="222222"/>
          <w:highlight w:val="white"/>
        </w:rPr>
        <w:t xml:space="preserve">Philadelphia: Psychology Press. </w:t>
      </w:r>
      <w:hyperlink r:id="rId60" w:tgtFrame="_blank" w:history="1">
        <w:r w:rsidRPr="00FC6EF7">
          <w:rPr>
            <w:rStyle w:val="Hyperlink"/>
            <w:highlight w:val="white"/>
          </w:rPr>
          <w:t>https://doi.org/10.4324/9781315783048</w:t>
        </w:r>
      </w:hyperlink>
    </w:p>
    <w:p w14:paraId="2CB151FC" w14:textId="7E2B5F1D" w:rsidR="00FC6EF7" w:rsidRPr="00FC6EF7" w:rsidRDefault="00FC6EF7" w:rsidP="00FC6EF7">
      <w:pPr>
        <w:spacing w:line="480" w:lineRule="auto"/>
        <w:ind w:left="720" w:hanging="720"/>
        <w:rPr>
          <w:color w:val="222222"/>
          <w:highlight w:val="white"/>
        </w:rPr>
      </w:pPr>
      <w:r w:rsidRPr="00FC6EF7">
        <w:rPr>
          <w:color w:val="222222"/>
          <w:highlight w:val="white"/>
        </w:rPr>
        <w:t xml:space="preserve">Dweck, C. S. (2006). </w:t>
      </w:r>
      <w:r w:rsidRPr="00FC6EF7">
        <w:rPr>
          <w:i/>
          <w:iCs/>
          <w:color w:val="222222"/>
          <w:highlight w:val="white"/>
        </w:rPr>
        <w:t>Mindset: The New Psychology of Success.</w:t>
      </w:r>
      <w:r w:rsidRPr="00FC6EF7">
        <w:rPr>
          <w:color w:val="222222"/>
          <w:highlight w:val="white"/>
        </w:rPr>
        <w:t xml:space="preserve"> New York: Random House.</w:t>
      </w:r>
    </w:p>
    <w:p w14:paraId="29A30C30" w14:textId="612E3565" w:rsidR="00FC6EF7" w:rsidRPr="00FC6EF7" w:rsidRDefault="00FC6EF7" w:rsidP="00FC6EF7">
      <w:pPr>
        <w:spacing w:line="480" w:lineRule="auto"/>
        <w:ind w:left="720" w:hanging="720"/>
        <w:rPr>
          <w:color w:val="222222"/>
          <w:highlight w:val="white"/>
        </w:rPr>
      </w:pPr>
      <w:r w:rsidRPr="00FC6EF7">
        <w:rPr>
          <w:color w:val="222222"/>
          <w:highlight w:val="white"/>
        </w:rPr>
        <w:t xml:space="preserve">Dweck, C. S. (2009). Can we make our students smarter? </w:t>
      </w:r>
      <w:r w:rsidRPr="00FC6EF7">
        <w:rPr>
          <w:i/>
          <w:iCs/>
          <w:color w:val="222222"/>
          <w:highlight w:val="white"/>
        </w:rPr>
        <w:t xml:space="preserve">Education Canada, </w:t>
      </w:r>
      <w:r w:rsidRPr="007F5304">
        <w:rPr>
          <w:color w:val="222222"/>
          <w:highlight w:val="white"/>
        </w:rPr>
        <w:t>49(</w:t>
      </w:r>
      <w:r w:rsidRPr="00FC6EF7">
        <w:rPr>
          <w:color w:val="222222"/>
          <w:highlight w:val="white"/>
        </w:rPr>
        <w:t>4), 56</w:t>
      </w:r>
      <w:r w:rsidR="00F4651E">
        <w:rPr>
          <w:color w:val="222222"/>
          <w:highlight w:val="white"/>
        </w:rPr>
        <w:t>–</w:t>
      </w:r>
      <w:r w:rsidRPr="00FC6EF7">
        <w:rPr>
          <w:color w:val="222222"/>
          <w:highlight w:val="white"/>
        </w:rPr>
        <w:t xml:space="preserve">61. </w:t>
      </w:r>
    </w:p>
    <w:p w14:paraId="6F174688" w14:textId="0A8E9CF6" w:rsidR="00FC6EF7" w:rsidRPr="00FC6EF7" w:rsidRDefault="00A30819" w:rsidP="004A6871">
      <w:pPr>
        <w:spacing w:line="480" w:lineRule="auto"/>
        <w:ind w:left="720"/>
        <w:rPr>
          <w:color w:val="222222"/>
          <w:highlight w:val="white"/>
        </w:rPr>
      </w:pPr>
      <w:hyperlink r:id="rId61" w:history="1">
        <w:r w:rsidR="00B037C0" w:rsidRPr="00B037C0">
          <w:rPr>
            <w:rStyle w:val="Hyperlink"/>
            <w:highlight w:val="white"/>
          </w:rPr>
          <w:t>https://www.edcan.ca/wp-content/uploads/EdCan-2009-v49-n4-Dweck.pdf</w:t>
        </w:r>
      </w:hyperlink>
    </w:p>
    <w:p w14:paraId="6AF9B8FA" w14:textId="1A917438" w:rsidR="00FC6EF7" w:rsidRPr="00FC6EF7" w:rsidRDefault="00FC6EF7" w:rsidP="00FC6EF7">
      <w:pPr>
        <w:spacing w:line="480" w:lineRule="auto"/>
        <w:ind w:left="720" w:hanging="720"/>
        <w:rPr>
          <w:color w:val="222222"/>
          <w:highlight w:val="white"/>
        </w:rPr>
      </w:pPr>
      <w:r w:rsidRPr="00FC6EF7">
        <w:rPr>
          <w:color w:val="222222"/>
          <w:highlight w:val="white"/>
        </w:rPr>
        <w:t xml:space="preserve">Dweck, C. S. (2010). Even geniuses work hard. </w:t>
      </w:r>
      <w:r w:rsidRPr="00FC6EF7">
        <w:rPr>
          <w:i/>
          <w:iCs/>
          <w:color w:val="222222"/>
          <w:highlight w:val="white"/>
        </w:rPr>
        <w:t>Educational Leadership</w:t>
      </w:r>
      <w:r w:rsidRPr="00F4651E">
        <w:rPr>
          <w:color w:val="222222"/>
          <w:highlight w:val="white"/>
        </w:rPr>
        <w:t>, 68(</w:t>
      </w:r>
      <w:r w:rsidRPr="00FC6EF7">
        <w:rPr>
          <w:color w:val="222222"/>
          <w:highlight w:val="white"/>
        </w:rPr>
        <w:t>1), 16</w:t>
      </w:r>
      <w:r w:rsidR="00F4651E">
        <w:rPr>
          <w:color w:val="222222"/>
          <w:highlight w:val="white"/>
        </w:rPr>
        <w:t>–</w:t>
      </w:r>
      <w:r w:rsidRPr="00FC6EF7">
        <w:rPr>
          <w:color w:val="222222"/>
          <w:highlight w:val="white"/>
        </w:rPr>
        <w:t xml:space="preserve">20. </w:t>
      </w:r>
    </w:p>
    <w:p w14:paraId="093A4C7B"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Dole, J. A., Duffy, G. G., </w:t>
      </w:r>
      <w:proofErr w:type="spellStart"/>
      <w:r w:rsidRPr="00FC6EF7">
        <w:rPr>
          <w:color w:val="222222"/>
          <w:highlight w:val="white"/>
        </w:rPr>
        <w:t>Roehler</w:t>
      </w:r>
      <w:proofErr w:type="spellEnd"/>
      <w:r w:rsidRPr="00FC6EF7">
        <w:rPr>
          <w:color w:val="222222"/>
          <w:highlight w:val="white"/>
        </w:rPr>
        <w:t xml:space="preserve">, L. R., &amp; Pearson, P. D. (1991). Moving from the old to the new: Research on reading comprehension instruction. </w:t>
      </w:r>
      <w:r w:rsidRPr="00FC6EF7">
        <w:rPr>
          <w:i/>
          <w:iCs/>
          <w:color w:val="222222"/>
          <w:highlight w:val="white"/>
        </w:rPr>
        <w:t xml:space="preserve">Review of Educational Research, </w:t>
      </w:r>
      <w:r w:rsidRPr="00FC6EF7">
        <w:rPr>
          <w:color w:val="222222"/>
          <w:highlight w:val="white"/>
        </w:rPr>
        <w:t xml:space="preserve">61, 239–264. </w:t>
      </w:r>
      <w:hyperlink r:id="rId62" w:tgtFrame="_blank" w:history="1">
        <w:r w:rsidRPr="00FC6EF7">
          <w:rPr>
            <w:rStyle w:val="Hyperlink"/>
            <w:highlight w:val="white"/>
          </w:rPr>
          <w:t>https://doi.org/10.3102/00346543061002239</w:t>
        </w:r>
      </w:hyperlink>
    </w:p>
    <w:p w14:paraId="1C94AF53" w14:textId="734746DA" w:rsidR="00FC6EF7" w:rsidRPr="00FC6EF7" w:rsidRDefault="00FC6EF7" w:rsidP="00FC6EF7">
      <w:pPr>
        <w:spacing w:line="480" w:lineRule="auto"/>
        <w:ind w:left="720" w:hanging="720"/>
        <w:rPr>
          <w:color w:val="222222"/>
          <w:highlight w:val="white"/>
        </w:rPr>
      </w:pPr>
      <w:r w:rsidRPr="00FC6EF7">
        <w:rPr>
          <w:color w:val="222222"/>
          <w:highlight w:val="white"/>
        </w:rPr>
        <w:t xml:space="preserve">Dombey, H. (2009) </w:t>
      </w:r>
      <w:r w:rsidRPr="00FC6EF7">
        <w:rPr>
          <w:i/>
          <w:color w:val="222222"/>
          <w:highlight w:val="white"/>
        </w:rPr>
        <w:t xml:space="preserve">The Simple View of Reading. </w:t>
      </w:r>
      <w:r w:rsidRPr="00FC6EF7">
        <w:rPr>
          <w:color w:val="222222"/>
          <w:highlight w:val="white"/>
        </w:rPr>
        <w:t>http</w:t>
      </w:r>
      <w:r w:rsidR="00F4651E">
        <w:rPr>
          <w:color w:val="222222"/>
          <w:highlight w:val="white"/>
        </w:rPr>
        <w:t>s</w:t>
      </w:r>
      <w:r w:rsidRPr="00FC6EF7">
        <w:rPr>
          <w:color w:val="222222"/>
          <w:highlight w:val="white"/>
        </w:rPr>
        <w:t xml:space="preserve">://doi.org/10.1.1.430.2749 </w:t>
      </w:r>
    </w:p>
    <w:p w14:paraId="0F16D62D" w14:textId="5E4C1631"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lastRenderedPageBreak/>
        <w:t>Dowhower</w:t>
      </w:r>
      <w:proofErr w:type="spellEnd"/>
      <w:r w:rsidRPr="00FC6EF7">
        <w:rPr>
          <w:color w:val="222222"/>
          <w:highlight w:val="white"/>
        </w:rPr>
        <w:t>, S. L. (1987). Effects of repeated reading on second-grade transitional readers fluency and comprehension. </w:t>
      </w:r>
      <w:r w:rsidRPr="00FC6EF7">
        <w:rPr>
          <w:i/>
          <w:iCs/>
          <w:color w:val="222222"/>
          <w:highlight w:val="white"/>
        </w:rPr>
        <w:t>Reading Research Quarterly</w:t>
      </w:r>
      <w:r w:rsidRPr="007F5304">
        <w:rPr>
          <w:color w:val="222222"/>
          <w:highlight w:val="white"/>
        </w:rPr>
        <w:t>, 22(4),</w:t>
      </w:r>
      <w:r w:rsidRPr="00FC6EF7">
        <w:rPr>
          <w:color w:val="222222"/>
          <w:highlight w:val="white"/>
        </w:rPr>
        <w:t xml:space="preserve"> 389. </w:t>
      </w:r>
      <w:hyperlink r:id="rId63" w:history="1">
        <w:r w:rsidR="00ED294D" w:rsidRPr="00D36A3A">
          <w:rPr>
            <w:rStyle w:val="Hyperlink"/>
            <w:highlight w:val="white"/>
          </w:rPr>
          <w:t>https://doi.org/10.2307/747699</w:t>
        </w:r>
      </w:hyperlink>
      <w:r w:rsidRPr="00FC6EF7">
        <w:rPr>
          <w:color w:val="222222"/>
          <w:highlight w:val="white"/>
        </w:rPr>
        <w:t xml:space="preserve"> </w:t>
      </w:r>
    </w:p>
    <w:p w14:paraId="7A2339B6" w14:textId="5C5CE843"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Dowhower</w:t>
      </w:r>
      <w:proofErr w:type="spellEnd"/>
      <w:r w:rsidRPr="00FC6EF7">
        <w:rPr>
          <w:color w:val="222222"/>
          <w:highlight w:val="white"/>
        </w:rPr>
        <w:t>, S. L. (1991) Speaking of prosody: Fluency's unattended bedfellow</w:t>
      </w:r>
      <w:r w:rsidR="00F4651E">
        <w:rPr>
          <w:color w:val="222222"/>
          <w:highlight w:val="white"/>
        </w:rPr>
        <w:t>.</w:t>
      </w:r>
      <w:r w:rsidRPr="00FC6EF7">
        <w:rPr>
          <w:color w:val="222222"/>
          <w:highlight w:val="white"/>
        </w:rPr>
        <w:t xml:space="preserve"> </w:t>
      </w:r>
      <w:r w:rsidRPr="00FC6EF7">
        <w:rPr>
          <w:i/>
          <w:color w:val="222222"/>
          <w:highlight w:val="white"/>
        </w:rPr>
        <w:t>Theory Into Practic</w:t>
      </w:r>
      <w:r w:rsidRPr="00FC6EF7">
        <w:rPr>
          <w:iCs/>
          <w:color w:val="222222"/>
          <w:highlight w:val="white"/>
        </w:rPr>
        <w:t>e, 30</w:t>
      </w:r>
      <w:r w:rsidRPr="00FC6EF7">
        <w:rPr>
          <w:color w:val="222222"/>
          <w:highlight w:val="white"/>
        </w:rPr>
        <w:t>(3), 165</w:t>
      </w:r>
      <w:r w:rsidR="00F4651E">
        <w:rPr>
          <w:color w:val="222222"/>
          <w:highlight w:val="white"/>
        </w:rPr>
        <w:t>–</w:t>
      </w:r>
      <w:r w:rsidRPr="00FC6EF7">
        <w:rPr>
          <w:color w:val="222222"/>
          <w:highlight w:val="white"/>
        </w:rPr>
        <w:t xml:space="preserve">175. </w:t>
      </w:r>
      <w:hyperlink r:id="rId64" w:history="1">
        <w:r w:rsidRPr="00FC6EF7">
          <w:rPr>
            <w:rStyle w:val="Hyperlink"/>
            <w:highlight w:val="white"/>
          </w:rPr>
          <w:t>http://doi.org/10.1080/00405849109543497</w:t>
        </w:r>
      </w:hyperlink>
      <w:r w:rsidRPr="00FC6EF7">
        <w:rPr>
          <w:color w:val="222222"/>
          <w:highlight w:val="white"/>
        </w:rPr>
        <w:t xml:space="preserve"> </w:t>
      </w:r>
    </w:p>
    <w:p w14:paraId="3469F241" w14:textId="77777777"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EasyCBM</w:t>
      </w:r>
      <w:proofErr w:type="spellEnd"/>
      <w:r w:rsidRPr="00FC6EF7">
        <w:rPr>
          <w:color w:val="222222"/>
          <w:highlight w:val="white"/>
        </w:rPr>
        <w:t xml:space="preserve"> (2019).  </w:t>
      </w:r>
      <w:r w:rsidRPr="00FC6EF7">
        <w:rPr>
          <w:i/>
          <w:iCs/>
          <w:color w:val="222222"/>
          <w:highlight w:val="white"/>
        </w:rPr>
        <w:t>Behavioral Research and Teaching</w:t>
      </w:r>
      <w:r w:rsidRPr="00FC6EF7">
        <w:rPr>
          <w:color w:val="222222"/>
          <w:highlight w:val="white"/>
        </w:rPr>
        <w:t xml:space="preserve">. </w:t>
      </w:r>
      <w:hyperlink r:id="rId65" w:history="1">
        <w:r w:rsidRPr="00FC6EF7">
          <w:rPr>
            <w:rStyle w:val="Hyperlink"/>
            <w:highlight w:val="white"/>
          </w:rPr>
          <w:t>https://easycbm.com</w:t>
        </w:r>
      </w:hyperlink>
      <w:r w:rsidRPr="00FC6EF7">
        <w:rPr>
          <w:color w:val="222222"/>
          <w:highlight w:val="white"/>
        </w:rPr>
        <w:t xml:space="preserve"> </w:t>
      </w:r>
    </w:p>
    <w:p w14:paraId="5F7F7A42" w14:textId="5F7280AD"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Ehri</w:t>
      </w:r>
      <w:proofErr w:type="spellEnd"/>
      <w:r w:rsidRPr="00FC6EF7">
        <w:rPr>
          <w:color w:val="222222"/>
          <w:highlight w:val="white"/>
        </w:rPr>
        <w:t>, L. C. (2005). </w:t>
      </w:r>
      <w:r w:rsidRPr="00F4651E">
        <w:rPr>
          <w:color w:val="222222"/>
          <w:highlight w:val="white"/>
        </w:rPr>
        <w:t>Development of Sight Word Reading: Phases and Findings</w:t>
      </w:r>
      <w:r w:rsidRPr="00FC6EF7">
        <w:rPr>
          <w:i/>
          <w:iCs/>
          <w:color w:val="222222"/>
          <w:highlight w:val="white"/>
        </w:rPr>
        <w:t>.</w:t>
      </w:r>
      <w:r w:rsidRPr="00FC6EF7">
        <w:rPr>
          <w:color w:val="222222"/>
          <w:highlight w:val="white"/>
        </w:rPr>
        <w:t xml:space="preserve"> In M. J. </w:t>
      </w:r>
      <w:proofErr w:type="spellStart"/>
      <w:r w:rsidRPr="00FC6EF7">
        <w:rPr>
          <w:color w:val="222222"/>
          <w:highlight w:val="white"/>
        </w:rPr>
        <w:t>Snowling</w:t>
      </w:r>
      <w:proofErr w:type="spellEnd"/>
      <w:r w:rsidRPr="00FC6EF7">
        <w:rPr>
          <w:color w:val="222222"/>
          <w:highlight w:val="white"/>
        </w:rPr>
        <w:t xml:space="preserve"> &amp; C. </w:t>
      </w:r>
      <w:proofErr w:type="spellStart"/>
      <w:r w:rsidRPr="00FC6EF7">
        <w:rPr>
          <w:color w:val="222222"/>
          <w:highlight w:val="white"/>
        </w:rPr>
        <w:t>Hulme</w:t>
      </w:r>
      <w:proofErr w:type="spellEnd"/>
      <w:r w:rsidRPr="00FC6EF7">
        <w:rPr>
          <w:color w:val="222222"/>
          <w:highlight w:val="white"/>
        </w:rPr>
        <w:t xml:space="preserve"> (Eds.), </w:t>
      </w:r>
      <w:r w:rsidRPr="00FC6EF7">
        <w:rPr>
          <w:i/>
          <w:iCs/>
          <w:color w:val="222222"/>
          <w:highlight w:val="white"/>
        </w:rPr>
        <w:t>Blackwell handbooks of developmental psychology. The science of reading: A handbook</w:t>
      </w:r>
      <w:r w:rsidRPr="00FC6EF7">
        <w:rPr>
          <w:color w:val="222222"/>
          <w:highlight w:val="white"/>
        </w:rPr>
        <w:t> (p</w:t>
      </w:r>
      <w:r w:rsidR="00F4651E">
        <w:rPr>
          <w:color w:val="222222"/>
          <w:highlight w:val="white"/>
        </w:rPr>
        <w:t>p</w:t>
      </w:r>
      <w:r w:rsidRPr="00FC6EF7">
        <w:rPr>
          <w:color w:val="222222"/>
          <w:highlight w:val="white"/>
        </w:rPr>
        <w:t>. 135–154). Blackwell Publishing. </w:t>
      </w:r>
      <w:hyperlink r:id="rId66" w:tgtFrame="_blank" w:history="1">
        <w:r w:rsidRPr="00FC6EF7">
          <w:rPr>
            <w:rStyle w:val="Hyperlink"/>
            <w:highlight w:val="white"/>
          </w:rPr>
          <w:t>https://doi.org/10.1002/9780470757642.ch8</w:t>
        </w:r>
      </w:hyperlink>
    </w:p>
    <w:p w14:paraId="38821D3B" w14:textId="77777777"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Faul</w:t>
      </w:r>
      <w:proofErr w:type="spellEnd"/>
      <w:r w:rsidRPr="00FC6EF7">
        <w:rPr>
          <w:color w:val="222222"/>
          <w:highlight w:val="white"/>
        </w:rPr>
        <w:t xml:space="preserve">, F., </w:t>
      </w:r>
      <w:proofErr w:type="spellStart"/>
      <w:r w:rsidRPr="00FC6EF7">
        <w:rPr>
          <w:color w:val="222222"/>
          <w:highlight w:val="white"/>
        </w:rPr>
        <w:t>Erdfelder</w:t>
      </w:r>
      <w:proofErr w:type="spellEnd"/>
      <w:r w:rsidRPr="00FC6EF7">
        <w:rPr>
          <w:color w:val="222222"/>
          <w:highlight w:val="white"/>
        </w:rPr>
        <w:t xml:space="preserve">, E., Lang, A.-G., &amp; Buchner, A. (2007). G*Power 3: A flexible statistical </w:t>
      </w:r>
    </w:p>
    <w:p w14:paraId="72A81F72" w14:textId="415B1CF3" w:rsidR="00FC6EF7" w:rsidRPr="00FC6EF7" w:rsidRDefault="00FC6EF7" w:rsidP="004A6871">
      <w:pPr>
        <w:spacing w:line="480" w:lineRule="auto"/>
        <w:ind w:left="720"/>
        <w:rPr>
          <w:color w:val="222222"/>
          <w:highlight w:val="white"/>
        </w:rPr>
      </w:pPr>
      <w:r w:rsidRPr="00FC6EF7">
        <w:rPr>
          <w:color w:val="222222"/>
          <w:highlight w:val="white"/>
        </w:rPr>
        <w:t xml:space="preserve">power analysis program for the social, behavioral, and biomedical sciences. </w:t>
      </w:r>
      <w:r w:rsidRPr="00FC6EF7">
        <w:rPr>
          <w:i/>
          <w:iCs/>
          <w:color w:val="222222"/>
          <w:highlight w:val="white"/>
        </w:rPr>
        <w:t>Behavior Research Methods</w:t>
      </w:r>
      <w:r w:rsidRPr="00FC6EF7">
        <w:rPr>
          <w:color w:val="222222"/>
          <w:highlight w:val="white"/>
        </w:rPr>
        <w:t>, 39, 175</w:t>
      </w:r>
      <w:r w:rsidR="00F4651E">
        <w:rPr>
          <w:color w:val="222222"/>
          <w:highlight w:val="white"/>
        </w:rPr>
        <w:t>–</w:t>
      </w:r>
      <w:r w:rsidRPr="00FC6EF7">
        <w:rPr>
          <w:color w:val="222222"/>
          <w:highlight w:val="white"/>
        </w:rPr>
        <w:t xml:space="preserve">191. </w:t>
      </w:r>
      <w:hyperlink r:id="rId67" w:tgtFrame="_blank" w:history="1">
        <w:r w:rsidRPr="00FC6EF7">
          <w:rPr>
            <w:rStyle w:val="Hyperlink"/>
            <w:highlight w:val="white"/>
          </w:rPr>
          <w:t>https://doi.org/10.3758/BF03193146</w:t>
        </w:r>
      </w:hyperlink>
    </w:p>
    <w:p w14:paraId="36CB4F67"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Fletcher, J. M., &amp; Vaughn, S. (2009). Response to intervention: Preventing and remediating </w:t>
      </w:r>
    </w:p>
    <w:p w14:paraId="30B1E6FB" w14:textId="189162A4" w:rsidR="00FC6EF7" w:rsidRPr="00FC6EF7" w:rsidRDefault="00FC6EF7" w:rsidP="00FC6EF7">
      <w:pPr>
        <w:spacing w:line="480" w:lineRule="auto"/>
        <w:ind w:left="720"/>
        <w:rPr>
          <w:color w:val="222222"/>
          <w:highlight w:val="white"/>
        </w:rPr>
      </w:pPr>
      <w:r w:rsidRPr="00FC6EF7">
        <w:rPr>
          <w:color w:val="222222"/>
          <w:highlight w:val="white"/>
        </w:rPr>
        <w:t>academic difficulties. </w:t>
      </w:r>
      <w:r w:rsidRPr="00FC6EF7">
        <w:rPr>
          <w:i/>
          <w:iCs/>
          <w:color w:val="222222"/>
          <w:highlight w:val="white"/>
        </w:rPr>
        <w:t>Child Development Perspectives</w:t>
      </w:r>
      <w:r w:rsidRPr="00FC6EF7">
        <w:rPr>
          <w:color w:val="222222"/>
          <w:highlight w:val="white"/>
        </w:rPr>
        <w:t>, 3(1), 30</w:t>
      </w:r>
      <w:r w:rsidR="00F4651E">
        <w:rPr>
          <w:color w:val="222222"/>
          <w:highlight w:val="white"/>
        </w:rPr>
        <w:t>–</w:t>
      </w:r>
      <w:r w:rsidRPr="00FC6EF7">
        <w:rPr>
          <w:color w:val="222222"/>
          <w:highlight w:val="white"/>
        </w:rPr>
        <w:t xml:space="preserve">37. </w:t>
      </w:r>
      <w:hyperlink r:id="rId68" w:history="1">
        <w:r w:rsidRPr="00FC6EF7">
          <w:rPr>
            <w:rStyle w:val="Hyperlink"/>
            <w:highlight w:val="white"/>
          </w:rPr>
          <w:t>https://doi.org/10.1111/j.1750-8606.2008.00072.x</w:t>
        </w:r>
      </w:hyperlink>
      <w:r w:rsidRPr="00FC6EF7">
        <w:rPr>
          <w:color w:val="222222"/>
          <w:highlight w:val="white"/>
        </w:rPr>
        <w:t xml:space="preserve"> </w:t>
      </w:r>
    </w:p>
    <w:p w14:paraId="33F6E661" w14:textId="2BDF3F54" w:rsidR="00FC6EF7" w:rsidRPr="00FC6EF7" w:rsidRDefault="00FC6EF7" w:rsidP="00FC6EF7">
      <w:pPr>
        <w:spacing w:line="480" w:lineRule="auto"/>
        <w:ind w:left="720" w:hanging="720"/>
        <w:rPr>
          <w:color w:val="222222"/>
          <w:highlight w:val="white"/>
        </w:rPr>
      </w:pPr>
      <w:r w:rsidRPr="00FC6EF7">
        <w:rPr>
          <w:color w:val="222222"/>
          <w:highlight w:val="white"/>
        </w:rPr>
        <w:t xml:space="preserve">Floyd, F. J., &amp; </w:t>
      </w:r>
      <w:proofErr w:type="spellStart"/>
      <w:r w:rsidRPr="00FC6EF7">
        <w:rPr>
          <w:color w:val="222222"/>
          <w:highlight w:val="white"/>
        </w:rPr>
        <w:t>Widam</w:t>
      </w:r>
      <w:r w:rsidR="00473D93">
        <w:rPr>
          <w:color w:val="222222"/>
          <w:highlight w:val="white"/>
        </w:rPr>
        <w:t>a</w:t>
      </w:r>
      <w:r w:rsidRPr="00FC6EF7">
        <w:rPr>
          <w:color w:val="222222"/>
          <w:highlight w:val="white"/>
        </w:rPr>
        <w:t>n</w:t>
      </w:r>
      <w:proofErr w:type="spellEnd"/>
      <w:r w:rsidRPr="00FC6EF7">
        <w:rPr>
          <w:color w:val="222222"/>
          <w:highlight w:val="white"/>
        </w:rPr>
        <w:t xml:space="preserve">, K.F. (1995). Factor analysis in the development and refinement of </w:t>
      </w:r>
    </w:p>
    <w:p w14:paraId="21F0DDBF" w14:textId="381D5BA2" w:rsidR="00FC6EF7" w:rsidRPr="00FC6EF7" w:rsidRDefault="00FC6EF7" w:rsidP="004A6871">
      <w:pPr>
        <w:spacing w:line="480" w:lineRule="auto"/>
        <w:ind w:left="720"/>
        <w:rPr>
          <w:color w:val="222222"/>
          <w:highlight w:val="white"/>
        </w:rPr>
      </w:pPr>
      <w:r w:rsidRPr="00FC6EF7">
        <w:rPr>
          <w:color w:val="222222"/>
          <w:highlight w:val="white"/>
        </w:rPr>
        <w:t xml:space="preserve">clinical assessment instruments. </w:t>
      </w:r>
      <w:r w:rsidRPr="00FC6EF7">
        <w:rPr>
          <w:i/>
          <w:iCs/>
          <w:color w:val="222222"/>
          <w:highlight w:val="white"/>
        </w:rPr>
        <w:t>Psychological Assessment</w:t>
      </w:r>
      <w:r w:rsidRPr="00FC6EF7">
        <w:rPr>
          <w:color w:val="222222"/>
          <w:highlight w:val="white"/>
        </w:rPr>
        <w:t>, 3. 286</w:t>
      </w:r>
      <w:r w:rsidR="00F4651E">
        <w:rPr>
          <w:color w:val="222222"/>
          <w:highlight w:val="white"/>
        </w:rPr>
        <w:t>–</w:t>
      </w:r>
      <w:r w:rsidRPr="00FC6EF7">
        <w:rPr>
          <w:color w:val="222222"/>
          <w:highlight w:val="white"/>
        </w:rPr>
        <w:t xml:space="preserve">299. </w:t>
      </w:r>
      <w:hyperlink r:id="rId69" w:history="1">
        <w:r w:rsidRPr="00FC6EF7">
          <w:rPr>
            <w:rStyle w:val="Hyperlink"/>
            <w:highlight w:val="white"/>
          </w:rPr>
          <w:t>https://doi.org/10.1037/1040-3590.7.3.286</w:t>
        </w:r>
      </w:hyperlink>
    </w:p>
    <w:p w14:paraId="3077BF4E"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Flynn, L. J., Hosp, J. L., Hosp, M. K., &amp; Robbins, K. P. (2011). *Word Recognition Error </w:t>
      </w:r>
    </w:p>
    <w:p w14:paraId="7CF2E1C8" w14:textId="77777777" w:rsidR="00FC6EF7" w:rsidRPr="00FC6EF7" w:rsidRDefault="00FC6EF7" w:rsidP="00FC6EF7">
      <w:pPr>
        <w:spacing w:line="480" w:lineRule="auto"/>
        <w:ind w:left="720"/>
        <w:rPr>
          <w:color w:val="222222"/>
          <w:highlight w:val="white"/>
        </w:rPr>
      </w:pPr>
      <w:r w:rsidRPr="00FC6EF7">
        <w:rPr>
          <w:color w:val="222222"/>
          <w:highlight w:val="white"/>
        </w:rPr>
        <w:t>Analysis: Comparing Isolated Word List and Oral Passage Reading. </w:t>
      </w:r>
      <w:r w:rsidRPr="00FC6EF7">
        <w:rPr>
          <w:i/>
          <w:iCs/>
          <w:color w:val="222222"/>
          <w:highlight w:val="white"/>
        </w:rPr>
        <w:t>Assessment for Effective Intervention</w:t>
      </w:r>
      <w:r w:rsidRPr="00FC6EF7">
        <w:rPr>
          <w:color w:val="222222"/>
          <w:highlight w:val="white"/>
        </w:rPr>
        <w:t>, 36(3), 167–178. </w:t>
      </w:r>
      <w:hyperlink r:id="rId70" w:history="1">
        <w:r w:rsidRPr="00FC6EF7">
          <w:rPr>
            <w:rStyle w:val="Hyperlink"/>
            <w:highlight w:val="white"/>
          </w:rPr>
          <w:t>https://doi.org/10.1177/1534508411398649</w:t>
        </w:r>
      </w:hyperlink>
    </w:p>
    <w:p w14:paraId="0CCCBCAE" w14:textId="35D518C3" w:rsidR="00FC6EF7" w:rsidRPr="00FC6EF7" w:rsidRDefault="00FC6EF7" w:rsidP="00FC6EF7">
      <w:pPr>
        <w:spacing w:line="480" w:lineRule="auto"/>
        <w:ind w:left="720" w:hanging="720"/>
        <w:rPr>
          <w:bCs/>
          <w:color w:val="222222"/>
          <w:highlight w:val="white"/>
        </w:rPr>
      </w:pPr>
      <w:r w:rsidRPr="00FC6EF7">
        <w:rPr>
          <w:bCs/>
          <w:color w:val="222222"/>
          <w:highlight w:val="white"/>
        </w:rPr>
        <w:lastRenderedPageBreak/>
        <w:t xml:space="preserve">Foorman, B., </w:t>
      </w:r>
      <w:proofErr w:type="spellStart"/>
      <w:r w:rsidRPr="00FC6EF7">
        <w:rPr>
          <w:bCs/>
          <w:color w:val="222222"/>
          <w:highlight w:val="white"/>
        </w:rPr>
        <w:t>Beyler</w:t>
      </w:r>
      <w:proofErr w:type="spellEnd"/>
      <w:r w:rsidRPr="00FC6EF7">
        <w:rPr>
          <w:bCs/>
          <w:color w:val="222222"/>
          <w:highlight w:val="white"/>
        </w:rPr>
        <w:t xml:space="preserve">, N., </w:t>
      </w:r>
      <w:proofErr w:type="spellStart"/>
      <w:r w:rsidRPr="00FC6EF7">
        <w:rPr>
          <w:bCs/>
          <w:color w:val="222222"/>
          <w:highlight w:val="white"/>
        </w:rPr>
        <w:t>Borradaile</w:t>
      </w:r>
      <w:proofErr w:type="spellEnd"/>
      <w:r w:rsidRPr="00FC6EF7">
        <w:rPr>
          <w:bCs/>
          <w:color w:val="222222"/>
          <w:highlight w:val="white"/>
        </w:rPr>
        <w:t xml:space="preserve">, K., Coyne, M., Denton, C. A., </w:t>
      </w:r>
      <w:proofErr w:type="spellStart"/>
      <w:r w:rsidRPr="00FC6EF7">
        <w:rPr>
          <w:bCs/>
          <w:color w:val="222222"/>
          <w:highlight w:val="white"/>
        </w:rPr>
        <w:t>Dimino</w:t>
      </w:r>
      <w:proofErr w:type="spellEnd"/>
      <w:r w:rsidRPr="00FC6EF7">
        <w:rPr>
          <w:bCs/>
          <w:color w:val="222222"/>
          <w:highlight w:val="white"/>
        </w:rPr>
        <w:t xml:space="preserve">, J., Hayes, L., Justice, L., Lewis, W., Wagner, R. (2016). </w:t>
      </w:r>
      <w:r w:rsidRPr="00FC6EF7">
        <w:rPr>
          <w:bCs/>
          <w:i/>
          <w:iCs/>
          <w:color w:val="222222"/>
          <w:highlight w:val="white"/>
        </w:rPr>
        <w:t>Foundational skills to support reading for understanding in kindergarten through 3rd grade</w:t>
      </w:r>
      <w:r w:rsidRPr="00FC6EF7">
        <w:rPr>
          <w:bCs/>
          <w:color w:val="222222"/>
          <w:highlight w:val="white"/>
        </w:rPr>
        <w:t xml:space="preserve"> (NCEE 2016</w:t>
      </w:r>
      <w:r w:rsidR="00F4651E">
        <w:rPr>
          <w:bCs/>
          <w:color w:val="222222"/>
          <w:highlight w:val="white"/>
        </w:rPr>
        <w:t>–</w:t>
      </w:r>
      <w:r w:rsidRPr="00FC6EF7">
        <w:rPr>
          <w:bCs/>
          <w:color w:val="222222"/>
          <w:highlight w:val="white"/>
        </w:rPr>
        <w:t>4008). National Center for Education Evaluation and Regional Assistance, Institute of Education Sciences, U.S. Department of Education. </w:t>
      </w:r>
    </w:p>
    <w:p w14:paraId="256F1EFA" w14:textId="77777777" w:rsidR="00FC6EF7" w:rsidRPr="00FC6EF7" w:rsidRDefault="00FC6EF7" w:rsidP="00FC6EF7">
      <w:pPr>
        <w:spacing w:line="480" w:lineRule="auto"/>
        <w:ind w:left="720"/>
        <w:rPr>
          <w:bCs/>
          <w:color w:val="222222"/>
          <w:highlight w:val="white"/>
        </w:rPr>
      </w:pPr>
      <w:r w:rsidRPr="00FC6EF7">
        <w:rPr>
          <w:bCs/>
          <w:color w:val="222222"/>
          <w:highlight w:val="white"/>
        </w:rPr>
        <w:t>https://files.eric.ed.gov/fulltext/ED566956.pdf</w:t>
      </w:r>
    </w:p>
    <w:p w14:paraId="33042667" w14:textId="76372B20" w:rsidR="00FC6EF7" w:rsidRPr="00FC6EF7" w:rsidRDefault="00FC6EF7" w:rsidP="00FC6EF7">
      <w:pPr>
        <w:spacing w:line="480" w:lineRule="auto"/>
        <w:ind w:left="720" w:hanging="720"/>
        <w:rPr>
          <w:color w:val="222222"/>
          <w:highlight w:val="white"/>
        </w:rPr>
      </w:pPr>
      <w:r w:rsidRPr="00FC6EF7">
        <w:rPr>
          <w:color w:val="222222"/>
          <w:highlight w:val="white"/>
        </w:rPr>
        <w:t>Foorman, B.</w:t>
      </w:r>
      <w:r w:rsidR="00F4651E">
        <w:rPr>
          <w:color w:val="222222"/>
          <w:highlight w:val="white"/>
        </w:rPr>
        <w:t xml:space="preserve"> </w:t>
      </w:r>
      <w:r w:rsidRPr="00FC6EF7">
        <w:rPr>
          <w:color w:val="222222"/>
          <w:highlight w:val="white"/>
        </w:rPr>
        <w:t xml:space="preserve">R., &amp; Torgesen, J. (2001). Critical elements of classroom and </w:t>
      </w:r>
      <w:r w:rsidR="005A6FC6" w:rsidRPr="00FC6EF7">
        <w:rPr>
          <w:color w:val="222222"/>
          <w:highlight w:val="white"/>
        </w:rPr>
        <w:t>small group</w:t>
      </w:r>
      <w:r w:rsidRPr="00FC6EF7">
        <w:rPr>
          <w:color w:val="222222"/>
          <w:highlight w:val="white"/>
        </w:rPr>
        <w:t xml:space="preserve"> </w:t>
      </w:r>
    </w:p>
    <w:p w14:paraId="4141FF21" w14:textId="30924393" w:rsidR="00FC6EF7" w:rsidRPr="00FC6EF7" w:rsidRDefault="00FC6EF7" w:rsidP="00FC6EF7">
      <w:pPr>
        <w:spacing w:line="480" w:lineRule="auto"/>
        <w:ind w:left="720"/>
        <w:rPr>
          <w:color w:val="222222"/>
          <w:highlight w:val="white"/>
        </w:rPr>
      </w:pPr>
      <w:r w:rsidRPr="00FC6EF7">
        <w:rPr>
          <w:color w:val="222222"/>
          <w:highlight w:val="white"/>
        </w:rPr>
        <w:t xml:space="preserve">instruction promote reading success in all children. </w:t>
      </w:r>
      <w:r w:rsidRPr="00FC6EF7">
        <w:rPr>
          <w:i/>
          <w:color w:val="222222"/>
          <w:highlight w:val="white"/>
        </w:rPr>
        <w:t>Learning Disabilities Research &amp; Practice</w:t>
      </w:r>
      <w:r w:rsidRPr="00FC6EF7">
        <w:rPr>
          <w:color w:val="222222"/>
          <w:highlight w:val="white"/>
        </w:rPr>
        <w:t>, 16, 203</w:t>
      </w:r>
      <w:r w:rsidR="00F4651E">
        <w:rPr>
          <w:color w:val="222222"/>
          <w:highlight w:val="white"/>
        </w:rPr>
        <w:t>–</w:t>
      </w:r>
      <w:r w:rsidRPr="00FC6EF7">
        <w:rPr>
          <w:color w:val="222222"/>
          <w:highlight w:val="white"/>
        </w:rPr>
        <w:t>213.</w:t>
      </w:r>
    </w:p>
    <w:p w14:paraId="1BE57A4B" w14:textId="77777777" w:rsidR="00FC6EF7" w:rsidRPr="00FC6EF7" w:rsidRDefault="00FC6EF7" w:rsidP="00FC6EF7">
      <w:pPr>
        <w:spacing w:line="480" w:lineRule="auto"/>
        <w:ind w:left="720" w:hanging="720"/>
        <w:rPr>
          <w:bCs/>
          <w:color w:val="222222"/>
          <w:highlight w:val="white"/>
        </w:rPr>
      </w:pPr>
      <w:r w:rsidRPr="00FC6EF7">
        <w:rPr>
          <w:bCs/>
          <w:color w:val="222222"/>
          <w:highlight w:val="white"/>
        </w:rPr>
        <w:t xml:space="preserve">Frey, B., Lee, S., Tollefson, N., Pass, L., and Massengill, D. (2005) Balanced literacy in an urban </w:t>
      </w:r>
    </w:p>
    <w:p w14:paraId="4D9158E6" w14:textId="7055606E" w:rsidR="00FC6EF7" w:rsidRPr="00FC6EF7" w:rsidRDefault="00FC6EF7" w:rsidP="00FC6EF7">
      <w:pPr>
        <w:spacing w:line="480" w:lineRule="auto"/>
        <w:ind w:left="720"/>
        <w:rPr>
          <w:color w:val="222222"/>
          <w:highlight w:val="white"/>
        </w:rPr>
      </w:pPr>
      <w:r w:rsidRPr="00FC6EF7">
        <w:rPr>
          <w:bCs/>
          <w:color w:val="222222"/>
          <w:highlight w:val="white"/>
        </w:rPr>
        <w:t xml:space="preserve">school district. </w:t>
      </w:r>
      <w:r w:rsidRPr="00FC6EF7">
        <w:rPr>
          <w:bCs/>
          <w:i/>
          <w:iCs/>
          <w:color w:val="222222"/>
          <w:highlight w:val="white"/>
        </w:rPr>
        <w:t>Journal of Educational Research</w:t>
      </w:r>
      <w:r w:rsidRPr="00FC6EF7">
        <w:rPr>
          <w:bCs/>
          <w:color w:val="222222"/>
          <w:highlight w:val="white"/>
        </w:rPr>
        <w:t xml:space="preserve">, </w:t>
      </w:r>
      <w:r w:rsidRPr="00FC6EF7">
        <w:rPr>
          <w:bCs/>
          <w:i/>
          <w:iCs/>
          <w:color w:val="222222"/>
          <w:highlight w:val="white"/>
        </w:rPr>
        <w:t>98</w:t>
      </w:r>
      <w:r w:rsidRPr="00FC6EF7">
        <w:rPr>
          <w:bCs/>
          <w:color w:val="222222"/>
          <w:highlight w:val="white"/>
        </w:rPr>
        <w:t>(5), 272</w:t>
      </w:r>
      <w:r w:rsidR="00F4651E">
        <w:rPr>
          <w:bCs/>
          <w:color w:val="222222"/>
          <w:highlight w:val="white"/>
        </w:rPr>
        <w:t>–</w:t>
      </w:r>
      <w:r w:rsidRPr="00FC6EF7">
        <w:rPr>
          <w:bCs/>
          <w:color w:val="222222"/>
          <w:highlight w:val="white"/>
        </w:rPr>
        <w:t xml:space="preserve">280. </w:t>
      </w:r>
      <w:hyperlink r:id="rId71" w:history="1">
        <w:r w:rsidRPr="00FC6EF7">
          <w:rPr>
            <w:rStyle w:val="Hyperlink"/>
            <w:highlight w:val="white"/>
          </w:rPr>
          <w:t>http://doi.org/10.3200/JOER.98.5.272-280</w:t>
        </w:r>
      </w:hyperlink>
      <w:r w:rsidRPr="00FC6EF7">
        <w:rPr>
          <w:color w:val="222222"/>
          <w:highlight w:val="white"/>
        </w:rPr>
        <w:t xml:space="preserve"> </w:t>
      </w:r>
    </w:p>
    <w:p w14:paraId="4D1BAE62" w14:textId="340DAE94" w:rsidR="00CD0D39" w:rsidRPr="00CD0D39" w:rsidRDefault="00CD0D39" w:rsidP="00CD0D39">
      <w:pPr>
        <w:spacing w:line="480" w:lineRule="auto"/>
        <w:ind w:left="720" w:hanging="720"/>
        <w:rPr>
          <w:color w:val="222222"/>
          <w:highlight w:val="white"/>
        </w:rPr>
      </w:pPr>
      <w:r w:rsidRPr="00CD0D39">
        <w:rPr>
          <w:color w:val="222222"/>
          <w:highlight w:val="white"/>
        </w:rPr>
        <w:t>Frijters, J.</w:t>
      </w:r>
      <w:r w:rsidR="00F4651E">
        <w:rPr>
          <w:color w:val="222222"/>
          <w:highlight w:val="white"/>
        </w:rPr>
        <w:t xml:space="preserve"> </w:t>
      </w:r>
      <w:r w:rsidRPr="00CD0D39">
        <w:rPr>
          <w:color w:val="222222"/>
          <w:highlight w:val="white"/>
        </w:rPr>
        <w:t>C., Tsujimoto, K.</w:t>
      </w:r>
      <w:r w:rsidR="00F4651E">
        <w:rPr>
          <w:color w:val="222222"/>
          <w:highlight w:val="white"/>
        </w:rPr>
        <w:t xml:space="preserve"> </w:t>
      </w:r>
      <w:r w:rsidRPr="00CD0D39">
        <w:rPr>
          <w:color w:val="222222"/>
          <w:highlight w:val="white"/>
        </w:rPr>
        <w:t>C., Boada, R., Gottwald, S., Hill, D., Jacobson, L</w:t>
      </w:r>
      <w:r w:rsidR="00F4651E">
        <w:rPr>
          <w:color w:val="222222"/>
          <w:highlight w:val="white"/>
        </w:rPr>
        <w:t xml:space="preserve"> </w:t>
      </w:r>
      <w:r w:rsidRPr="00CD0D39">
        <w:rPr>
          <w:color w:val="222222"/>
          <w:highlight w:val="white"/>
        </w:rPr>
        <w:t>.A., Lovett, M.</w:t>
      </w:r>
      <w:r w:rsidR="00F4651E">
        <w:rPr>
          <w:color w:val="222222"/>
          <w:highlight w:val="white"/>
        </w:rPr>
        <w:t xml:space="preserve"> </w:t>
      </w:r>
      <w:r w:rsidRPr="00CD0D39">
        <w:rPr>
          <w:color w:val="222222"/>
          <w:highlight w:val="white"/>
        </w:rPr>
        <w:t>W., Mahone, E.</w:t>
      </w:r>
      <w:r w:rsidR="00F4651E">
        <w:rPr>
          <w:color w:val="222222"/>
          <w:highlight w:val="white"/>
        </w:rPr>
        <w:t xml:space="preserve"> </w:t>
      </w:r>
      <w:r w:rsidRPr="00CD0D39">
        <w:rPr>
          <w:color w:val="222222"/>
          <w:highlight w:val="white"/>
        </w:rPr>
        <w:t xml:space="preserve">M., Willcutt, E.G., Wolf, M., </w:t>
      </w:r>
      <w:proofErr w:type="spellStart"/>
      <w:r w:rsidRPr="00CD0D39">
        <w:rPr>
          <w:color w:val="222222"/>
          <w:highlight w:val="white"/>
        </w:rPr>
        <w:t>Bosson-Heenan</w:t>
      </w:r>
      <w:proofErr w:type="spellEnd"/>
      <w:r w:rsidRPr="00CD0D39">
        <w:rPr>
          <w:color w:val="222222"/>
          <w:highlight w:val="white"/>
        </w:rPr>
        <w:t xml:space="preserve"> J., &amp; Gruen, J.R. (2018). Reading-related causal attributions for success and failure: Dynamic links with reading skill. </w:t>
      </w:r>
      <w:r w:rsidRPr="00CD0D39">
        <w:rPr>
          <w:i/>
          <w:iCs/>
          <w:color w:val="222222"/>
          <w:highlight w:val="white"/>
        </w:rPr>
        <w:t>Reading Research Quarterly</w:t>
      </w:r>
      <w:r w:rsidRPr="00CD0D39">
        <w:rPr>
          <w:color w:val="222222"/>
          <w:highlight w:val="white"/>
        </w:rPr>
        <w:t xml:space="preserve">, 53(1), 127–148. </w:t>
      </w:r>
      <w:hyperlink r:id="rId72" w:history="1">
        <w:r w:rsidRPr="00CD0D39">
          <w:rPr>
            <w:rStyle w:val="Hyperlink"/>
            <w:highlight w:val="white"/>
          </w:rPr>
          <w:t>https://doi.org/10.1002/rrq.189</w:t>
        </w:r>
      </w:hyperlink>
    </w:p>
    <w:p w14:paraId="4C7BB624" w14:textId="77777777" w:rsidR="00CD0D39" w:rsidRDefault="00FC6EF7" w:rsidP="00CD0D39">
      <w:pPr>
        <w:spacing w:line="480" w:lineRule="auto"/>
        <w:rPr>
          <w:color w:val="222222"/>
          <w:highlight w:val="white"/>
        </w:rPr>
      </w:pPr>
      <w:r w:rsidRPr="00FC6EF7">
        <w:rPr>
          <w:color w:val="222222"/>
          <w:highlight w:val="white"/>
        </w:rPr>
        <w:t xml:space="preserve">Fuchs, L. S., &amp; Deno, S. L. (1991). Effects of curriculum within curriculum-based measurement. </w:t>
      </w:r>
    </w:p>
    <w:p w14:paraId="5C0C5E99" w14:textId="0263612F" w:rsidR="00FC6EF7" w:rsidRPr="00FC6EF7" w:rsidRDefault="00FC6EF7" w:rsidP="00994106">
      <w:pPr>
        <w:spacing w:line="480" w:lineRule="auto"/>
        <w:ind w:firstLine="720"/>
        <w:rPr>
          <w:color w:val="222222"/>
          <w:highlight w:val="white"/>
        </w:rPr>
      </w:pPr>
      <w:r w:rsidRPr="00FC6EF7">
        <w:rPr>
          <w:i/>
          <w:color w:val="222222"/>
          <w:highlight w:val="white"/>
        </w:rPr>
        <w:t>Exceptional Children</w:t>
      </w:r>
      <w:r w:rsidRPr="00FC6EF7">
        <w:rPr>
          <w:color w:val="222222"/>
          <w:highlight w:val="white"/>
        </w:rPr>
        <w:t xml:space="preserve">, </w:t>
      </w:r>
      <w:r w:rsidRPr="00FC6EF7">
        <w:rPr>
          <w:iCs/>
          <w:color w:val="222222"/>
          <w:highlight w:val="white"/>
        </w:rPr>
        <w:t>58(3),</w:t>
      </w:r>
      <w:r w:rsidRPr="00FC6EF7">
        <w:rPr>
          <w:color w:val="222222"/>
          <w:highlight w:val="white"/>
        </w:rPr>
        <w:t xml:space="preserve"> 232</w:t>
      </w:r>
      <w:r w:rsidR="00F4651E">
        <w:rPr>
          <w:color w:val="222222"/>
          <w:highlight w:val="white"/>
        </w:rPr>
        <w:t>–</w:t>
      </w:r>
      <w:r w:rsidRPr="00FC6EF7">
        <w:rPr>
          <w:color w:val="222222"/>
          <w:highlight w:val="white"/>
        </w:rPr>
        <w:t xml:space="preserve">243. </w:t>
      </w:r>
      <w:hyperlink r:id="rId73" w:history="1">
        <w:r w:rsidRPr="00FC6EF7">
          <w:rPr>
            <w:rStyle w:val="Hyperlink"/>
            <w:highlight w:val="white"/>
          </w:rPr>
          <w:t>https://doi.org/10.1177/001440299105800306</w:t>
        </w:r>
      </w:hyperlink>
      <w:r w:rsidRPr="00FC6EF7">
        <w:rPr>
          <w:color w:val="222222"/>
          <w:highlight w:val="white"/>
        </w:rPr>
        <w:t xml:space="preserve"> </w:t>
      </w:r>
    </w:p>
    <w:p w14:paraId="6195F4C3"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Fuchs, L. S., Deno, S. L., &amp; </w:t>
      </w:r>
      <w:proofErr w:type="spellStart"/>
      <w:r w:rsidRPr="00FC6EF7">
        <w:rPr>
          <w:color w:val="222222"/>
          <w:highlight w:val="white"/>
        </w:rPr>
        <w:t>Mirkin</w:t>
      </w:r>
      <w:proofErr w:type="spellEnd"/>
      <w:r w:rsidRPr="00FC6EF7">
        <w:rPr>
          <w:color w:val="222222"/>
          <w:highlight w:val="white"/>
        </w:rPr>
        <w:t>, P. K. (1984). The effects of frequent curriculum-based measurement and evaluation on pedagogy, student achievement, and student awareness of Learning. </w:t>
      </w:r>
      <w:r w:rsidRPr="00FC6EF7">
        <w:rPr>
          <w:i/>
          <w:iCs/>
          <w:color w:val="222222"/>
          <w:highlight w:val="white"/>
        </w:rPr>
        <w:t>American Educational Research Journal</w:t>
      </w:r>
      <w:r w:rsidRPr="00FC6EF7">
        <w:rPr>
          <w:iCs/>
          <w:color w:val="222222"/>
          <w:highlight w:val="white"/>
        </w:rPr>
        <w:t>,</w:t>
      </w:r>
      <w:r w:rsidRPr="00FC6EF7">
        <w:rPr>
          <w:color w:val="222222"/>
          <w:highlight w:val="white"/>
        </w:rPr>
        <w:t> </w:t>
      </w:r>
      <w:r w:rsidRPr="00FC6EF7">
        <w:rPr>
          <w:iCs/>
          <w:color w:val="222222"/>
          <w:highlight w:val="white"/>
        </w:rPr>
        <w:t>21(2),</w:t>
      </w:r>
      <w:r w:rsidRPr="00FC6EF7">
        <w:rPr>
          <w:color w:val="222222"/>
          <w:highlight w:val="white"/>
        </w:rPr>
        <w:t xml:space="preserve"> 449. </w:t>
      </w:r>
      <w:hyperlink r:id="rId74" w:history="1">
        <w:r w:rsidRPr="00FC6EF7">
          <w:rPr>
            <w:rStyle w:val="Hyperlink"/>
            <w:highlight w:val="white"/>
          </w:rPr>
          <w:t>https://doi.org/10.2307/1162454</w:t>
        </w:r>
      </w:hyperlink>
      <w:r w:rsidRPr="00FC6EF7">
        <w:rPr>
          <w:color w:val="222222"/>
          <w:highlight w:val="white"/>
        </w:rPr>
        <w:t xml:space="preserve"> </w:t>
      </w:r>
    </w:p>
    <w:p w14:paraId="50DBCD3B" w14:textId="77777777" w:rsidR="00FC6EF7" w:rsidRPr="00FC6EF7" w:rsidRDefault="00FC6EF7" w:rsidP="00FC6EF7">
      <w:pPr>
        <w:spacing w:line="480" w:lineRule="auto"/>
        <w:ind w:left="720" w:hanging="720"/>
        <w:rPr>
          <w:color w:val="222222"/>
          <w:highlight w:val="white"/>
        </w:rPr>
      </w:pPr>
      <w:r w:rsidRPr="00FC6EF7">
        <w:rPr>
          <w:color w:val="222222"/>
          <w:highlight w:val="white"/>
        </w:rPr>
        <w:lastRenderedPageBreak/>
        <w:t xml:space="preserve">Fuchs, L. &amp; Fuchs, D. (1986). Effects of systematic formative Evaluation: A meta-analysis. </w:t>
      </w:r>
    </w:p>
    <w:p w14:paraId="1B5D3BF5" w14:textId="77777777" w:rsidR="00FC6EF7" w:rsidRPr="00FC6EF7" w:rsidRDefault="00FC6EF7" w:rsidP="00FC6EF7">
      <w:pPr>
        <w:spacing w:line="480" w:lineRule="auto"/>
        <w:ind w:left="720"/>
        <w:rPr>
          <w:color w:val="222222"/>
          <w:highlight w:val="white"/>
        </w:rPr>
      </w:pPr>
      <w:r w:rsidRPr="00FC6EF7">
        <w:rPr>
          <w:i/>
          <w:color w:val="222222"/>
          <w:highlight w:val="white"/>
        </w:rPr>
        <w:t xml:space="preserve">Exceptional Children, </w:t>
      </w:r>
      <w:r w:rsidRPr="00FC6EF7">
        <w:rPr>
          <w:iCs/>
          <w:color w:val="222222"/>
          <w:highlight w:val="white"/>
        </w:rPr>
        <w:t>53(3),</w:t>
      </w:r>
      <w:r w:rsidRPr="00FC6EF7">
        <w:rPr>
          <w:color w:val="222222"/>
          <w:highlight w:val="white"/>
        </w:rPr>
        <w:t xml:space="preserve"> 199–208. </w:t>
      </w:r>
      <w:hyperlink r:id="rId75" w:history="1">
        <w:r w:rsidRPr="00FC6EF7">
          <w:rPr>
            <w:rStyle w:val="Hyperlink"/>
            <w:highlight w:val="white"/>
          </w:rPr>
          <w:t>https://doi.org/10.1177/001440298605300301</w:t>
        </w:r>
      </w:hyperlink>
      <w:r w:rsidRPr="00FC6EF7">
        <w:rPr>
          <w:color w:val="222222"/>
          <w:highlight w:val="white"/>
        </w:rPr>
        <w:t xml:space="preserve"> </w:t>
      </w:r>
    </w:p>
    <w:p w14:paraId="62D1F294" w14:textId="2C33B043" w:rsidR="00FC6EF7" w:rsidRPr="00FC6EF7" w:rsidRDefault="00FC6EF7" w:rsidP="00FC6EF7">
      <w:pPr>
        <w:spacing w:line="480" w:lineRule="auto"/>
        <w:ind w:left="720" w:hanging="720"/>
        <w:rPr>
          <w:color w:val="222222"/>
          <w:highlight w:val="white"/>
        </w:rPr>
      </w:pPr>
      <w:r w:rsidRPr="00FC6EF7">
        <w:rPr>
          <w:color w:val="222222"/>
          <w:highlight w:val="white"/>
        </w:rPr>
        <w:t xml:space="preserve">Fuchs, D., &amp; Fuchs, L. S. (2006). Introduction to response to intervention: What, why, and how valid is it? </w:t>
      </w:r>
      <w:r w:rsidRPr="00FC6EF7">
        <w:rPr>
          <w:i/>
          <w:color w:val="222222"/>
          <w:highlight w:val="white"/>
        </w:rPr>
        <w:t>Reading Research Quarterly</w:t>
      </w:r>
      <w:r w:rsidRPr="00FC6EF7">
        <w:rPr>
          <w:color w:val="222222"/>
          <w:highlight w:val="white"/>
        </w:rPr>
        <w:t xml:space="preserve">, </w:t>
      </w:r>
      <w:r w:rsidRPr="00F4651E">
        <w:rPr>
          <w:color w:val="222222"/>
          <w:highlight w:val="white"/>
        </w:rPr>
        <w:t>41(1),</w:t>
      </w:r>
      <w:r w:rsidRPr="00FC6EF7">
        <w:rPr>
          <w:color w:val="222222"/>
          <w:highlight w:val="white"/>
        </w:rPr>
        <w:t xml:space="preserve"> 93</w:t>
      </w:r>
      <w:r w:rsidR="00F4651E">
        <w:rPr>
          <w:color w:val="222222"/>
          <w:highlight w:val="white"/>
        </w:rPr>
        <w:t>–</w:t>
      </w:r>
      <w:r w:rsidRPr="00FC6EF7">
        <w:rPr>
          <w:color w:val="222222"/>
          <w:highlight w:val="white"/>
        </w:rPr>
        <w:t xml:space="preserve">99. </w:t>
      </w:r>
      <w:hyperlink r:id="rId76" w:history="1">
        <w:r w:rsidRPr="00FC6EF7">
          <w:rPr>
            <w:rStyle w:val="Hyperlink"/>
            <w:highlight w:val="white"/>
          </w:rPr>
          <w:t>https://doi:10.1598/RRQ.41.1.4</w:t>
        </w:r>
      </w:hyperlink>
      <w:r w:rsidRPr="00FC6EF7">
        <w:rPr>
          <w:color w:val="222222"/>
          <w:highlight w:val="white"/>
        </w:rPr>
        <w:t xml:space="preserve"> </w:t>
      </w:r>
    </w:p>
    <w:p w14:paraId="2B540A08"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Fuchs, L. S., &amp; Fuchs, D. (2007a). </w:t>
      </w:r>
      <w:r w:rsidRPr="00FC6EF7">
        <w:rPr>
          <w:i/>
          <w:color w:val="222222"/>
          <w:highlight w:val="white"/>
        </w:rPr>
        <w:t>Progress monitoring in the context of response- to-intervention</w:t>
      </w:r>
      <w:r w:rsidRPr="00FC6EF7">
        <w:rPr>
          <w:color w:val="222222"/>
          <w:highlight w:val="white"/>
        </w:rPr>
        <w:t xml:space="preserve">. Washington, DC: Office of Special Education Programs, U.S. Department of Education. </w:t>
      </w:r>
    </w:p>
    <w:p w14:paraId="5211AED2"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Fuchs, L. S., &amp; Fuchs, D. (2007b). </w:t>
      </w:r>
      <w:r w:rsidRPr="00FC6EF7">
        <w:rPr>
          <w:i/>
          <w:color w:val="222222"/>
          <w:highlight w:val="white"/>
        </w:rPr>
        <w:t>Using CBM for progress monitoring in reading</w:t>
      </w:r>
      <w:r w:rsidRPr="00FC6EF7">
        <w:rPr>
          <w:color w:val="222222"/>
          <w:highlight w:val="white"/>
        </w:rPr>
        <w:t>. Washington, DC: Office of Special Education Programs, U.S. Department of Education. https://files.eric.ed.gov/fulltext/ED519252.pdf</w:t>
      </w:r>
    </w:p>
    <w:p w14:paraId="0B6C86EF" w14:textId="4441DDD3" w:rsidR="00FC6EF7" w:rsidRPr="00FC6EF7" w:rsidRDefault="00FC6EF7" w:rsidP="00FC6EF7">
      <w:pPr>
        <w:spacing w:line="480" w:lineRule="auto"/>
        <w:ind w:left="720" w:hanging="720"/>
        <w:rPr>
          <w:color w:val="222222"/>
          <w:highlight w:val="white"/>
        </w:rPr>
      </w:pPr>
      <w:r w:rsidRPr="00FC6EF7">
        <w:rPr>
          <w:color w:val="222222"/>
          <w:highlight w:val="white"/>
        </w:rPr>
        <w:t xml:space="preserve">Fuchs, L. S., &amp; Fuchs, D. (2017). Critique of the national evaluation of Response to Intervention: A case for simpler frameworks. </w:t>
      </w:r>
      <w:r w:rsidRPr="00FC6EF7">
        <w:rPr>
          <w:i/>
          <w:color w:val="222222"/>
          <w:highlight w:val="white"/>
        </w:rPr>
        <w:t>Exceptional Children</w:t>
      </w:r>
      <w:r w:rsidRPr="00FC6EF7">
        <w:rPr>
          <w:color w:val="222222"/>
          <w:highlight w:val="white"/>
        </w:rPr>
        <w:t>, 83(3), 255</w:t>
      </w:r>
      <w:r w:rsidR="00F4651E">
        <w:rPr>
          <w:color w:val="222222"/>
          <w:highlight w:val="white"/>
        </w:rPr>
        <w:t>–</w:t>
      </w:r>
      <w:r w:rsidRPr="00FC6EF7">
        <w:rPr>
          <w:color w:val="222222"/>
          <w:highlight w:val="white"/>
        </w:rPr>
        <w:t>268. https://doi.org/10.1177/0014402917693580</w:t>
      </w:r>
    </w:p>
    <w:p w14:paraId="5D812DBA" w14:textId="77777777"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Gajria</w:t>
      </w:r>
      <w:proofErr w:type="spellEnd"/>
      <w:r w:rsidRPr="00FC6EF7">
        <w:rPr>
          <w:color w:val="222222"/>
          <w:highlight w:val="white"/>
        </w:rPr>
        <w:t xml:space="preserve">, M., Jitendra, A. K., </w:t>
      </w:r>
      <w:proofErr w:type="spellStart"/>
      <w:r w:rsidRPr="00FC6EF7">
        <w:rPr>
          <w:color w:val="222222"/>
          <w:highlight w:val="white"/>
        </w:rPr>
        <w:t>Sood</w:t>
      </w:r>
      <w:proofErr w:type="spellEnd"/>
      <w:r w:rsidRPr="00FC6EF7">
        <w:rPr>
          <w:color w:val="222222"/>
          <w:highlight w:val="white"/>
        </w:rPr>
        <w:t xml:space="preserve">, S., &amp; Sacks, G. (2007). Improving comprehension of expository text in students with LD: A research synthesis. </w:t>
      </w:r>
      <w:r w:rsidRPr="00FC6EF7">
        <w:rPr>
          <w:i/>
          <w:color w:val="222222"/>
          <w:highlight w:val="white"/>
        </w:rPr>
        <w:t>Journal of Learning Disabilities</w:t>
      </w:r>
      <w:r w:rsidRPr="00FC6EF7">
        <w:rPr>
          <w:color w:val="222222"/>
          <w:highlight w:val="white"/>
        </w:rPr>
        <w:t xml:space="preserve">, 40(3), 210–225. </w:t>
      </w:r>
      <w:r w:rsidRPr="00FC6EF7">
        <w:rPr>
          <w:color w:val="222222"/>
          <w:highlight w:val="white"/>
        </w:rPr>
        <w:fldChar w:fldCharType="begin"/>
      </w:r>
      <w:r w:rsidRPr="00FC6EF7">
        <w:rPr>
          <w:color w:val="222222"/>
          <w:highlight w:val="white"/>
        </w:rPr>
        <w:instrText xml:space="preserve"> HYPERLINK "https://doi.org/10.1177/00222194070400030301</w:instrText>
      </w:r>
    </w:p>
    <w:p w14:paraId="3FC42D89" w14:textId="77777777" w:rsidR="00FC6EF7" w:rsidRPr="00FC6EF7" w:rsidRDefault="00FC6EF7" w:rsidP="00FC6EF7">
      <w:pPr>
        <w:spacing w:line="480" w:lineRule="auto"/>
        <w:ind w:left="720" w:hanging="720"/>
        <w:rPr>
          <w:rStyle w:val="Hyperlink"/>
          <w:highlight w:val="white"/>
        </w:rPr>
      </w:pPr>
      <w:r w:rsidRPr="00FC6EF7">
        <w:rPr>
          <w:color w:val="222222"/>
          <w:highlight w:val="white"/>
        </w:rPr>
        <w:instrText xml:space="preserve">" </w:instrText>
      </w:r>
      <w:r w:rsidRPr="00FC6EF7">
        <w:rPr>
          <w:color w:val="222222"/>
          <w:highlight w:val="white"/>
        </w:rPr>
        <w:fldChar w:fldCharType="separate"/>
      </w:r>
      <w:r w:rsidRPr="00FC6EF7">
        <w:rPr>
          <w:rStyle w:val="Hyperlink"/>
          <w:highlight w:val="white"/>
        </w:rPr>
        <w:t>https://doi.org/10.1177/00222194070400030301</w:t>
      </w:r>
    </w:p>
    <w:p w14:paraId="6413A900" w14:textId="6A95FDD3" w:rsidR="00FC6EF7" w:rsidRPr="00FC6EF7" w:rsidRDefault="00FC6EF7" w:rsidP="00FC6EF7">
      <w:pPr>
        <w:spacing w:line="480" w:lineRule="auto"/>
        <w:ind w:left="720" w:hanging="720"/>
        <w:rPr>
          <w:color w:val="222222"/>
          <w:highlight w:val="white"/>
        </w:rPr>
      </w:pPr>
      <w:r w:rsidRPr="00FC6EF7">
        <w:rPr>
          <w:color w:val="222222"/>
          <w:highlight w:val="white"/>
        </w:rPr>
        <w:fldChar w:fldCharType="end"/>
      </w:r>
      <w:r w:rsidRPr="00FC6EF7">
        <w:rPr>
          <w:color w:val="222222"/>
          <w:highlight w:val="white"/>
        </w:rPr>
        <w:t>Gall, M.D., Gall, J.P., &amp; Borg, W.R. (2007). Collecting research data with questionnaires and interviews. Educational Research: An introduction, 227</w:t>
      </w:r>
      <w:r w:rsidR="00F4651E">
        <w:rPr>
          <w:color w:val="222222"/>
          <w:highlight w:val="white"/>
        </w:rPr>
        <w:t>–</w:t>
      </w:r>
      <w:r w:rsidRPr="00FC6EF7">
        <w:rPr>
          <w:color w:val="222222"/>
          <w:highlight w:val="white"/>
        </w:rPr>
        <w:t>261.</w:t>
      </w:r>
    </w:p>
    <w:p w14:paraId="614742BC" w14:textId="77777777" w:rsidR="00FC6EF7" w:rsidRPr="00FC6EF7" w:rsidRDefault="00FC6EF7" w:rsidP="00FC6EF7">
      <w:pPr>
        <w:spacing w:line="480" w:lineRule="auto"/>
        <w:ind w:left="720" w:hanging="720"/>
        <w:rPr>
          <w:i/>
          <w:iCs/>
          <w:color w:val="222222"/>
          <w:highlight w:val="white"/>
        </w:rPr>
      </w:pPr>
      <w:r w:rsidRPr="00FC6EF7">
        <w:rPr>
          <w:color w:val="222222"/>
          <w:highlight w:val="white"/>
        </w:rPr>
        <w:t>Garner, R. (1988). Verbal-report data on cognitive and metacognitive strategies. </w:t>
      </w:r>
      <w:r w:rsidRPr="00FC6EF7">
        <w:rPr>
          <w:i/>
          <w:iCs/>
          <w:color w:val="222222"/>
          <w:highlight w:val="white"/>
        </w:rPr>
        <w:t xml:space="preserve">Learning and </w:t>
      </w:r>
    </w:p>
    <w:p w14:paraId="05D8090E" w14:textId="77777777" w:rsidR="00FC6EF7" w:rsidRPr="00FC6EF7" w:rsidRDefault="00FC6EF7" w:rsidP="00FC6EF7">
      <w:pPr>
        <w:spacing w:line="480" w:lineRule="auto"/>
        <w:ind w:left="720"/>
        <w:rPr>
          <w:i/>
          <w:iCs/>
          <w:color w:val="222222"/>
          <w:highlight w:val="white"/>
        </w:rPr>
      </w:pPr>
      <w:r w:rsidRPr="00FC6EF7">
        <w:rPr>
          <w:i/>
          <w:iCs/>
          <w:color w:val="222222"/>
          <w:highlight w:val="white"/>
        </w:rPr>
        <w:t>Study Strategies</w:t>
      </w:r>
      <w:r w:rsidRPr="00FC6EF7">
        <w:rPr>
          <w:color w:val="222222"/>
          <w:highlight w:val="white"/>
        </w:rPr>
        <w:t xml:space="preserve">, 63–76. </w:t>
      </w:r>
      <w:hyperlink r:id="rId77" w:history="1">
        <w:r w:rsidRPr="00FC6EF7">
          <w:rPr>
            <w:rStyle w:val="Hyperlink"/>
            <w:highlight w:val="white"/>
          </w:rPr>
          <w:t>https://doi.org/10.1016/b978-0-12-742460-6.50011-6</w:t>
        </w:r>
      </w:hyperlink>
      <w:r w:rsidRPr="00FC6EF7">
        <w:rPr>
          <w:color w:val="222222"/>
          <w:highlight w:val="white"/>
        </w:rPr>
        <w:t xml:space="preserve">  </w:t>
      </w:r>
    </w:p>
    <w:p w14:paraId="4BE020FF" w14:textId="77777777"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Gersten</w:t>
      </w:r>
      <w:proofErr w:type="spellEnd"/>
      <w:r w:rsidRPr="00FC6EF7">
        <w:rPr>
          <w:color w:val="222222"/>
          <w:highlight w:val="white"/>
        </w:rPr>
        <w:t xml:space="preserve">, R., &amp; </w:t>
      </w:r>
      <w:proofErr w:type="spellStart"/>
      <w:r w:rsidRPr="00FC6EF7">
        <w:rPr>
          <w:color w:val="222222"/>
          <w:highlight w:val="white"/>
        </w:rPr>
        <w:t>Dimino</w:t>
      </w:r>
      <w:proofErr w:type="spellEnd"/>
      <w:r w:rsidRPr="00FC6EF7">
        <w:rPr>
          <w:color w:val="222222"/>
          <w:highlight w:val="white"/>
        </w:rPr>
        <w:t xml:space="preserve">, J. A. (2006). RTI (response to intervention): Rethinking special education for students with reading difficulties (yet again). </w:t>
      </w:r>
      <w:r w:rsidRPr="00FC6EF7">
        <w:rPr>
          <w:i/>
          <w:color w:val="222222"/>
          <w:highlight w:val="white"/>
        </w:rPr>
        <w:t>Reading Research Quarterly</w:t>
      </w:r>
      <w:r w:rsidRPr="00FC6EF7">
        <w:rPr>
          <w:color w:val="222222"/>
          <w:highlight w:val="white"/>
        </w:rPr>
        <w:t xml:space="preserve">, 41(1), 99–108. </w:t>
      </w:r>
      <w:hyperlink r:id="rId78" w:history="1">
        <w:r w:rsidRPr="00FC6EF7">
          <w:rPr>
            <w:rStyle w:val="Hyperlink"/>
            <w:bCs/>
            <w:highlight w:val="white"/>
          </w:rPr>
          <w:t>https://doi.org/10.1598/RRQ.41.1.5</w:t>
        </w:r>
      </w:hyperlink>
    </w:p>
    <w:p w14:paraId="705EB857" w14:textId="77777777" w:rsidR="00FC6EF7" w:rsidRPr="00FC6EF7" w:rsidRDefault="00FC6EF7" w:rsidP="00FC6EF7">
      <w:pPr>
        <w:spacing w:line="480" w:lineRule="auto"/>
        <w:ind w:left="720" w:hanging="720"/>
        <w:rPr>
          <w:color w:val="222222"/>
          <w:highlight w:val="white"/>
        </w:rPr>
      </w:pPr>
      <w:r w:rsidRPr="00FC6EF7">
        <w:rPr>
          <w:color w:val="222222"/>
          <w:highlight w:val="white"/>
        </w:rPr>
        <w:lastRenderedPageBreak/>
        <w:t xml:space="preserve">Good, R. H., Kaminski, R. A., Cummings, K., Dufour-Martel, C., Petersen, K., Powell-Smith, K., &amp; </w:t>
      </w:r>
      <w:proofErr w:type="spellStart"/>
      <w:r w:rsidRPr="00FC6EF7">
        <w:rPr>
          <w:color w:val="222222"/>
          <w:highlight w:val="white"/>
        </w:rPr>
        <w:t>Wallin</w:t>
      </w:r>
      <w:proofErr w:type="spellEnd"/>
      <w:r w:rsidRPr="00FC6EF7">
        <w:rPr>
          <w:color w:val="222222"/>
          <w:highlight w:val="white"/>
        </w:rPr>
        <w:t xml:space="preserve">, J. (2011). </w:t>
      </w:r>
      <w:r w:rsidRPr="00FC6EF7">
        <w:rPr>
          <w:i/>
          <w:color w:val="222222"/>
          <w:highlight w:val="white"/>
        </w:rPr>
        <w:t>DIBELS Next assessment manual</w:t>
      </w:r>
      <w:r w:rsidRPr="00FC6EF7">
        <w:rPr>
          <w:color w:val="222222"/>
          <w:highlight w:val="white"/>
        </w:rPr>
        <w:t xml:space="preserve">. Eugene, OR: Dynamic Measurement Group. </w:t>
      </w:r>
      <w:hyperlink r:id="rId79" w:history="1">
        <w:r w:rsidRPr="00FC6EF7">
          <w:rPr>
            <w:rStyle w:val="Hyperlink"/>
            <w:highlight w:val="white"/>
          </w:rPr>
          <w:t>https://acadiencelearning.org</w:t>
        </w:r>
      </w:hyperlink>
      <w:r w:rsidRPr="00FC6EF7">
        <w:rPr>
          <w:color w:val="222222"/>
          <w:highlight w:val="white"/>
        </w:rPr>
        <w:t xml:space="preserve"> </w:t>
      </w:r>
    </w:p>
    <w:p w14:paraId="7CD2DC69" w14:textId="606431B9" w:rsidR="00FC6EF7" w:rsidRPr="00FC6EF7" w:rsidRDefault="00FC6EF7" w:rsidP="00FC6EF7">
      <w:pPr>
        <w:spacing w:line="480" w:lineRule="auto"/>
        <w:ind w:left="720" w:hanging="720"/>
        <w:rPr>
          <w:color w:val="222222"/>
          <w:highlight w:val="white"/>
        </w:rPr>
      </w:pPr>
      <w:r w:rsidRPr="00FC6EF7">
        <w:rPr>
          <w:color w:val="222222"/>
          <w:highlight w:val="white"/>
        </w:rPr>
        <w:t xml:space="preserve"> Good, R. H., III, Simmons, D. C., &amp; </w:t>
      </w:r>
      <w:proofErr w:type="spellStart"/>
      <w:r w:rsidRPr="00FC6EF7">
        <w:rPr>
          <w:color w:val="222222"/>
          <w:highlight w:val="white"/>
        </w:rPr>
        <w:t>Kame'enui</w:t>
      </w:r>
      <w:proofErr w:type="spellEnd"/>
      <w:r w:rsidRPr="00FC6EF7">
        <w:rPr>
          <w:color w:val="222222"/>
          <w:highlight w:val="white"/>
        </w:rPr>
        <w:t>, E. J. (2001) The importance and decision-making utility of a continuum of fluency-based indicators of foundational reading skills for third-grade high-stakes outcomes</w:t>
      </w:r>
      <w:r w:rsidR="000C5045">
        <w:rPr>
          <w:color w:val="222222"/>
          <w:highlight w:val="white"/>
        </w:rPr>
        <w:t>.</w:t>
      </w:r>
      <w:r w:rsidRPr="00FC6EF7">
        <w:rPr>
          <w:color w:val="222222"/>
          <w:highlight w:val="white"/>
        </w:rPr>
        <w:t xml:space="preserve"> </w:t>
      </w:r>
      <w:r w:rsidRPr="00FC6EF7">
        <w:rPr>
          <w:i/>
          <w:color w:val="222222"/>
          <w:highlight w:val="white"/>
        </w:rPr>
        <w:t>Scientific Studies of Reading</w:t>
      </w:r>
      <w:r w:rsidRPr="00FC6EF7">
        <w:rPr>
          <w:color w:val="222222"/>
          <w:highlight w:val="white"/>
        </w:rPr>
        <w:t xml:space="preserve">, </w:t>
      </w:r>
      <w:r w:rsidRPr="00FC6EF7">
        <w:rPr>
          <w:i/>
          <w:iCs/>
          <w:color w:val="222222"/>
          <w:highlight w:val="white"/>
        </w:rPr>
        <w:t>5</w:t>
      </w:r>
      <w:r w:rsidRPr="00FC6EF7">
        <w:rPr>
          <w:color w:val="222222"/>
          <w:highlight w:val="white"/>
        </w:rPr>
        <w:t>(3), 257</w:t>
      </w:r>
      <w:r w:rsidR="000C5045">
        <w:rPr>
          <w:color w:val="222222"/>
          <w:highlight w:val="white"/>
        </w:rPr>
        <w:t>–</w:t>
      </w:r>
      <w:r w:rsidRPr="00FC6EF7">
        <w:rPr>
          <w:color w:val="222222"/>
          <w:highlight w:val="white"/>
        </w:rPr>
        <w:t xml:space="preserve">288. </w:t>
      </w:r>
      <w:hyperlink r:id="rId80" w:history="1">
        <w:r w:rsidRPr="00FC6EF7">
          <w:rPr>
            <w:rStyle w:val="Hyperlink"/>
            <w:highlight w:val="white"/>
          </w:rPr>
          <w:t>https://doi.org/10.1207/S1532799XSSR0503_4</w:t>
        </w:r>
      </w:hyperlink>
      <w:r w:rsidRPr="00FC6EF7">
        <w:rPr>
          <w:color w:val="222222"/>
          <w:highlight w:val="white"/>
        </w:rPr>
        <w:t xml:space="preserve"> </w:t>
      </w:r>
    </w:p>
    <w:p w14:paraId="405E9D42" w14:textId="77777777" w:rsidR="00FC6EF7" w:rsidRPr="00FC6EF7" w:rsidRDefault="00FC6EF7" w:rsidP="00FC6EF7">
      <w:pPr>
        <w:spacing w:line="480" w:lineRule="auto"/>
        <w:ind w:left="720" w:hanging="720"/>
        <w:rPr>
          <w:color w:val="222222"/>
          <w:highlight w:val="white"/>
        </w:rPr>
      </w:pPr>
      <w:r w:rsidRPr="00FC6EF7">
        <w:rPr>
          <w:color w:val="222222"/>
          <w:highlight w:val="white"/>
        </w:rPr>
        <w:t>Goodman, K. S. (2006). </w:t>
      </w:r>
      <w:r w:rsidRPr="00FC6EF7">
        <w:rPr>
          <w:i/>
          <w:iCs/>
          <w:color w:val="222222"/>
          <w:highlight w:val="white"/>
        </w:rPr>
        <w:t>The truth about DIBELS: What it is, what it does</w:t>
      </w:r>
      <w:r w:rsidRPr="00FC6EF7">
        <w:rPr>
          <w:color w:val="222222"/>
          <w:highlight w:val="white"/>
        </w:rPr>
        <w:t>. Portsmouth, NH: Heinemann.</w:t>
      </w:r>
    </w:p>
    <w:p w14:paraId="08C3C339"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Gough, P. B., &amp; Tunmer, W. E. (1986). Decoding, reading, and reading disability. </w:t>
      </w:r>
      <w:r w:rsidRPr="00FC6EF7">
        <w:rPr>
          <w:i/>
          <w:color w:val="222222"/>
          <w:highlight w:val="white"/>
        </w:rPr>
        <w:t>Remedial and Special Education</w:t>
      </w:r>
      <w:r w:rsidRPr="00FC6EF7">
        <w:rPr>
          <w:color w:val="222222"/>
          <w:highlight w:val="white"/>
        </w:rPr>
        <w:t xml:space="preserve">, 7, 6–10. </w:t>
      </w:r>
      <w:hyperlink r:id="rId81" w:history="1">
        <w:r w:rsidRPr="00FC6EF7">
          <w:rPr>
            <w:rStyle w:val="Hyperlink"/>
            <w:highlight w:val="white"/>
          </w:rPr>
          <w:t>https://doi.org/10.1177/074193258600700104</w:t>
        </w:r>
      </w:hyperlink>
      <w:r w:rsidRPr="00FC6EF7">
        <w:rPr>
          <w:color w:val="222222"/>
          <w:highlight w:val="white"/>
        </w:rPr>
        <w:t xml:space="preserve"> </w:t>
      </w:r>
    </w:p>
    <w:p w14:paraId="592517CE" w14:textId="4A8FEA8E" w:rsidR="00FC6EF7" w:rsidRPr="00FC6EF7" w:rsidRDefault="00FC6EF7" w:rsidP="00FC6EF7">
      <w:pPr>
        <w:spacing w:line="480" w:lineRule="auto"/>
        <w:ind w:left="720" w:hanging="720"/>
        <w:rPr>
          <w:color w:val="222222"/>
          <w:highlight w:val="white"/>
        </w:rPr>
      </w:pPr>
      <w:r w:rsidRPr="00FC6EF7">
        <w:rPr>
          <w:color w:val="222222"/>
          <w:highlight w:val="white"/>
        </w:rPr>
        <w:t xml:space="preserve">Gravetter, F. J., &amp; Wallnau, L. B. (2017). </w:t>
      </w:r>
      <w:r w:rsidRPr="00FC6EF7">
        <w:rPr>
          <w:i/>
          <w:color w:val="222222"/>
          <w:highlight w:val="white"/>
        </w:rPr>
        <w:t xml:space="preserve">Statistics for the behavioral sciences </w:t>
      </w:r>
      <w:r w:rsidRPr="00ED294D">
        <w:rPr>
          <w:iCs/>
          <w:color w:val="222222"/>
          <w:highlight w:val="white"/>
        </w:rPr>
        <w:t>(10</w:t>
      </w:r>
      <w:r w:rsidR="00ED294D">
        <w:rPr>
          <w:iCs/>
          <w:color w:val="222222"/>
          <w:highlight w:val="white"/>
        </w:rPr>
        <w:t>th</w:t>
      </w:r>
      <w:r w:rsidRPr="00ED294D">
        <w:rPr>
          <w:iCs/>
          <w:color w:val="222222"/>
          <w:highlight w:val="white"/>
        </w:rPr>
        <w:t xml:space="preserve"> ed.).</w:t>
      </w:r>
      <w:r w:rsidRPr="00FC6EF7">
        <w:rPr>
          <w:color w:val="222222"/>
          <w:highlight w:val="white"/>
        </w:rPr>
        <w:t xml:space="preserve"> Cengage Learning.</w:t>
      </w:r>
    </w:p>
    <w:p w14:paraId="7F0F1937" w14:textId="77777777" w:rsidR="00FC6EF7" w:rsidRPr="00FC6EF7" w:rsidRDefault="00FC6EF7" w:rsidP="00FC6EF7">
      <w:pPr>
        <w:spacing w:line="480" w:lineRule="auto"/>
        <w:ind w:left="720" w:hanging="720"/>
        <w:rPr>
          <w:color w:val="222222"/>
          <w:highlight w:val="white"/>
        </w:rPr>
      </w:pPr>
      <w:r w:rsidRPr="00FC6EF7">
        <w:rPr>
          <w:color w:val="222222"/>
          <w:highlight w:val="white"/>
        </w:rPr>
        <w:t>Green, J. P., &amp; Forster, G. (2003). </w:t>
      </w:r>
      <w:r w:rsidRPr="00FC6EF7">
        <w:rPr>
          <w:i/>
          <w:iCs/>
          <w:color w:val="222222"/>
          <w:highlight w:val="white"/>
        </w:rPr>
        <w:t>Public High School Graduation and College Readiness Rates in the United States</w:t>
      </w:r>
      <w:r w:rsidRPr="00FC6EF7">
        <w:rPr>
          <w:color w:val="222222"/>
          <w:highlight w:val="white"/>
        </w:rPr>
        <w:t xml:space="preserve"> (pp. 1-32, Publication No. 3). New York, NY: Manhattan Institute for Policy Research. </w:t>
      </w:r>
      <w:hyperlink r:id="rId82" w:history="1">
        <w:r w:rsidRPr="00FC6EF7">
          <w:rPr>
            <w:rStyle w:val="Hyperlink"/>
            <w:highlight w:val="white"/>
          </w:rPr>
          <w:t>https://files.eric.ed.gov/fulltext/ED498138.pdf</w:t>
        </w:r>
      </w:hyperlink>
      <w:r w:rsidRPr="00FC6EF7">
        <w:rPr>
          <w:color w:val="222222"/>
          <w:highlight w:val="white"/>
        </w:rPr>
        <w:t xml:space="preserve"> </w:t>
      </w:r>
    </w:p>
    <w:p w14:paraId="01475BF4" w14:textId="27841784" w:rsidR="00FC6EF7" w:rsidRPr="00FC6EF7" w:rsidRDefault="00FC6EF7" w:rsidP="00FC6EF7">
      <w:pPr>
        <w:spacing w:line="480" w:lineRule="auto"/>
        <w:ind w:left="720" w:hanging="720"/>
        <w:rPr>
          <w:color w:val="222222"/>
          <w:highlight w:val="white"/>
        </w:rPr>
      </w:pPr>
      <w:r w:rsidRPr="00FC6EF7">
        <w:rPr>
          <w:color w:val="222222"/>
          <w:highlight w:val="white"/>
        </w:rPr>
        <w:t xml:space="preserve">Greenwood, C. R., Bradfield, T., Kaminski, R., </w:t>
      </w:r>
      <w:proofErr w:type="spellStart"/>
      <w:r w:rsidRPr="00FC6EF7">
        <w:rPr>
          <w:color w:val="222222"/>
          <w:highlight w:val="white"/>
        </w:rPr>
        <w:t>Linas</w:t>
      </w:r>
      <w:proofErr w:type="spellEnd"/>
      <w:r w:rsidRPr="00FC6EF7">
        <w:rPr>
          <w:color w:val="222222"/>
          <w:highlight w:val="white"/>
        </w:rPr>
        <w:t xml:space="preserve">, M., Carta, J. J., &amp; Nylander, D. (2011). The response in intervention (RTI) approach in early childhood. </w:t>
      </w:r>
      <w:r w:rsidRPr="00FC6EF7">
        <w:rPr>
          <w:i/>
          <w:color w:val="222222"/>
          <w:highlight w:val="white"/>
        </w:rPr>
        <w:t xml:space="preserve">Focus on Exceptional Children, </w:t>
      </w:r>
      <w:r w:rsidRPr="00FC6EF7">
        <w:rPr>
          <w:iCs/>
          <w:color w:val="222222"/>
          <w:highlight w:val="white"/>
        </w:rPr>
        <w:t>43(9),</w:t>
      </w:r>
      <w:r w:rsidRPr="00FC6EF7">
        <w:rPr>
          <w:color w:val="222222"/>
          <w:highlight w:val="white"/>
        </w:rPr>
        <w:t xml:space="preserve"> 1</w:t>
      </w:r>
      <w:r w:rsidR="000C5045">
        <w:rPr>
          <w:color w:val="222222"/>
          <w:highlight w:val="white"/>
        </w:rPr>
        <w:t>–</w:t>
      </w:r>
      <w:r w:rsidRPr="00FC6EF7">
        <w:rPr>
          <w:color w:val="222222"/>
          <w:highlight w:val="white"/>
        </w:rPr>
        <w:t xml:space="preserve">21. </w:t>
      </w:r>
      <w:hyperlink r:id="rId83" w:history="1">
        <w:r w:rsidRPr="00FC6EF7">
          <w:rPr>
            <w:rStyle w:val="Hyperlink"/>
            <w:highlight w:val="white"/>
          </w:rPr>
          <w:t>https://doi.org/10.17161/foec.v43i9.6912</w:t>
        </w:r>
      </w:hyperlink>
      <w:r w:rsidRPr="00FC6EF7">
        <w:rPr>
          <w:color w:val="222222"/>
          <w:highlight w:val="white"/>
        </w:rPr>
        <w:t xml:space="preserve"> </w:t>
      </w:r>
    </w:p>
    <w:p w14:paraId="299F549E"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Griffiths, Y. M., &amp; </w:t>
      </w:r>
      <w:proofErr w:type="spellStart"/>
      <w:r w:rsidRPr="00FC6EF7">
        <w:rPr>
          <w:color w:val="222222"/>
          <w:highlight w:val="white"/>
        </w:rPr>
        <w:t>Snowling</w:t>
      </w:r>
      <w:proofErr w:type="spellEnd"/>
      <w:r w:rsidRPr="00FC6EF7">
        <w:rPr>
          <w:color w:val="222222"/>
          <w:highlight w:val="white"/>
        </w:rPr>
        <w:t>, M. J. (2002). Predictors of exception word and nonword reading in dyslexic children: The severity hypothesis. </w:t>
      </w:r>
      <w:r w:rsidRPr="00FC6EF7">
        <w:rPr>
          <w:i/>
          <w:iCs/>
          <w:color w:val="222222"/>
          <w:highlight w:val="white"/>
        </w:rPr>
        <w:t>Journal of Educational Psychology</w:t>
      </w:r>
      <w:r w:rsidRPr="00FC6EF7">
        <w:rPr>
          <w:color w:val="222222"/>
          <w:highlight w:val="white"/>
        </w:rPr>
        <w:t>, </w:t>
      </w:r>
      <w:r w:rsidRPr="000C5045">
        <w:rPr>
          <w:color w:val="222222"/>
          <w:highlight w:val="white"/>
        </w:rPr>
        <w:t>94(</w:t>
      </w:r>
      <w:r w:rsidRPr="00FC6EF7">
        <w:rPr>
          <w:color w:val="222222"/>
          <w:highlight w:val="white"/>
        </w:rPr>
        <w:t xml:space="preserve">1), 34–43. </w:t>
      </w:r>
      <w:hyperlink r:id="rId84" w:history="1">
        <w:r w:rsidRPr="00FC6EF7">
          <w:rPr>
            <w:rStyle w:val="Hyperlink"/>
            <w:highlight w:val="white"/>
          </w:rPr>
          <w:t>https://doi.org/10.1037/0022-0663.94.1.34</w:t>
        </w:r>
      </w:hyperlink>
      <w:r w:rsidRPr="00FC6EF7">
        <w:rPr>
          <w:color w:val="222222"/>
          <w:highlight w:val="white"/>
        </w:rPr>
        <w:t xml:space="preserve"> </w:t>
      </w:r>
    </w:p>
    <w:p w14:paraId="607DF4FC" w14:textId="627DBD75" w:rsidR="00FC6EF7" w:rsidRPr="00FC6EF7" w:rsidRDefault="00FC6EF7" w:rsidP="00FC6EF7">
      <w:pPr>
        <w:spacing w:line="480" w:lineRule="auto"/>
        <w:ind w:left="720" w:hanging="720"/>
        <w:rPr>
          <w:color w:val="222222"/>
          <w:highlight w:val="white"/>
        </w:rPr>
      </w:pPr>
      <w:r w:rsidRPr="00FC6EF7">
        <w:rPr>
          <w:color w:val="222222"/>
          <w:highlight w:val="white"/>
        </w:rPr>
        <w:lastRenderedPageBreak/>
        <w:t xml:space="preserve">Griffiths, A., </w:t>
      </w:r>
      <w:proofErr w:type="spellStart"/>
      <w:r w:rsidRPr="00FC6EF7">
        <w:rPr>
          <w:color w:val="222222"/>
          <w:highlight w:val="white"/>
        </w:rPr>
        <w:t>Vanderheyden</w:t>
      </w:r>
      <w:proofErr w:type="spellEnd"/>
      <w:r w:rsidRPr="00FC6EF7">
        <w:rPr>
          <w:color w:val="222222"/>
          <w:highlight w:val="white"/>
        </w:rPr>
        <w:t xml:space="preserve">, A. M., </w:t>
      </w:r>
      <w:proofErr w:type="spellStart"/>
      <w:r w:rsidRPr="00FC6EF7">
        <w:rPr>
          <w:color w:val="222222"/>
          <w:highlight w:val="white"/>
        </w:rPr>
        <w:t>Skokut</w:t>
      </w:r>
      <w:proofErr w:type="spellEnd"/>
      <w:r w:rsidRPr="00FC6EF7">
        <w:rPr>
          <w:color w:val="222222"/>
          <w:highlight w:val="white"/>
        </w:rPr>
        <w:t xml:space="preserve">, M., &amp; </w:t>
      </w:r>
      <w:proofErr w:type="spellStart"/>
      <w:r w:rsidRPr="00FC6EF7">
        <w:rPr>
          <w:color w:val="222222"/>
          <w:highlight w:val="white"/>
        </w:rPr>
        <w:t>Lilles</w:t>
      </w:r>
      <w:proofErr w:type="spellEnd"/>
      <w:r w:rsidRPr="00FC6EF7">
        <w:rPr>
          <w:color w:val="222222"/>
          <w:highlight w:val="white"/>
        </w:rPr>
        <w:t>, E. (2009). Progress monitoring in oral reading fluency within the context of RTI. </w:t>
      </w:r>
      <w:r w:rsidRPr="00FC6EF7">
        <w:rPr>
          <w:i/>
          <w:iCs/>
          <w:color w:val="222222"/>
          <w:highlight w:val="white"/>
        </w:rPr>
        <w:t>School Psychology Quarterly,</w:t>
      </w:r>
      <w:r w:rsidRPr="00FC6EF7">
        <w:rPr>
          <w:color w:val="222222"/>
          <w:highlight w:val="white"/>
        </w:rPr>
        <w:t> </w:t>
      </w:r>
      <w:r w:rsidRPr="000C5045">
        <w:rPr>
          <w:color w:val="222222"/>
          <w:highlight w:val="white"/>
        </w:rPr>
        <w:t>24(</w:t>
      </w:r>
      <w:r w:rsidRPr="00FC6EF7">
        <w:rPr>
          <w:color w:val="222222"/>
          <w:highlight w:val="white"/>
        </w:rPr>
        <w:t>1), 13</w:t>
      </w:r>
      <w:r w:rsidR="000C5045">
        <w:rPr>
          <w:color w:val="222222"/>
          <w:highlight w:val="white"/>
        </w:rPr>
        <w:t>–</w:t>
      </w:r>
      <w:r w:rsidRPr="00FC6EF7">
        <w:rPr>
          <w:color w:val="222222"/>
          <w:highlight w:val="white"/>
        </w:rPr>
        <w:t xml:space="preserve">23. </w:t>
      </w:r>
      <w:hyperlink r:id="rId85" w:history="1">
        <w:r w:rsidRPr="00FC6EF7">
          <w:rPr>
            <w:rStyle w:val="Hyperlink"/>
            <w:highlight w:val="white"/>
          </w:rPr>
          <w:t>https://doi.org/10.1037/a0015435</w:t>
        </w:r>
      </w:hyperlink>
      <w:r w:rsidRPr="00FC6EF7">
        <w:rPr>
          <w:color w:val="222222"/>
          <w:highlight w:val="white"/>
        </w:rPr>
        <w:t xml:space="preserve"> </w:t>
      </w:r>
    </w:p>
    <w:p w14:paraId="5B2C46BE" w14:textId="77777777" w:rsidR="00FC6EF7" w:rsidRPr="00FC6EF7" w:rsidRDefault="00FC6EF7" w:rsidP="00FC6EF7">
      <w:pPr>
        <w:spacing w:line="480" w:lineRule="auto"/>
        <w:ind w:left="720" w:hanging="720"/>
        <w:rPr>
          <w:color w:val="222222"/>
          <w:highlight w:val="white"/>
        </w:rPr>
      </w:pPr>
      <w:r w:rsidRPr="00FC6EF7">
        <w:rPr>
          <w:color w:val="222222"/>
          <w:highlight w:val="white"/>
        </w:rPr>
        <w:t>Guthrie, J. T., Schafer, W. D., &amp; Huang, C. W. (2001). Benefits of opportunity to read and balanced instruction on the NAEP. </w:t>
      </w:r>
      <w:r w:rsidRPr="00FC6EF7">
        <w:rPr>
          <w:i/>
          <w:iCs/>
          <w:color w:val="222222"/>
          <w:highlight w:val="white"/>
        </w:rPr>
        <w:t>The Journal of Educational Research</w:t>
      </w:r>
      <w:r w:rsidRPr="00FC6EF7">
        <w:rPr>
          <w:color w:val="222222"/>
          <w:highlight w:val="white"/>
        </w:rPr>
        <w:t xml:space="preserve">, 94(3), 145–162. </w:t>
      </w:r>
      <w:hyperlink r:id="rId86" w:history="1">
        <w:r w:rsidRPr="00FC6EF7">
          <w:rPr>
            <w:rStyle w:val="Hyperlink"/>
            <w:highlight w:val="white"/>
          </w:rPr>
          <w:t>https://doi.org/10.1080/00220670109599912</w:t>
        </w:r>
      </w:hyperlink>
      <w:r w:rsidRPr="00FC6EF7">
        <w:rPr>
          <w:color w:val="222222"/>
          <w:highlight w:val="white"/>
        </w:rPr>
        <w:t xml:space="preserve"> </w:t>
      </w:r>
    </w:p>
    <w:p w14:paraId="4CA2CB6D"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 Hamilton, C., &amp; Shinn, M. R. (2003). Characteristics of word callers: An investigation of the accuracy of teachers’ judgments of reading comprehension and oral reading skills. </w:t>
      </w:r>
      <w:r w:rsidRPr="00FC6EF7">
        <w:rPr>
          <w:i/>
          <w:color w:val="222222"/>
          <w:highlight w:val="white"/>
        </w:rPr>
        <w:t xml:space="preserve">School Psychology Review, </w:t>
      </w:r>
      <w:r w:rsidRPr="000C5045">
        <w:rPr>
          <w:i/>
          <w:color w:val="222222"/>
          <w:highlight w:val="white"/>
        </w:rPr>
        <w:t>32,</w:t>
      </w:r>
      <w:r w:rsidRPr="00FC6EF7">
        <w:rPr>
          <w:color w:val="222222"/>
          <w:highlight w:val="white"/>
        </w:rPr>
        <w:t xml:space="preserve"> 228–240. </w:t>
      </w:r>
      <w:hyperlink r:id="rId87" w:history="1">
        <w:r w:rsidRPr="00FC6EF7">
          <w:rPr>
            <w:rStyle w:val="Hyperlink"/>
            <w:highlight w:val="white"/>
          </w:rPr>
          <w:t>https://doi.org/10.1.1.516.6700</w:t>
        </w:r>
      </w:hyperlink>
      <w:r w:rsidRPr="00FC6EF7">
        <w:rPr>
          <w:color w:val="222222"/>
          <w:highlight w:val="white"/>
        </w:rPr>
        <w:t xml:space="preserve"> </w:t>
      </w:r>
    </w:p>
    <w:p w14:paraId="1C62FDB9" w14:textId="46D3B1E3" w:rsidR="00FC6EF7" w:rsidRPr="00FC6EF7" w:rsidRDefault="00FC6EF7" w:rsidP="00FC6EF7">
      <w:pPr>
        <w:spacing w:line="480" w:lineRule="auto"/>
        <w:ind w:left="720" w:hanging="720"/>
        <w:rPr>
          <w:color w:val="222222"/>
          <w:highlight w:val="white"/>
        </w:rPr>
      </w:pPr>
      <w:r w:rsidRPr="00FC6EF7">
        <w:rPr>
          <w:color w:val="222222"/>
          <w:highlight w:val="white"/>
        </w:rPr>
        <w:t xml:space="preserve">Hansen, R., &amp; Brady, E. (2011). Solving Problems Through Action Research. </w:t>
      </w:r>
      <w:r w:rsidRPr="00FC6EF7">
        <w:rPr>
          <w:i/>
          <w:iCs/>
          <w:color w:val="222222"/>
          <w:highlight w:val="white"/>
        </w:rPr>
        <w:t>LLI Review</w:t>
      </w:r>
      <w:r w:rsidRPr="00FC6EF7">
        <w:rPr>
          <w:color w:val="222222"/>
          <w:highlight w:val="white"/>
        </w:rPr>
        <w:t>, 682</w:t>
      </w:r>
      <w:r w:rsidR="000C5045">
        <w:rPr>
          <w:color w:val="222222"/>
          <w:highlight w:val="white"/>
        </w:rPr>
        <w:t>–</w:t>
      </w:r>
      <w:r w:rsidRPr="00FC6EF7">
        <w:rPr>
          <w:color w:val="222222"/>
          <w:highlight w:val="white"/>
        </w:rPr>
        <w:t>90. https://sps.northwestern.edu/oshernrc/files_nrc/the-lli-review-fall-2011-volume-6.pdf#page=90</w:t>
      </w:r>
    </w:p>
    <w:p w14:paraId="1CAC75FB"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Har-Robins, J., Song, M., Hurlburt, S., </w:t>
      </w:r>
      <w:proofErr w:type="spellStart"/>
      <w:r w:rsidRPr="00FC6EF7">
        <w:rPr>
          <w:color w:val="222222"/>
          <w:highlight w:val="white"/>
        </w:rPr>
        <w:t>Pruce</w:t>
      </w:r>
      <w:proofErr w:type="spellEnd"/>
      <w:r w:rsidRPr="00FC6EF7">
        <w:rPr>
          <w:color w:val="222222"/>
          <w:highlight w:val="white"/>
        </w:rPr>
        <w:t xml:space="preserve">, C., Danielson, L., </w:t>
      </w:r>
      <w:proofErr w:type="spellStart"/>
      <w:r w:rsidRPr="00FC6EF7">
        <w:rPr>
          <w:color w:val="222222"/>
          <w:highlight w:val="white"/>
        </w:rPr>
        <w:t>Garet</w:t>
      </w:r>
      <w:proofErr w:type="spellEnd"/>
      <w:r w:rsidRPr="00FC6EF7">
        <w:rPr>
          <w:color w:val="222222"/>
          <w:highlight w:val="white"/>
        </w:rPr>
        <w:t xml:space="preserve">, M., &amp; Taylor, J. </w:t>
      </w:r>
    </w:p>
    <w:p w14:paraId="1F36D482" w14:textId="04BE5766" w:rsidR="00FC6EF7" w:rsidRPr="00FC6EF7" w:rsidRDefault="00FC6EF7" w:rsidP="00FC6EF7">
      <w:pPr>
        <w:spacing w:line="480" w:lineRule="auto"/>
        <w:ind w:left="720"/>
        <w:rPr>
          <w:color w:val="222222"/>
          <w:highlight w:val="white"/>
        </w:rPr>
      </w:pPr>
      <w:r w:rsidRPr="00FC6EF7">
        <w:rPr>
          <w:color w:val="222222"/>
          <w:highlight w:val="white"/>
        </w:rPr>
        <w:t>(2012). </w:t>
      </w:r>
      <w:r w:rsidR="000C5045" w:rsidRPr="00FC6EF7">
        <w:rPr>
          <w:i/>
          <w:iCs/>
          <w:color w:val="222222"/>
          <w:highlight w:val="white"/>
        </w:rPr>
        <w:t xml:space="preserve"> </w:t>
      </w:r>
      <w:r w:rsidRPr="00FC6EF7">
        <w:rPr>
          <w:i/>
          <w:iCs/>
          <w:color w:val="222222"/>
          <w:highlight w:val="white"/>
        </w:rPr>
        <w:t>The Inclusion of Students with Disabilities in School Accountability Systems. Interim Report. NCEE 2012</w:t>
      </w:r>
      <w:r w:rsidR="000C5045">
        <w:rPr>
          <w:i/>
          <w:iCs/>
          <w:color w:val="222222"/>
          <w:highlight w:val="white"/>
        </w:rPr>
        <w:t>–</w:t>
      </w:r>
      <w:r w:rsidRPr="00FC6EF7">
        <w:rPr>
          <w:i/>
          <w:iCs/>
          <w:color w:val="222222"/>
          <w:highlight w:val="white"/>
        </w:rPr>
        <w:t>4056</w:t>
      </w:r>
      <w:r w:rsidRPr="00FC6EF7">
        <w:rPr>
          <w:color w:val="222222"/>
          <w:highlight w:val="white"/>
        </w:rPr>
        <w:t xml:space="preserve"> (pp. 1–86). Jessup, MD: National Center for Education Evaluation and Regional Assistance (ED). </w:t>
      </w:r>
      <w:hyperlink r:id="rId88" w:history="1">
        <w:r w:rsidRPr="00FC6EF7">
          <w:rPr>
            <w:rStyle w:val="Hyperlink"/>
            <w:highlight w:val="white"/>
          </w:rPr>
          <w:t>https://ies.ed.gov/ncee/pubs/20124056/pdf/20124056.pdf</w:t>
        </w:r>
      </w:hyperlink>
    </w:p>
    <w:p w14:paraId="15834D28"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Harvey, S., &amp; </w:t>
      </w:r>
      <w:proofErr w:type="spellStart"/>
      <w:r w:rsidRPr="00FC6EF7">
        <w:rPr>
          <w:color w:val="222222"/>
          <w:highlight w:val="white"/>
        </w:rPr>
        <w:t>Goudvis</w:t>
      </w:r>
      <w:proofErr w:type="spellEnd"/>
      <w:r w:rsidRPr="00FC6EF7">
        <w:rPr>
          <w:color w:val="222222"/>
          <w:highlight w:val="white"/>
        </w:rPr>
        <w:t>, A. (2000). </w:t>
      </w:r>
      <w:r w:rsidRPr="00FC6EF7">
        <w:rPr>
          <w:i/>
          <w:iCs/>
          <w:color w:val="222222"/>
          <w:highlight w:val="white"/>
        </w:rPr>
        <w:t>Strategies that work: Teaching comprehension to enhance understanding</w:t>
      </w:r>
      <w:r w:rsidRPr="00FC6EF7">
        <w:rPr>
          <w:color w:val="222222"/>
          <w:highlight w:val="white"/>
        </w:rPr>
        <w:t>. York, Me.: Stenhouse.</w:t>
      </w:r>
    </w:p>
    <w:p w14:paraId="6933A769" w14:textId="77777777" w:rsidR="00FC6EF7" w:rsidRPr="00FC6EF7" w:rsidRDefault="00FC6EF7" w:rsidP="00FC6EF7">
      <w:pPr>
        <w:spacing w:line="480" w:lineRule="auto"/>
        <w:ind w:left="720" w:hanging="720"/>
        <w:rPr>
          <w:color w:val="222222"/>
          <w:highlight w:val="white"/>
        </w:rPr>
      </w:pPr>
      <w:r w:rsidRPr="00FC6EF7">
        <w:rPr>
          <w:color w:val="222222"/>
          <w:highlight w:val="white"/>
        </w:rPr>
        <w:t>Hasbrouck, J. E., &amp; Tindal, G. (1992). Curriculum-based oral reading fluency norms for students in grades 2 through 5. </w:t>
      </w:r>
      <w:r w:rsidRPr="00FC6EF7">
        <w:rPr>
          <w:i/>
          <w:iCs/>
          <w:color w:val="222222"/>
          <w:highlight w:val="white"/>
        </w:rPr>
        <w:t>TEACHING Exceptional Children</w:t>
      </w:r>
      <w:r w:rsidRPr="00FC6EF7">
        <w:rPr>
          <w:color w:val="222222"/>
          <w:highlight w:val="white"/>
        </w:rPr>
        <w:t>, </w:t>
      </w:r>
      <w:r w:rsidRPr="000C5045">
        <w:rPr>
          <w:color w:val="222222"/>
          <w:highlight w:val="white"/>
        </w:rPr>
        <w:t>24(3),</w:t>
      </w:r>
      <w:r w:rsidRPr="00FC6EF7">
        <w:rPr>
          <w:color w:val="222222"/>
          <w:highlight w:val="white"/>
        </w:rPr>
        <w:t xml:space="preserve"> 41–44. </w:t>
      </w:r>
      <w:hyperlink r:id="rId89" w:history="1">
        <w:r w:rsidRPr="00FC6EF7">
          <w:rPr>
            <w:rStyle w:val="Hyperlink"/>
            <w:highlight w:val="white"/>
          </w:rPr>
          <w:t>https://doi.org/10.1177/004005999202400310</w:t>
        </w:r>
      </w:hyperlink>
    </w:p>
    <w:p w14:paraId="7DAA439A" w14:textId="77777777" w:rsidR="00FC6EF7" w:rsidRPr="00FC6EF7" w:rsidRDefault="00FC6EF7" w:rsidP="00FC6EF7">
      <w:pPr>
        <w:spacing w:line="480" w:lineRule="auto"/>
        <w:ind w:left="720" w:hanging="720"/>
        <w:rPr>
          <w:color w:val="222222"/>
          <w:highlight w:val="white"/>
        </w:rPr>
      </w:pPr>
      <w:r w:rsidRPr="00FC6EF7">
        <w:rPr>
          <w:color w:val="222222"/>
          <w:highlight w:val="white"/>
        </w:rPr>
        <w:lastRenderedPageBreak/>
        <w:t xml:space="preserve">Hasbrouck, J., &amp; Tindal, G. A. (2006). Oral reading fluency norms: A valuable assessment tool for reading teachers. </w:t>
      </w:r>
      <w:r w:rsidRPr="00FC6EF7">
        <w:rPr>
          <w:i/>
          <w:color w:val="222222"/>
          <w:highlight w:val="white"/>
        </w:rPr>
        <w:t>Reading Teacher</w:t>
      </w:r>
      <w:r w:rsidRPr="00FC6EF7">
        <w:rPr>
          <w:color w:val="222222"/>
          <w:highlight w:val="white"/>
        </w:rPr>
        <w:t xml:space="preserve">, </w:t>
      </w:r>
      <w:r w:rsidRPr="000C5045">
        <w:rPr>
          <w:iCs/>
          <w:color w:val="222222"/>
          <w:highlight w:val="white"/>
        </w:rPr>
        <w:t>59(</w:t>
      </w:r>
      <w:r w:rsidRPr="00FC6EF7">
        <w:rPr>
          <w:color w:val="222222"/>
          <w:highlight w:val="white"/>
        </w:rPr>
        <w:t xml:space="preserve">7), 636–644. </w:t>
      </w:r>
      <w:hyperlink r:id="rId90" w:history="1">
        <w:r w:rsidRPr="00FC6EF7">
          <w:rPr>
            <w:rStyle w:val="Hyperlink"/>
            <w:highlight w:val="white"/>
          </w:rPr>
          <w:t>https://journals.sagepub.com</w:t>
        </w:r>
      </w:hyperlink>
      <w:r w:rsidRPr="00FC6EF7">
        <w:rPr>
          <w:color w:val="222222"/>
          <w:highlight w:val="white"/>
        </w:rPr>
        <w:t xml:space="preserve"> </w:t>
      </w:r>
    </w:p>
    <w:p w14:paraId="07F070B2" w14:textId="77777777" w:rsidR="00FC6EF7" w:rsidRPr="00FC6EF7" w:rsidRDefault="00FC6EF7" w:rsidP="00FC6EF7">
      <w:pPr>
        <w:spacing w:line="480" w:lineRule="auto"/>
        <w:ind w:left="720" w:hanging="720"/>
        <w:rPr>
          <w:color w:val="222222"/>
          <w:highlight w:val="white"/>
        </w:rPr>
      </w:pPr>
      <w:r w:rsidRPr="00FC6EF7">
        <w:rPr>
          <w:color w:val="222222"/>
          <w:highlight w:val="white"/>
        </w:rPr>
        <w:t>Hasbrouck, J. &amp; Tindal, G. (2017). An update to compiled ORF norms</w:t>
      </w:r>
      <w:r w:rsidRPr="00FC6EF7">
        <w:rPr>
          <w:i/>
          <w:color w:val="222222"/>
          <w:highlight w:val="white"/>
        </w:rPr>
        <w:t xml:space="preserve"> </w:t>
      </w:r>
      <w:r w:rsidRPr="00FC6EF7">
        <w:rPr>
          <w:color w:val="222222"/>
          <w:highlight w:val="white"/>
        </w:rPr>
        <w:t xml:space="preserve">(Technical Report No. 1702). </w:t>
      </w:r>
      <w:r w:rsidRPr="00FC6EF7">
        <w:rPr>
          <w:i/>
          <w:color w:val="222222"/>
          <w:highlight w:val="white"/>
        </w:rPr>
        <w:t>Behavioral Research and Teaching</w:t>
      </w:r>
      <w:r w:rsidRPr="00FC6EF7">
        <w:rPr>
          <w:color w:val="222222"/>
          <w:highlight w:val="white"/>
        </w:rPr>
        <w:t xml:space="preserve">, University of Oregon, Eugene, OR. </w:t>
      </w:r>
      <w:hyperlink r:id="rId91" w:history="1">
        <w:r w:rsidRPr="00FC6EF7">
          <w:rPr>
            <w:rStyle w:val="Hyperlink"/>
            <w:highlight w:val="white"/>
          </w:rPr>
          <w:t>http://brt.uoregon.edu</w:t>
        </w:r>
      </w:hyperlink>
      <w:r w:rsidRPr="00FC6EF7">
        <w:rPr>
          <w:color w:val="222222"/>
          <w:highlight w:val="white"/>
        </w:rPr>
        <w:t xml:space="preserve"> </w:t>
      </w:r>
    </w:p>
    <w:p w14:paraId="2E2018FC" w14:textId="2F7FA243" w:rsidR="00FC6EF7" w:rsidRPr="00FC6EF7" w:rsidRDefault="00FC6EF7" w:rsidP="00FC6EF7">
      <w:pPr>
        <w:spacing w:line="480" w:lineRule="auto"/>
        <w:ind w:left="720" w:hanging="720"/>
        <w:rPr>
          <w:color w:val="222222"/>
          <w:highlight w:val="white"/>
        </w:rPr>
      </w:pPr>
      <w:r w:rsidRPr="00FC6EF7">
        <w:rPr>
          <w:color w:val="222222"/>
          <w:highlight w:val="white"/>
        </w:rPr>
        <w:t xml:space="preserve">Henk, W. A., &amp; Melnick, S. A. (1998). Upper elementary-aged children's reported perceptions about good readers: a self-efficacy influenced update in transitional literacy contexts. </w:t>
      </w:r>
      <w:r w:rsidRPr="00FC6EF7">
        <w:rPr>
          <w:i/>
          <w:color w:val="222222"/>
          <w:highlight w:val="white"/>
        </w:rPr>
        <w:t>Reading Research &amp; Instruction</w:t>
      </w:r>
      <w:r w:rsidRPr="000C5045">
        <w:rPr>
          <w:color w:val="222222"/>
          <w:highlight w:val="white"/>
        </w:rPr>
        <w:t>, 38(1</w:t>
      </w:r>
      <w:r w:rsidRPr="00FC6EF7">
        <w:rPr>
          <w:color w:val="222222"/>
          <w:highlight w:val="white"/>
        </w:rPr>
        <w:t>), 57</w:t>
      </w:r>
      <w:r w:rsidR="000C5045">
        <w:rPr>
          <w:color w:val="222222"/>
          <w:highlight w:val="white"/>
        </w:rPr>
        <w:t>–</w:t>
      </w:r>
      <w:r w:rsidRPr="00FC6EF7">
        <w:rPr>
          <w:color w:val="222222"/>
          <w:highlight w:val="white"/>
        </w:rPr>
        <w:t xml:space="preserve">80. </w:t>
      </w:r>
      <w:hyperlink r:id="rId92" w:history="1">
        <w:r w:rsidRPr="00FC6EF7">
          <w:rPr>
            <w:rStyle w:val="Hyperlink"/>
            <w:highlight w:val="white"/>
          </w:rPr>
          <w:t>https://doi.org/10.1080/19388079809558277</w:t>
        </w:r>
      </w:hyperlink>
    </w:p>
    <w:p w14:paraId="206B377E"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Hernandez, D. J., &amp; Annie E. Casey Foundation. (2011). </w:t>
      </w:r>
      <w:r w:rsidRPr="00FC6EF7">
        <w:rPr>
          <w:i/>
          <w:iCs/>
          <w:color w:val="222222"/>
          <w:highlight w:val="white"/>
        </w:rPr>
        <w:t>Double jeopardy: How third- grade reading skills and poverty influence high school graduation.</w:t>
      </w:r>
      <w:r w:rsidRPr="00FC6EF7">
        <w:rPr>
          <w:color w:val="222222"/>
          <w:highlight w:val="white"/>
        </w:rPr>
        <w:t xml:space="preserve"> Baltimore, M.D. https://eric.ed.gov/?q=Double+jeopardy%3a+How+third-+grade+reading+skills+and+poverty+influence+high+school+graduation.&amp;id=ED518818</w:t>
      </w:r>
    </w:p>
    <w:p w14:paraId="4C3C9C3D" w14:textId="50DC122A" w:rsidR="00FC6EF7" w:rsidRPr="00FC6EF7" w:rsidRDefault="00FC6EF7" w:rsidP="00FC6EF7">
      <w:pPr>
        <w:spacing w:line="480" w:lineRule="auto"/>
        <w:ind w:left="720" w:hanging="720"/>
        <w:rPr>
          <w:color w:val="222222"/>
          <w:highlight w:val="white"/>
        </w:rPr>
      </w:pPr>
      <w:r w:rsidRPr="00FC6EF7">
        <w:rPr>
          <w:color w:val="222222"/>
          <w:highlight w:val="white"/>
        </w:rPr>
        <w:t>Hiebert, E.</w:t>
      </w:r>
      <w:r w:rsidR="000C5045">
        <w:rPr>
          <w:color w:val="222222"/>
          <w:highlight w:val="white"/>
        </w:rPr>
        <w:t xml:space="preserve"> </w:t>
      </w:r>
      <w:r w:rsidRPr="00FC6EF7">
        <w:rPr>
          <w:color w:val="222222"/>
          <w:highlight w:val="white"/>
        </w:rPr>
        <w:t>H., &amp; Fisher, C.</w:t>
      </w:r>
      <w:r w:rsidR="000C5045">
        <w:rPr>
          <w:color w:val="222222"/>
          <w:highlight w:val="white"/>
        </w:rPr>
        <w:t xml:space="preserve"> </w:t>
      </w:r>
      <w:r w:rsidRPr="00FC6EF7">
        <w:rPr>
          <w:color w:val="222222"/>
          <w:highlight w:val="white"/>
        </w:rPr>
        <w:t xml:space="preserve">W. (2005). A review of the National Reading Panel’s studies on fluency: The role of text. </w:t>
      </w:r>
      <w:r w:rsidRPr="00FC6EF7">
        <w:rPr>
          <w:i/>
          <w:iCs/>
          <w:color w:val="222222"/>
          <w:highlight w:val="white"/>
        </w:rPr>
        <w:t>The Elementary School Journal</w:t>
      </w:r>
      <w:r w:rsidRPr="00FC6EF7">
        <w:rPr>
          <w:color w:val="222222"/>
          <w:highlight w:val="white"/>
        </w:rPr>
        <w:t xml:space="preserve">, 105(5), 443–460. </w:t>
      </w:r>
      <w:hyperlink r:id="rId93" w:history="1">
        <w:r w:rsidRPr="00FC6EF7">
          <w:rPr>
            <w:rStyle w:val="Hyperlink"/>
            <w:highlight w:val="white"/>
          </w:rPr>
          <w:t>https://doi.org/10.1086/431888</w:t>
        </w:r>
      </w:hyperlink>
      <w:r w:rsidRPr="00FC6EF7">
        <w:rPr>
          <w:color w:val="222222"/>
          <w:highlight w:val="white"/>
        </w:rPr>
        <w:t xml:space="preserve"> </w:t>
      </w:r>
    </w:p>
    <w:p w14:paraId="4C42A43B" w14:textId="15F0FD30" w:rsidR="00FC6EF7" w:rsidRPr="00FC6EF7" w:rsidRDefault="00FC6EF7" w:rsidP="00FC6EF7">
      <w:pPr>
        <w:spacing w:line="480" w:lineRule="auto"/>
        <w:ind w:left="720" w:hanging="720"/>
        <w:rPr>
          <w:color w:val="222222"/>
          <w:highlight w:val="white"/>
        </w:rPr>
      </w:pPr>
      <w:r w:rsidRPr="00FC6EF7">
        <w:rPr>
          <w:color w:val="222222"/>
          <w:highlight w:val="white"/>
        </w:rPr>
        <w:t>Hoover, W. A., &amp; Gough, P. B. (1990). The simple view of reading. </w:t>
      </w:r>
      <w:r w:rsidRPr="00FC6EF7">
        <w:rPr>
          <w:i/>
          <w:iCs/>
          <w:color w:val="222222"/>
          <w:highlight w:val="white"/>
        </w:rPr>
        <w:t>Reading and Writing,</w:t>
      </w:r>
      <w:r w:rsidRPr="00FC6EF7">
        <w:rPr>
          <w:color w:val="222222"/>
          <w:highlight w:val="white"/>
        </w:rPr>
        <w:t> </w:t>
      </w:r>
      <w:r w:rsidRPr="000C5045">
        <w:rPr>
          <w:iCs/>
          <w:color w:val="222222"/>
          <w:highlight w:val="white"/>
        </w:rPr>
        <w:t>2(</w:t>
      </w:r>
      <w:r w:rsidRPr="00FC6EF7">
        <w:rPr>
          <w:color w:val="222222"/>
          <w:highlight w:val="white"/>
        </w:rPr>
        <w:t>2), 127</w:t>
      </w:r>
      <w:r w:rsidR="000C5045">
        <w:rPr>
          <w:color w:val="222222"/>
          <w:highlight w:val="white"/>
        </w:rPr>
        <w:t>–</w:t>
      </w:r>
      <w:r w:rsidRPr="00FC6EF7">
        <w:rPr>
          <w:color w:val="222222"/>
          <w:highlight w:val="white"/>
        </w:rPr>
        <w:t xml:space="preserve">160. </w:t>
      </w:r>
      <w:hyperlink r:id="rId94" w:history="1">
        <w:r w:rsidRPr="00FC6EF7">
          <w:rPr>
            <w:rStyle w:val="Hyperlink"/>
            <w:highlight w:val="white"/>
          </w:rPr>
          <w:t>https://doi.org/10.1007/bf00401799</w:t>
        </w:r>
      </w:hyperlink>
      <w:r w:rsidRPr="00FC6EF7">
        <w:rPr>
          <w:color w:val="222222"/>
          <w:highlight w:val="white"/>
        </w:rPr>
        <w:t xml:space="preserve"> </w:t>
      </w:r>
    </w:p>
    <w:p w14:paraId="33A33DA2" w14:textId="2F1AF130" w:rsidR="00FC6EF7" w:rsidRPr="00FC6EF7" w:rsidRDefault="00FC6EF7" w:rsidP="00FC6EF7">
      <w:pPr>
        <w:spacing w:line="480" w:lineRule="auto"/>
        <w:ind w:left="720" w:hanging="720"/>
        <w:rPr>
          <w:color w:val="222222"/>
          <w:highlight w:val="white"/>
        </w:rPr>
      </w:pPr>
      <w:r w:rsidRPr="00FC6EF7">
        <w:rPr>
          <w:color w:val="222222"/>
          <w:highlight w:val="white"/>
        </w:rPr>
        <w:t xml:space="preserve">Hoover, W.A., &amp; Tunmer, W. E. (2018). The simple view of reading: Three assessments of its accuracy. </w:t>
      </w:r>
      <w:r w:rsidRPr="000C5045">
        <w:rPr>
          <w:i/>
          <w:iCs/>
          <w:color w:val="222222"/>
          <w:highlight w:val="white"/>
        </w:rPr>
        <w:t>Remedial and Special Education</w:t>
      </w:r>
      <w:r w:rsidRPr="00FC6EF7">
        <w:rPr>
          <w:color w:val="222222"/>
          <w:highlight w:val="white"/>
        </w:rPr>
        <w:t>, 39(5), 304</w:t>
      </w:r>
      <w:r w:rsidR="000C5045">
        <w:rPr>
          <w:color w:val="222222"/>
          <w:highlight w:val="white"/>
        </w:rPr>
        <w:t>–</w:t>
      </w:r>
      <w:r w:rsidRPr="00FC6EF7">
        <w:rPr>
          <w:color w:val="222222"/>
          <w:highlight w:val="white"/>
        </w:rPr>
        <w:t xml:space="preserve">412. </w:t>
      </w:r>
      <w:hyperlink r:id="rId95" w:history="1">
        <w:r w:rsidRPr="00FC6EF7">
          <w:rPr>
            <w:rStyle w:val="Hyperlink"/>
            <w:highlight w:val="white"/>
          </w:rPr>
          <w:t>https://doi.org/10.1177/0741932518773154</w:t>
        </w:r>
      </w:hyperlink>
    </w:p>
    <w:p w14:paraId="18802D4C" w14:textId="77777777" w:rsidR="00FC6EF7" w:rsidRPr="00FC6EF7" w:rsidRDefault="00FC6EF7" w:rsidP="00FC6EF7">
      <w:pPr>
        <w:spacing w:line="480" w:lineRule="auto"/>
        <w:ind w:left="720" w:hanging="720"/>
        <w:rPr>
          <w:i/>
          <w:iCs/>
          <w:color w:val="222222"/>
          <w:highlight w:val="white"/>
        </w:rPr>
      </w:pPr>
      <w:r w:rsidRPr="00FC6EF7">
        <w:rPr>
          <w:color w:val="222222"/>
          <w:highlight w:val="white"/>
        </w:rPr>
        <w:t>Hosp, M. K., Hosp, J. L., &amp; Howell, K. W. (2007). </w:t>
      </w:r>
      <w:r w:rsidRPr="00FC6EF7">
        <w:rPr>
          <w:i/>
          <w:iCs/>
          <w:color w:val="222222"/>
          <w:highlight w:val="white"/>
        </w:rPr>
        <w:t xml:space="preserve">The ABCs of CBM: A Practical Guide to </w:t>
      </w:r>
    </w:p>
    <w:p w14:paraId="08566DFE" w14:textId="77777777" w:rsidR="00FC6EF7" w:rsidRPr="00FC6EF7" w:rsidRDefault="00FC6EF7" w:rsidP="00FC6EF7">
      <w:pPr>
        <w:spacing w:line="480" w:lineRule="auto"/>
        <w:ind w:left="720"/>
        <w:rPr>
          <w:color w:val="222222"/>
          <w:highlight w:val="white"/>
        </w:rPr>
      </w:pPr>
      <w:r w:rsidRPr="00FC6EF7">
        <w:rPr>
          <w:i/>
          <w:iCs/>
          <w:color w:val="222222"/>
          <w:highlight w:val="white"/>
        </w:rPr>
        <w:lastRenderedPageBreak/>
        <w:t>Curriculum-Based Measurement. Practical Intervention in the Schools Series</w:t>
      </w:r>
      <w:r w:rsidRPr="00FC6EF7">
        <w:rPr>
          <w:color w:val="222222"/>
          <w:highlight w:val="white"/>
        </w:rPr>
        <w:t xml:space="preserve">. Guilford Publications. </w:t>
      </w:r>
      <w:hyperlink r:id="rId96" w:history="1">
        <w:r w:rsidRPr="00FC6EF7">
          <w:rPr>
            <w:rStyle w:val="Hyperlink"/>
            <w:highlight w:val="white"/>
          </w:rPr>
          <w:t>http://www.guilford.com/cgi-bin/cartscript.cgi?page=pr/hosp.htm&amp;dir=pp/spase&amp;cart_id=</w:t>
        </w:r>
      </w:hyperlink>
      <w:r w:rsidRPr="00FC6EF7">
        <w:rPr>
          <w:color w:val="222222"/>
          <w:highlight w:val="white"/>
        </w:rPr>
        <w:t> </w:t>
      </w:r>
    </w:p>
    <w:p w14:paraId="76C65148" w14:textId="77777777" w:rsidR="00FC6EF7" w:rsidRPr="00FC6EF7" w:rsidRDefault="00FC6EF7" w:rsidP="00FC6EF7">
      <w:pPr>
        <w:spacing w:line="480" w:lineRule="auto"/>
        <w:ind w:left="720" w:hanging="720"/>
        <w:rPr>
          <w:color w:val="222222"/>
          <w:highlight w:val="white"/>
        </w:rPr>
      </w:pPr>
      <w:r w:rsidRPr="00FC6EF7">
        <w:rPr>
          <w:color w:val="222222"/>
          <w:highlight w:val="white"/>
        </w:rPr>
        <w:t>Hosp, M. K., &amp; Fuchs, L. S. (2005). Using CBM as an indicator of decoding, word reading, and comprehension: Do the relations change with grade? </w:t>
      </w:r>
      <w:r w:rsidRPr="00FC6EF7">
        <w:rPr>
          <w:i/>
          <w:iCs/>
          <w:color w:val="222222"/>
          <w:highlight w:val="white"/>
        </w:rPr>
        <w:t>School Psychology Review</w:t>
      </w:r>
      <w:r w:rsidRPr="000C5045">
        <w:rPr>
          <w:color w:val="222222"/>
          <w:highlight w:val="white"/>
        </w:rPr>
        <w:t>, 34(1),</w:t>
      </w:r>
      <w:r w:rsidRPr="00FC6EF7">
        <w:rPr>
          <w:color w:val="222222"/>
          <w:highlight w:val="white"/>
        </w:rPr>
        <w:t xml:space="preserve"> 9–26. </w:t>
      </w:r>
    </w:p>
    <w:p w14:paraId="31293736"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Hosp, J., &amp; </w:t>
      </w:r>
      <w:proofErr w:type="spellStart"/>
      <w:r w:rsidRPr="00FC6EF7">
        <w:rPr>
          <w:color w:val="222222"/>
          <w:highlight w:val="white"/>
        </w:rPr>
        <w:t>Suchey</w:t>
      </w:r>
      <w:proofErr w:type="spellEnd"/>
      <w:r w:rsidRPr="00FC6EF7">
        <w:rPr>
          <w:color w:val="222222"/>
          <w:highlight w:val="white"/>
        </w:rPr>
        <w:t xml:space="preserve">, N. (2014). Reading assessment: Reading fluency, reading fluently, and comprehension-Commentary on the special topic. </w:t>
      </w:r>
      <w:r w:rsidRPr="00FC6EF7">
        <w:rPr>
          <w:i/>
          <w:color w:val="222222"/>
          <w:highlight w:val="white"/>
        </w:rPr>
        <w:t>School Psychology Review</w:t>
      </w:r>
      <w:r w:rsidRPr="00FC6EF7">
        <w:rPr>
          <w:color w:val="222222"/>
          <w:highlight w:val="white"/>
        </w:rPr>
        <w:t xml:space="preserve">, 43(1), 59068. </w:t>
      </w:r>
    </w:p>
    <w:p w14:paraId="1537D66E" w14:textId="77777777" w:rsidR="00FC6EF7" w:rsidRPr="00FC6EF7" w:rsidRDefault="00FC6EF7" w:rsidP="00FC6EF7">
      <w:pPr>
        <w:spacing w:line="480" w:lineRule="auto"/>
        <w:ind w:left="720" w:hanging="720"/>
        <w:rPr>
          <w:color w:val="222222"/>
          <w:highlight w:val="white"/>
        </w:rPr>
      </w:pPr>
      <w:r w:rsidRPr="00FC6EF7">
        <w:rPr>
          <w:color w:val="222222"/>
          <w:highlight w:val="white"/>
        </w:rPr>
        <w:t>Huck, S., 2012. </w:t>
      </w:r>
      <w:r w:rsidRPr="00FC6EF7">
        <w:rPr>
          <w:i/>
          <w:iCs/>
          <w:color w:val="222222"/>
          <w:highlight w:val="white"/>
        </w:rPr>
        <w:t>Reading Statistics and Research</w:t>
      </w:r>
      <w:r w:rsidRPr="00FC6EF7">
        <w:rPr>
          <w:color w:val="222222"/>
          <w:highlight w:val="white"/>
        </w:rPr>
        <w:t xml:space="preserve"> (6th ed). Boston, MA: Pearson Education, Inc.</w:t>
      </w:r>
    </w:p>
    <w:p w14:paraId="1A29FC33" w14:textId="707CF80A" w:rsidR="00FC6EF7" w:rsidRPr="00FC6EF7" w:rsidRDefault="00FC6EF7" w:rsidP="00FC6EF7">
      <w:pPr>
        <w:spacing w:line="480" w:lineRule="auto"/>
        <w:ind w:left="720" w:hanging="720"/>
        <w:rPr>
          <w:color w:val="222222"/>
          <w:highlight w:val="white"/>
        </w:rPr>
      </w:pPr>
      <w:r w:rsidRPr="00FC6EF7">
        <w:rPr>
          <w:color w:val="222222"/>
          <w:highlight w:val="white"/>
        </w:rPr>
        <w:t xml:space="preserve">Hudson, R. F., Lane, H. B., &amp; Pullen, P. C. (2005). Reading fluency assessment and instruction: What, why, and how? </w:t>
      </w:r>
      <w:r w:rsidRPr="00FC6EF7">
        <w:rPr>
          <w:i/>
          <w:color w:val="222222"/>
          <w:highlight w:val="white"/>
        </w:rPr>
        <w:t>The Reading Teacher,</w:t>
      </w:r>
      <w:r w:rsidRPr="00FC6EF7">
        <w:rPr>
          <w:color w:val="222222"/>
          <w:highlight w:val="white"/>
        </w:rPr>
        <w:t xml:space="preserve"> </w:t>
      </w:r>
      <w:r w:rsidRPr="000C5045">
        <w:rPr>
          <w:color w:val="222222"/>
          <w:highlight w:val="white"/>
        </w:rPr>
        <w:t>58(</w:t>
      </w:r>
      <w:r w:rsidRPr="00FC6EF7">
        <w:rPr>
          <w:color w:val="222222"/>
          <w:highlight w:val="white"/>
        </w:rPr>
        <w:t>8), 702</w:t>
      </w:r>
      <w:r w:rsidR="000C5045">
        <w:rPr>
          <w:color w:val="222222"/>
          <w:highlight w:val="white"/>
        </w:rPr>
        <w:t>–</w:t>
      </w:r>
      <w:r w:rsidRPr="00FC6EF7">
        <w:rPr>
          <w:color w:val="222222"/>
          <w:highlight w:val="white"/>
        </w:rPr>
        <w:t xml:space="preserve">714. </w:t>
      </w:r>
      <w:hyperlink r:id="rId97" w:history="1">
        <w:r w:rsidRPr="00FC6EF7">
          <w:rPr>
            <w:rStyle w:val="Hyperlink"/>
            <w:highlight w:val="white"/>
          </w:rPr>
          <w:t>https://doi.org/10.1598/RT.58.8.1</w:t>
        </w:r>
      </w:hyperlink>
      <w:r w:rsidRPr="00FC6EF7">
        <w:rPr>
          <w:color w:val="222222"/>
          <w:highlight w:val="white"/>
        </w:rPr>
        <w:t xml:space="preserve"> </w:t>
      </w:r>
    </w:p>
    <w:p w14:paraId="57BCF9E2"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Hudson, R. F., Pullen, P. C., Lane, H. B., &amp; Torgesen, J. K. (2009). The complex nature </w:t>
      </w:r>
    </w:p>
    <w:p w14:paraId="07CB2647"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 </w:t>
      </w:r>
      <w:r w:rsidRPr="00FC6EF7">
        <w:rPr>
          <w:color w:val="222222"/>
          <w:highlight w:val="white"/>
        </w:rPr>
        <w:tab/>
        <w:t xml:space="preserve">of reading fluency: A multidimensional view. </w:t>
      </w:r>
      <w:r w:rsidRPr="00FC6EF7">
        <w:rPr>
          <w:i/>
          <w:color w:val="222222"/>
          <w:highlight w:val="white"/>
        </w:rPr>
        <w:t>Reading &amp; Writing Quarterly</w:t>
      </w:r>
      <w:r w:rsidRPr="000C5045">
        <w:rPr>
          <w:color w:val="222222"/>
          <w:highlight w:val="white"/>
        </w:rPr>
        <w:t>, 25(1),</w:t>
      </w:r>
      <w:r w:rsidRPr="00FC6EF7">
        <w:rPr>
          <w:color w:val="222222"/>
          <w:highlight w:val="white"/>
        </w:rPr>
        <w:t xml:space="preserve"> 4–32. </w:t>
      </w:r>
      <w:hyperlink r:id="rId98" w:history="1">
        <w:r w:rsidRPr="00FC6EF7">
          <w:rPr>
            <w:rStyle w:val="Hyperlink"/>
            <w:highlight w:val="white"/>
          </w:rPr>
          <w:t>https://doi.org/10.1080/10573560802491208</w:t>
        </w:r>
      </w:hyperlink>
    </w:p>
    <w:p w14:paraId="178816BC" w14:textId="77777777" w:rsidR="00FC6EF7" w:rsidRPr="00FC6EF7" w:rsidRDefault="00FC6EF7" w:rsidP="00FC6EF7">
      <w:pPr>
        <w:spacing w:line="480" w:lineRule="auto"/>
        <w:ind w:left="720" w:hanging="720"/>
        <w:rPr>
          <w:i/>
          <w:color w:val="222222"/>
          <w:highlight w:val="white"/>
        </w:rPr>
      </w:pPr>
      <w:r w:rsidRPr="00FC6EF7">
        <w:rPr>
          <w:color w:val="222222"/>
          <w:highlight w:val="white"/>
        </w:rPr>
        <w:t xml:space="preserve">Individuals with Disabilities Education Improvement Act of 2004, 20 U.S.C. § 1400 </w:t>
      </w:r>
      <w:r w:rsidRPr="00FC6EF7">
        <w:rPr>
          <w:i/>
          <w:color w:val="222222"/>
          <w:highlight w:val="white"/>
        </w:rPr>
        <w:t>et seq.</w:t>
      </w:r>
    </w:p>
    <w:p w14:paraId="5ADCF2D3"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Jenkins, J., &amp; </w:t>
      </w:r>
      <w:proofErr w:type="spellStart"/>
      <w:r w:rsidRPr="00FC6EF7">
        <w:rPr>
          <w:color w:val="222222"/>
          <w:highlight w:val="white"/>
        </w:rPr>
        <w:t>Terjeson</w:t>
      </w:r>
      <w:proofErr w:type="spellEnd"/>
      <w:r w:rsidRPr="00FC6EF7">
        <w:rPr>
          <w:color w:val="222222"/>
          <w:highlight w:val="white"/>
        </w:rPr>
        <w:t>, K. J. (2011). Monitoring reading growth: Goal setting, measurement frequency, and methods of evaluation. </w:t>
      </w:r>
      <w:r w:rsidRPr="00FC6EF7">
        <w:rPr>
          <w:i/>
          <w:iCs/>
          <w:color w:val="222222"/>
          <w:highlight w:val="white"/>
        </w:rPr>
        <w:t>Learning Disabilities Research &amp; Practice</w:t>
      </w:r>
      <w:r w:rsidRPr="00FC6EF7">
        <w:rPr>
          <w:color w:val="222222"/>
          <w:highlight w:val="white"/>
        </w:rPr>
        <w:t>, </w:t>
      </w:r>
      <w:r w:rsidRPr="00FC6EF7">
        <w:rPr>
          <w:iCs/>
          <w:color w:val="222222"/>
          <w:highlight w:val="white"/>
        </w:rPr>
        <w:t>26(1</w:t>
      </w:r>
      <w:r w:rsidRPr="00FC6EF7">
        <w:rPr>
          <w:color w:val="222222"/>
          <w:highlight w:val="white"/>
        </w:rPr>
        <w:t xml:space="preserve">), 28–35. </w:t>
      </w:r>
      <w:hyperlink r:id="rId99" w:history="1">
        <w:r w:rsidRPr="00FC6EF7">
          <w:rPr>
            <w:rStyle w:val="Hyperlink"/>
            <w:highlight w:val="white"/>
          </w:rPr>
          <w:t>https://doi.org/10.1111/j.1540-5826.2010.00322.x</w:t>
        </w:r>
      </w:hyperlink>
      <w:r w:rsidRPr="00FC6EF7">
        <w:rPr>
          <w:color w:val="222222"/>
          <w:highlight w:val="white"/>
        </w:rPr>
        <w:t xml:space="preserve"> </w:t>
      </w:r>
    </w:p>
    <w:p w14:paraId="695C8242"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Johns, J. L., &amp; Ellis, D. W. (1976). Reading: Children tell it like it is. </w:t>
      </w:r>
      <w:r w:rsidRPr="00FC6EF7">
        <w:rPr>
          <w:i/>
          <w:color w:val="222222"/>
          <w:highlight w:val="white"/>
        </w:rPr>
        <w:t>Reading World</w:t>
      </w:r>
      <w:r w:rsidRPr="00FC6EF7">
        <w:rPr>
          <w:color w:val="222222"/>
          <w:highlight w:val="white"/>
        </w:rPr>
        <w:t xml:space="preserve">.  </w:t>
      </w:r>
      <w:hyperlink r:id="rId100" w:history="1">
        <w:r w:rsidRPr="00FC6EF7">
          <w:rPr>
            <w:rStyle w:val="Hyperlink"/>
            <w:highlight w:val="white"/>
          </w:rPr>
          <w:t>https://doi.org/10.1080/19388077609557350</w:t>
        </w:r>
      </w:hyperlink>
    </w:p>
    <w:p w14:paraId="1CFE169D" w14:textId="77777777" w:rsidR="00FC6EF7" w:rsidRPr="00FC6EF7" w:rsidRDefault="00FC6EF7" w:rsidP="00FC6EF7">
      <w:pPr>
        <w:spacing w:line="480" w:lineRule="auto"/>
        <w:ind w:left="720" w:hanging="720"/>
        <w:rPr>
          <w:color w:val="222222"/>
          <w:highlight w:val="white"/>
        </w:rPr>
      </w:pPr>
      <w:r w:rsidRPr="00FC6EF7">
        <w:rPr>
          <w:color w:val="222222"/>
          <w:highlight w:val="white"/>
        </w:rPr>
        <w:lastRenderedPageBreak/>
        <w:t xml:space="preserve">Johnson, J. C. (2011). What makes a good reader? Asking students to define good readers. </w:t>
      </w:r>
      <w:r w:rsidRPr="00FC6EF7">
        <w:rPr>
          <w:i/>
          <w:color w:val="222222"/>
          <w:highlight w:val="white"/>
        </w:rPr>
        <w:t xml:space="preserve">Reading Teacher, </w:t>
      </w:r>
      <w:r w:rsidRPr="00FC6EF7">
        <w:rPr>
          <w:iCs/>
          <w:color w:val="222222"/>
          <w:highlight w:val="white"/>
        </w:rPr>
        <w:t>58(8),</w:t>
      </w:r>
      <w:r w:rsidRPr="00FC6EF7">
        <w:rPr>
          <w:color w:val="222222"/>
          <w:highlight w:val="white"/>
        </w:rPr>
        <w:t xml:space="preserve"> 766–770. </w:t>
      </w:r>
      <w:hyperlink r:id="rId101" w:history="1">
        <w:r w:rsidRPr="00FC6EF7">
          <w:rPr>
            <w:rStyle w:val="Hyperlink"/>
            <w:bCs/>
            <w:highlight w:val="white"/>
          </w:rPr>
          <w:t>https://doi.org/10.1598/RT.58.8.6</w:t>
        </w:r>
      </w:hyperlink>
    </w:p>
    <w:p w14:paraId="5AB64972"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Jones, M. W., </w:t>
      </w:r>
      <w:proofErr w:type="spellStart"/>
      <w:r w:rsidRPr="00FC6EF7">
        <w:rPr>
          <w:color w:val="222222"/>
          <w:highlight w:val="white"/>
        </w:rPr>
        <w:t>Snowling</w:t>
      </w:r>
      <w:proofErr w:type="spellEnd"/>
      <w:r w:rsidRPr="00FC6EF7">
        <w:rPr>
          <w:color w:val="222222"/>
          <w:highlight w:val="white"/>
        </w:rPr>
        <w:t xml:space="preserve">, M., &amp; Moll, K. (2016) What automaticity deficit? Activation of lexical </w:t>
      </w:r>
    </w:p>
    <w:p w14:paraId="1E2C6E09" w14:textId="7F36C766" w:rsidR="00FC6EF7" w:rsidRPr="00FC6EF7" w:rsidRDefault="00FC6EF7" w:rsidP="00FC6EF7">
      <w:pPr>
        <w:spacing w:line="480" w:lineRule="auto"/>
        <w:ind w:left="720"/>
        <w:rPr>
          <w:color w:val="222222"/>
          <w:highlight w:val="white"/>
        </w:rPr>
      </w:pPr>
      <w:r w:rsidRPr="00FC6EF7">
        <w:rPr>
          <w:color w:val="222222"/>
          <w:highlight w:val="white"/>
        </w:rPr>
        <w:t xml:space="preserve">information by readers with dyslexia in a RAN Stroop-switch task. </w:t>
      </w:r>
      <w:r w:rsidRPr="00FC6EF7">
        <w:rPr>
          <w:i/>
          <w:iCs/>
          <w:color w:val="222222"/>
          <w:highlight w:val="white"/>
        </w:rPr>
        <w:t>Journal of Experimental Psychology: Learning, Memory, and Cognition</w:t>
      </w:r>
      <w:r w:rsidRPr="00FC6EF7">
        <w:rPr>
          <w:color w:val="222222"/>
          <w:highlight w:val="white"/>
        </w:rPr>
        <w:t>, 42(3), 465</w:t>
      </w:r>
      <w:r w:rsidR="000C5045">
        <w:rPr>
          <w:color w:val="222222"/>
          <w:highlight w:val="white"/>
        </w:rPr>
        <w:t>–</w:t>
      </w:r>
      <w:r w:rsidRPr="00FC6EF7">
        <w:rPr>
          <w:color w:val="222222"/>
          <w:highlight w:val="white"/>
        </w:rPr>
        <w:t xml:space="preserve">474. https://doi.org/10.1037/xlm0000186 </w:t>
      </w:r>
    </w:p>
    <w:p w14:paraId="193A7BFD" w14:textId="77777777" w:rsidR="00FC6EF7" w:rsidRPr="00FC6EF7" w:rsidRDefault="00FC6EF7" w:rsidP="004A6871">
      <w:pPr>
        <w:spacing w:line="480" w:lineRule="auto"/>
        <w:rPr>
          <w:color w:val="222222"/>
          <w:highlight w:val="white"/>
        </w:rPr>
      </w:pPr>
      <w:proofErr w:type="spellStart"/>
      <w:r w:rsidRPr="00FC6EF7">
        <w:rPr>
          <w:color w:val="222222"/>
          <w:highlight w:val="white"/>
        </w:rPr>
        <w:t>Juel</w:t>
      </w:r>
      <w:proofErr w:type="spellEnd"/>
      <w:r w:rsidRPr="00FC6EF7">
        <w:rPr>
          <w:color w:val="222222"/>
          <w:highlight w:val="white"/>
        </w:rPr>
        <w:t xml:space="preserve">, C. (1988). Learning to read and write: A longitudinal study of 54 children from first </w:t>
      </w:r>
    </w:p>
    <w:p w14:paraId="73B3480A" w14:textId="77777777" w:rsidR="00FC6EF7" w:rsidRPr="00FC6EF7" w:rsidRDefault="00FC6EF7" w:rsidP="004A6871">
      <w:pPr>
        <w:spacing w:line="480" w:lineRule="auto"/>
        <w:ind w:left="720"/>
        <w:rPr>
          <w:color w:val="222222"/>
          <w:highlight w:val="white"/>
        </w:rPr>
      </w:pPr>
      <w:r w:rsidRPr="00FC6EF7">
        <w:rPr>
          <w:color w:val="222222"/>
          <w:highlight w:val="white"/>
        </w:rPr>
        <w:t>through fourth grades. </w:t>
      </w:r>
      <w:r w:rsidRPr="00FC6EF7">
        <w:rPr>
          <w:i/>
          <w:iCs/>
          <w:color w:val="222222"/>
          <w:highlight w:val="white"/>
        </w:rPr>
        <w:t>Journal of Educational Psychology</w:t>
      </w:r>
      <w:r w:rsidRPr="00FC6EF7">
        <w:rPr>
          <w:color w:val="222222"/>
          <w:highlight w:val="white"/>
        </w:rPr>
        <w:t>, </w:t>
      </w:r>
      <w:r w:rsidRPr="000C5045">
        <w:rPr>
          <w:color w:val="222222"/>
          <w:highlight w:val="white"/>
        </w:rPr>
        <w:t>80(</w:t>
      </w:r>
      <w:r w:rsidRPr="00FC6EF7">
        <w:rPr>
          <w:color w:val="222222"/>
          <w:highlight w:val="white"/>
        </w:rPr>
        <w:t xml:space="preserve">4), 437–447. </w:t>
      </w:r>
      <w:hyperlink r:id="rId102" w:history="1">
        <w:r w:rsidRPr="00FC6EF7">
          <w:rPr>
            <w:rStyle w:val="Hyperlink"/>
            <w:highlight w:val="white"/>
          </w:rPr>
          <w:t>https://doi.org/10.1037/0022-0663.80.4.437</w:t>
        </w:r>
      </w:hyperlink>
      <w:r w:rsidRPr="00FC6EF7">
        <w:rPr>
          <w:color w:val="222222"/>
          <w:highlight w:val="white"/>
        </w:rPr>
        <w:t xml:space="preserve"> </w:t>
      </w:r>
    </w:p>
    <w:p w14:paraId="3FDF8B23" w14:textId="77777777"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Kintsch</w:t>
      </w:r>
      <w:proofErr w:type="spellEnd"/>
      <w:r w:rsidRPr="00FC6EF7">
        <w:rPr>
          <w:color w:val="222222"/>
          <w:highlight w:val="white"/>
        </w:rPr>
        <w:t xml:space="preserve">, W. (1998). </w:t>
      </w:r>
      <w:r w:rsidRPr="00FC6EF7">
        <w:rPr>
          <w:i/>
          <w:color w:val="222222"/>
          <w:highlight w:val="white"/>
        </w:rPr>
        <w:t xml:space="preserve">Comprehension: A paradigm for cognition. </w:t>
      </w:r>
      <w:r w:rsidRPr="00FC6EF7">
        <w:rPr>
          <w:color w:val="222222"/>
          <w:highlight w:val="white"/>
        </w:rPr>
        <w:t>Cambridge, UK: Cambridge University Press.</w:t>
      </w:r>
    </w:p>
    <w:p w14:paraId="7DE99FF1"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Kilgus, S. P., </w:t>
      </w:r>
      <w:proofErr w:type="spellStart"/>
      <w:r w:rsidRPr="00FC6EF7">
        <w:rPr>
          <w:color w:val="222222"/>
          <w:highlight w:val="white"/>
        </w:rPr>
        <w:t>Methe</w:t>
      </w:r>
      <w:proofErr w:type="spellEnd"/>
      <w:r w:rsidRPr="00FC6EF7">
        <w:rPr>
          <w:color w:val="222222"/>
          <w:highlight w:val="white"/>
        </w:rPr>
        <w:t xml:space="preserve">, S. A., </w:t>
      </w:r>
      <w:proofErr w:type="spellStart"/>
      <w:r w:rsidRPr="00FC6EF7">
        <w:rPr>
          <w:color w:val="222222"/>
          <w:highlight w:val="white"/>
        </w:rPr>
        <w:t>Maggin</w:t>
      </w:r>
      <w:proofErr w:type="spellEnd"/>
      <w:r w:rsidRPr="00FC6EF7">
        <w:rPr>
          <w:color w:val="222222"/>
          <w:highlight w:val="white"/>
        </w:rPr>
        <w:t xml:space="preserve">, D. M., &amp; </w:t>
      </w:r>
      <w:proofErr w:type="spellStart"/>
      <w:r w:rsidRPr="00FC6EF7">
        <w:rPr>
          <w:color w:val="222222"/>
          <w:highlight w:val="white"/>
        </w:rPr>
        <w:t>Tomasula</w:t>
      </w:r>
      <w:proofErr w:type="spellEnd"/>
      <w:r w:rsidRPr="00FC6EF7">
        <w:rPr>
          <w:color w:val="222222"/>
          <w:highlight w:val="white"/>
        </w:rPr>
        <w:t>, J. L. (2014). Curriculum-based measurement of oral reading (R-CBM): A diagnostic test accuracy meta-analysis of evidence supporting use in universal screening. </w:t>
      </w:r>
      <w:r w:rsidRPr="00FC6EF7">
        <w:rPr>
          <w:i/>
          <w:iCs/>
          <w:color w:val="222222"/>
          <w:highlight w:val="white"/>
        </w:rPr>
        <w:t>Journal of School Psychology</w:t>
      </w:r>
      <w:r w:rsidRPr="00FC6EF7">
        <w:rPr>
          <w:color w:val="222222"/>
          <w:highlight w:val="white"/>
        </w:rPr>
        <w:t>, </w:t>
      </w:r>
      <w:r w:rsidRPr="000C5045">
        <w:rPr>
          <w:color w:val="222222"/>
          <w:highlight w:val="white"/>
        </w:rPr>
        <w:t>52(</w:t>
      </w:r>
      <w:r w:rsidRPr="00FC6EF7">
        <w:rPr>
          <w:color w:val="222222"/>
          <w:highlight w:val="white"/>
        </w:rPr>
        <w:t xml:space="preserve">4), 377–405. </w:t>
      </w:r>
      <w:hyperlink r:id="rId103" w:history="1">
        <w:r w:rsidRPr="00FC6EF7">
          <w:rPr>
            <w:rStyle w:val="Hyperlink"/>
            <w:highlight w:val="white"/>
          </w:rPr>
          <w:t>https://doi:10.1016/j.jsp.2014.06.002</w:t>
        </w:r>
      </w:hyperlink>
      <w:r w:rsidRPr="00FC6EF7">
        <w:rPr>
          <w:color w:val="222222"/>
          <w:highlight w:val="white"/>
        </w:rPr>
        <w:t xml:space="preserve"> </w:t>
      </w:r>
    </w:p>
    <w:p w14:paraId="06A9E5C7"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Kirby, J. R. &amp; Savage, R. S. (2008). Can the simple view deal with the complexities of </w:t>
      </w:r>
    </w:p>
    <w:p w14:paraId="3EE0B545" w14:textId="60FBE8DB" w:rsidR="00FC6EF7" w:rsidRPr="00FC6EF7" w:rsidRDefault="00FC6EF7" w:rsidP="00FC6EF7">
      <w:pPr>
        <w:spacing w:line="480" w:lineRule="auto"/>
        <w:ind w:left="720"/>
        <w:rPr>
          <w:color w:val="222222"/>
          <w:highlight w:val="white"/>
        </w:rPr>
      </w:pPr>
      <w:r w:rsidRPr="00FC6EF7">
        <w:rPr>
          <w:color w:val="222222"/>
          <w:highlight w:val="white"/>
        </w:rPr>
        <w:t>reading?</w:t>
      </w:r>
      <w:r w:rsidRPr="00FC6EF7">
        <w:rPr>
          <w:i/>
          <w:color w:val="222222"/>
          <w:highlight w:val="white"/>
        </w:rPr>
        <w:t xml:space="preserve"> Literacy</w:t>
      </w:r>
      <w:r w:rsidRPr="00FC6EF7">
        <w:rPr>
          <w:i/>
          <w:iCs/>
          <w:color w:val="222222"/>
          <w:highlight w:val="white"/>
        </w:rPr>
        <w:t>,</w:t>
      </w:r>
      <w:r w:rsidRPr="00FC6EF7">
        <w:rPr>
          <w:color w:val="222222"/>
          <w:highlight w:val="white"/>
        </w:rPr>
        <w:t xml:space="preserve"> 42</w:t>
      </w:r>
      <w:r w:rsidRPr="00FC6EF7">
        <w:rPr>
          <w:i/>
          <w:iCs/>
          <w:color w:val="222222"/>
          <w:highlight w:val="white"/>
        </w:rPr>
        <w:t>,</w:t>
      </w:r>
      <w:r w:rsidRPr="00FC6EF7">
        <w:rPr>
          <w:color w:val="222222"/>
          <w:highlight w:val="white"/>
        </w:rPr>
        <w:t xml:space="preserve"> 75</w:t>
      </w:r>
      <w:r w:rsidR="000C5045">
        <w:rPr>
          <w:color w:val="222222"/>
          <w:highlight w:val="white"/>
        </w:rPr>
        <w:t>–</w:t>
      </w:r>
      <w:r w:rsidRPr="00FC6EF7">
        <w:rPr>
          <w:color w:val="222222"/>
          <w:highlight w:val="white"/>
        </w:rPr>
        <w:t xml:space="preserve">82. </w:t>
      </w:r>
      <w:hyperlink r:id="rId104" w:tgtFrame="_blank" w:history="1">
        <w:r w:rsidRPr="00FC6EF7">
          <w:rPr>
            <w:rStyle w:val="Hyperlink"/>
            <w:highlight w:val="white"/>
          </w:rPr>
          <w:t>https://doi.org/10.1111/j.1741-4369.2008.00487.x</w:t>
        </w:r>
      </w:hyperlink>
    </w:p>
    <w:p w14:paraId="4D96F7D3" w14:textId="77777777"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Klauda</w:t>
      </w:r>
      <w:proofErr w:type="spellEnd"/>
      <w:r w:rsidRPr="00FC6EF7">
        <w:rPr>
          <w:color w:val="222222"/>
          <w:highlight w:val="white"/>
        </w:rPr>
        <w:t xml:space="preserve">, S. L., &amp; Guthrie, J. T. (2008). Relationships of three components of reading fluency to </w:t>
      </w:r>
    </w:p>
    <w:p w14:paraId="33AE38BD" w14:textId="7838D9A7" w:rsidR="00FC6EF7" w:rsidRPr="00FC6EF7" w:rsidRDefault="00FC6EF7" w:rsidP="00FC6EF7">
      <w:pPr>
        <w:spacing w:line="480" w:lineRule="auto"/>
        <w:ind w:left="720"/>
        <w:rPr>
          <w:color w:val="222222"/>
          <w:highlight w:val="white"/>
        </w:rPr>
      </w:pPr>
      <w:r w:rsidRPr="00FC6EF7">
        <w:rPr>
          <w:color w:val="222222"/>
          <w:highlight w:val="white"/>
        </w:rPr>
        <w:t>reading comprehension. </w:t>
      </w:r>
      <w:r w:rsidRPr="00FC6EF7">
        <w:rPr>
          <w:i/>
          <w:iCs/>
          <w:color w:val="222222"/>
          <w:highlight w:val="white"/>
        </w:rPr>
        <w:t>Journal of Educational Psychology</w:t>
      </w:r>
      <w:r w:rsidRPr="00FC6EF7">
        <w:rPr>
          <w:color w:val="222222"/>
          <w:highlight w:val="white"/>
        </w:rPr>
        <w:t>, </w:t>
      </w:r>
      <w:r w:rsidRPr="000C5045">
        <w:rPr>
          <w:color w:val="222222"/>
          <w:highlight w:val="white"/>
        </w:rPr>
        <w:t>100(</w:t>
      </w:r>
      <w:r w:rsidRPr="00FC6EF7">
        <w:rPr>
          <w:color w:val="222222"/>
          <w:highlight w:val="white"/>
        </w:rPr>
        <w:t>2), 310</w:t>
      </w:r>
      <w:r w:rsidR="000C5045">
        <w:rPr>
          <w:color w:val="222222"/>
          <w:highlight w:val="white"/>
        </w:rPr>
        <w:t>–</w:t>
      </w:r>
      <w:r w:rsidRPr="00FC6EF7">
        <w:rPr>
          <w:color w:val="222222"/>
          <w:highlight w:val="white"/>
        </w:rPr>
        <w:t xml:space="preserve">321. </w:t>
      </w:r>
      <w:hyperlink r:id="rId105" w:history="1">
        <w:r w:rsidRPr="00FC6EF7">
          <w:rPr>
            <w:rStyle w:val="Hyperlink"/>
            <w:highlight w:val="white"/>
          </w:rPr>
          <w:t>https://doi.org/10.1037/0022-0663.100.2.310</w:t>
        </w:r>
      </w:hyperlink>
      <w:r w:rsidRPr="00FC6EF7">
        <w:rPr>
          <w:color w:val="222222"/>
          <w:highlight w:val="white"/>
        </w:rPr>
        <w:t xml:space="preserve"> </w:t>
      </w:r>
    </w:p>
    <w:p w14:paraId="3DC37165"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Krashen, S. (1993). </w:t>
      </w:r>
      <w:r w:rsidRPr="00FC6EF7">
        <w:rPr>
          <w:i/>
          <w:color w:val="222222"/>
          <w:highlight w:val="white"/>
        </w:rPr>
        <w:t>The power of reading: Insights from the research</w:t>
      </w:r>
      <w:r w:rsidRPr="00FC6EF7">
        <w:rPr>
          <w:color w:val="222222"/>
          <w:highlight w:val="white"/>
        </w:rPr>
        <w:t xml:space="preserve">. Englewood, CO: Libraries Unlimited. </w:t>
      </w:r>
    </w:p>
    <w:p w14:paraId="0DE1F527" w14:textId="71B906BD" w:rsidR="00FC6EF7" w:rsidRPr="00FC6EF7" w:rsidRDefault="00FC6EF7" w:rsidP="00FC6EF7">
      <w:pPr>
        <w:spacing w:line="480" w:lineRule="auto"/>
        <w:ind w:left="720" w:hanging="720"/>
        <w:rPr>
          <w:color w:val="222222"/>
          <w:highlight w:val="white"/>
        </w:rPr>
      </w:pPr>
      <w:r w:rsidRPr="00FC6EF7">
        <w:rPr>
          <w:color w:val="222222"/>
          <w:highlight w:val="white"/>
        </w:rPr>
        <w:lastRenderedPageBreak/>
        <w:t xml:space="preserve">Kuhn, M., </w:t>
      </w:r>
      <w:proofErr w:type="spellStart"/>
      <w:r w:rsidRPr="00FC6EF7">
        <w:rPr>
          <w:color w:val="222222"/>
          <w:highlight w:val="white"/>
        </w:rPr>
        <w:t>Schwanenflugel</w:t>
      </w:r>
      <w:proofErr w:type="spellEnd"/>
      <w:r w:rsidRPr="00FC6EF7">
        <w:rPr>
          <w:color w:val="222222"/>
          <w:highlight w:val="white"/>
        </w:rPr>
        <w:t xml:space="preserve">, P., &amp; </w:t>
      </w:r>
      <w:proofErr w:type="spellStart"/>
      <w:r w:rsidRPr="00FC6EF7">
        <w:rPr>
          <w:color w:val="222222"/>
          <w:highlight w:val="white"/>
        </w:rPr>
        <w:t>Meisinger</w:t>
      </w:r>
      <w:proofErr w:type="spellEnd"/>
      <w:r w:rsidRPr="00FC6EF7">
        <w:rPr>
          <w:color w:val="222222"/>
          <w:highlight w:val="white"/>
        </w:rPr>
        <w:t xml:space="preserve">, E. (2011). Aligning theory and assessment of reading fluency: Automaticity, prosody, and definitions of fluency. </w:t>
      </w:r>
      <w:r w:rsidRPr="00FC6EF7">
        <w:rPr>
          <w:i/>
          <w:color w:val="222222"/>
          <w:highlight w:val="white"/>
        </w:rPr>
        <w:t>Reading Research Quarterly</w:t>
      </w:r>
      <w:r w:rsidRPr="00FC6EF7">
        <w:rPr>
          <w:color w:val="222222"/>
          <w:highlight w:val="white"/>
        </w:rPr>
        <w:t>, 45, 232</w:t>
      </w:r>
      <w:r w:rsidR="000C5045">
        <w:rPr>
          <w:color w:val="222222"/>
          <w:highlight w:val="white"/>
        </w:rPr>
        <w:t>–</w:t>
      </w:r>
      <w:r w:rsidRPr="00FC6EF7">
        <w:rPr>
          <w:color w:val="222222"/>
          <w:highlight w:val="white"/>
        </w:rPr>
        <w:t>253. https://doi.org/10.1598/RRQ.45.2.4</w:t>
      </w:r>
    </w:p>
    <w:p w14:paraId="30869B42" w14:textId="77777777" w:rsidR="00FC6EF7" w:rsidRPr="00FC6EF7" w:rsidRDefault="00FC6EF7" w:rsidP="00FC6EF7">
      <w:pPr>
        <w:spacing w:line="480" w:lineRule="auto"/>
        <w:ind w:left="720" w:hanging="720"/>
        <w:rPr>
          <w:color w:val="222222"/>
          <w:highlight w:val="white"/>
        </w:rPr>
      </w:pPr>
      <w:r w:rsidRPr="00FC6EF7">
        <w:rPr>
          <w:color w:val="222222"/>
          <w:highlight w:val="white"/>
        </w:rPr>
        <w:t>Kuhn, M. R., &amp; Stahl, S. A. (2003). Fluency: A review of developmental and remedial practices. </w:t>
      </w:r>
      <w:r w:rsidRPr="00FC6EF7">
        <w:rPr>
          <w:i/>
          <w:iCs/>
          <w:color w:val="222222"/>
          <w:highlight w:val="white"/>
        </w:rPr>
        <w:t>Journal of Educational Psychology</w:t>
      </w:r>
      <w:r w:rsidRPr="000C5045">
        <w:rPr>
          <w:color w:val="222222"/>
          <w:highlight w:val="white"/>
        </w:rPr>
        <w:t>, 95(1), 3</w:t>
      </w:r>
      <w:r w:rsidRPr="00FC6EF7">
        <w:rPr>
          <w:color w:val="222222"/>
          <w:highlight w:val="white"/>
        </w:rPr>
        <w:t xml:space="preserve">–21. </w:t>
      </w:r>
      <w:hyperlink r:id="rId106" w:history="1">
        <w:r w:rsidRPr="00FC6EF7">
          <w:rPr>
            <w:rStyle w:val="Hyperlink"/>
            <w:highlight w:val="white"/>
          </w:rPr>
          <w:t>https://doi.org/10.1037/022-0663.95.1.3</w:t>
        </w:r>
      </w:hyperlink>
      <w:r w:rsidRPr="00FC6EF7">
        <w:rPr>
          <w:color w:val="222222"/>
          <w:highlight w:val="white"/>
        </w:rPr>
        <w:t xml:space="preserve"> </w:t>
      </w:r>
    </w:p>
    <w:p w14:paraId="3DD17557" w14:textId="60FE76E0" w:rsidR="00C961D6" w:rsidRPr="00C961D6" w:rsidRDefault="00FC6EF7" w:rsidP="00C961D6">
      <w:pPr>
        <w:spacing w:line="480" w:lineRule="auto"/>
        <w:ind w:left="720" w:hanging="720"/>
        <w:rPr>
          <w:color w:val="222222"/>
          <w:highlight w:val="white"/>
        </w:rPr>
      </w:pPr>
      <w:proofErr w:type="spellStart"/>
      <w:r w:rsidRPr="00FC6EF7">
        <w:rPr>
          <w:color w:val="222222"/>
          <w:highlight w:val="white"/>
        </w:rPr>
        <w:t>Kuperman</w:t>
      </w:r>
      <w:proofErr w:type="spellEnd"/>
      <w:r w:rsidRPr="00FC6EF7">
        <w:rPr>
          <w:color w:val="222222"/>
          <w:highlight w:val="white"/>
        </w:rPr>
        <w:t>, V., &amp; Van Dyke, J.</w:t>
      </w:r>
      <w:r w:rsidR="000C5045">
        <w:rPr>
          <w:color w:val="222222"/>
          <w:highlight w:val="white"/>
        </w:rPr>
        <w:t xml:space="preserve"> </w:t>
      </w:r>
      <w:r w:rsidRPr="00FC6EF7">
        <w:rPr>
          <w:color w:val="222222"/>
          <w:highlight w:val="white"/>
        </w:rPr>
        <w:t xml:space="preserve">A. (2013). Reassessing word frequency as a determinant of word recognition for skilled and unskilled readers. </w:t>
      </w:r>
      <w:r w:rsidRPr="00FC6EF7">
        <w:rPr>
          <w:i/>
          <w:iCs/>
          <w:color w:val="222222"/>
          <w:highlight w:val="white"/>
        </w:rPr>
        <w:t>Journal of Experimental Psychology: Human Perception and Performance</w:t>
      </w:r>
      <w:r w:rsidRPr="00FC6EF7">
        <w:rPr>
          <w:color w:val="222222"/>
          <w:highlight w:val="white"/>
        </w:rPr>
        <w:t xml:space="preserve">, 39(3), 802. </w:t>
      </w:r>
      <w:r w:rsidR="00C961D6" w:rsidRPr="00C961D6">
        <w:rPr>
          <w:color w:val="222222"/>
          <w:highlight w:val="white"/>
        </w:rPr>
        <w:t> </w:t>
      </w:r>
      <w:hyperlink r:id="rId107" w:tgtFrame="_blank" w:history="1">
        <w:r w:rsidR="00C961D6" w:rsidRPr="00C961D6">
          <w:rPr>
            <w:rStyle w:val="Hyperlink"/>
            <w:highlight w:val="white"/>
          </w:rPr>
          <w:t>https://doi.org/10.1037/a0030859</w:t>
        </w:r>
      </w:hyperlink>
    </w:p>
    <w:p w14:paraId="6D0C741A" w14:textId="77777777" w:rsidR="00FC6EF7" w:rsidRPr="00FC6EF7" w:rsidRDefault="00FC6EF7" w:rsidP="00C961D6">
      <w:pPr>
        <w:spacing w:line="480" w:lineRule="auto"/>
        <w:rPr>
          <w:color w:val="222222"/>
          <w:highlight w:val="white"/>
        </w:rPr>
      </w:pPr>
      <w:r w:rsidRPr="00FC6EF7">
        <w:rPr>
          <w:color w:val="222222"/>
          <w:highlight w:val="white"/>
        </w:rPr>
        <w:t xml:space="preserve">LaBerge, D., &amp; Samuels, S. J. (1974). Toward a theory of automatic information-processing in </w:t>
      </w:r>
    </w:p>
    <w:p w14:paraId="11CEFA5E" w14:textId="30B9BFC3" w:rsidR="00FC6EF7" w:rsidRPr="00FC6EF7" w:rsidRDefault="00FC6EF7" w:rsidP="00FC6EF7">
      <w:pPr>
        <w:spacing w:line="480" w:lineRule="auto"/>
        <w:ind w:left="720"/>
        <w:rPr>
          <w:color w:val="222222"/>
          <w:highlight w:val="white"/>
        </w:rPr>
      </w:pPr>
      <w:r w:rsidRPr="00FC6EF7">
        <w:rPr>
          <w:color w:val="222222"/>
          <w:highlight w:val="white"/>
        </w:rPr>
        <w:t xml:space="preserve">reading. </w:t>
      </w:r>
      <w:r w:rsidRPr="00FC6EF7">
        <w:rPr>
          <w:i/>
          <w:color w:val="222222"/>
          <w:highlight w:val="white"/>
        </w:rPr>
        <w:t>Cognitive Psychology</w:t>
      </w:r>
      <w:r w:rsidRPr="000C5045">
        <w:rPr>
          <w:iCs/>
          <w:color w:val="222222"/>
          <w:highlight w:val="white"/>
        </w:rPr>
        <w:t>, 6,</w:t>
      </w:r>
      <w:r w:rsidRPr="00FC6EF7">
        <w:rPr>
          <w:color w:val="222222"/>
          <w:highlight w:val="white"/>
        </w:rPr>
        <w:t xml:space="preserve"> 293</w:t>
      </w:r>
      <w:r w:rsidR="000C5045">
        <w:rPr>
          <w:color w:val="222222"/>
          <w:highlight w:val="white"/>
        </w:rPr>
        <w:t>–</w:t>
      </w:r>
      <w:r w:rsidRPr="00FC6EF7">
        <w:rPr>
          <w:color w:val="222222"/>
          <w:highlight w:val="white"/>
        </w:rPr>
        <w:t xml:space="preserve">323. </w:t>
      </w:r>
      <w:hyperlink r:id="rId108" w:tgtFrame="_blank" w:tooltip="Persistent link using digital object identifier" w:history="1">
        <w:r w:rsidRPr="00FC6EF7">
          <w:rPr>
            <w:rStyle w:val="Hyperlink"/>
            <w:highlight w:val="white"/>
          </w:rPr>
          <w:t>https://doi.org/10.1016/0010-0285(74)90015-2</w:t>
        </w:r>
      </w:hyperlink>
    </w:p>
    <w:p w14:paraId="4C67916F" w14:textId="2BCBCF46" w:rsidR="00FC6EF7" w:rsidRPr="00FC6EF7" w:rsidRDefault="00FC6EF7" w:rsidP="00FC6EF7">
      <w:pPr>
        <w:spacing w:line="480" w:lineRule="auto"/>
        <w:ind w:left="720" w:hanging="720"/>
        <w:rPr>
          <w:color w:val="222222"/>
          <w:highlight w:val="white"/>
        </w:rPr>
      </w:pPr>
      <w:r w:rsidRPr="00FC6EF7">
        <w:rPr>
          <w:color w:val="222222"/>
          <w:highlight w:val="white"/>
        </w:rPr>
        <w:t xml:space="preserve">Logan, G. (1997). Automaticity and reading: Perspectives from the instance theory of automatization. </w:t>
      </w:r>
      <w:r w:rsidRPr="00FC6EF7">
        <w:rPr>
          <w:i/>
          <w:color w:val="222222"/>
          <w:highlight w:val="white"/>
        </w:rPr>
        <w:t>Reading and Writing Quarterly</w:t>
      </w:r>
      <w:r w:rsidRPr="00FC6EF7">
        <w:rPr>
          <w:color w:val="222222"/>
          <w:highlight w:val="white"/>
        </w:rPr>
        <w:t>, 13(2), 123</w:t>
      </w:r>
      <w:r w:rsidR="000C5045">
        <w:rPr>
          <w:color w:val="222222"/>
          <w:highlight w:val="white"/>
        </w:rPr>
        <w:t>–</w:t>
      </w:r>
      <w:r w:rsidRPr="00FC6EF7">
        <w:rPr>
          <w:color w:val="222222"/>
          <w:highlight w:val="white"/>
        </w:rPr>
        <w:t>146. https://doi.org/10.1080/1057356970130203</w:t>
      </w:r>
    </w:p>
    <w:p w14:paraId="3C432C63" w14:textId="77777777" w:rsidR="00FC6EF7" w:rsidRPr="00FC6EF7" w:rsidRDefault="00FC6EF7" w:rsidP="00FC6EF7">
      <w:pPr>
        <w:spacing w:line="480" w:lineRule="auto"/>
        <w:ind w:left="720" w:hanging="720"/>
        <w:rPr>
          <w:color w:val="222222"/>
          <w:highlight w:val="white"/>
        </w:rPr>
      </w:pPr>
      <w:r w:rsidRPr="00FC6EF7">
        <w:rPr>
          <w:color w:val="222222"/>
          <w:highlight w:val="white"/>
        </w:rPr>
        <w:t>Logan, S., Medford, E., &amp; Hughes, N. (2011). The importance of intrinsic motivation for high and low ability readers reading comprehension performance. </w:t>
      </w:r>
      <w:r w:rsidRPr="00FC6EF7">
        <w:rPr>
          <w:i/>
          <w:iCs/>
          <w:color w:val="222222"/>
          <w:highlight w:val="white"/>
        </w:rPr>
        <w:t>Learning and Individual Differences</w:t>
      </w:r>
      <w:r w:rsidRPr="00FC6EF7">
        <w:rPr>
          <w:color w:val="222222"/>
          <w:highlight w:val="white"/>
        </w:rPr>
        <w:t>, </w:t>
      </w:r>
      <w:r w:rsidRPr="00FC6EF7">
        <w:rPr>
          <w:iCs/>
          <w:color w:val="222222"/>
          <w:highlight w:val="white"/>
        </w:rPr>
        <w:t>21</w:t>
      </w:r>
      <w:r w:rsidRPr="00FC6EF7">
        <w:rPr>
          <w:color w:val="222222"/>
          <w:highlight w:val="white"/>
        </w:rPr>
        <w:t xml:space="preserve">(1), 124–128. </w:t>
      </w:r>
      <w:hyperlink r:id="rId109" w:history="1">
        <w:r w:rsidRPr="00FC6EF7">
          <w:rPr>
            <w:rStyle w:val="Hyperlink"/>
            <w:highlight w:val="white"/>
          </w:rPr>
          <w:t>https://doi.org/10.1016/j.lindif.2010.09.011</w:t>
        </w:r>
      </w:hyperlink>
      <w:r w:rsidRPr="00FC6EF7">
        <w:rPr>
          <w:color w:val="222222"/>
          <w:highlight w:val="white"/>
        </w:rPr>
        <w:t xml:space="preserve"> </w:t>
      </w:r>
    </w:p>
    <w:p w14:paraId="780A9C5E"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Lorch, J. R. F., &amp; van den </w:t>
      </w:r>
      <w:proofErr w:type="spellStart"/>
      <w:r w:rsidRPr="00FC6EF7">
        <w:rPr>
          <w:color w:val="222222"/>
          <w:highlight w:val="white"/>
        </w:rPr>
        <w:t>Broek</w:t>
      </w:r>
      <w:proofErr w:type="spellEnd"/>
      <w:r w:rsidRPr="00FC6EF7">
        <w:rPr>
          <w:color w:val="222222"/>
          <w:highlight w:val="white"/>
        </w:rPr>
        <w:t>, P. (1997). Understanding reading comprehension: Current and future contributions of cognitive science. </w:t>
      </w:r>
      <w:r w:rsidRPr="00FC6EF7">
        <w:rPr>
          <w:i/>
          <w:iCs/>
          <w:color w:val="222222"/>
          <w:highlight w:val="white"/>
        </w:rPr>
        <w:t>Contemporary Educational Psychology</w:t>
      </w:r>
      <w:r w:rsidRPr="00FC6EF7">
        <w:rPr>
          <w:color w:val="222222"/>
          <w:highlight w:val="white"/>
        </w:rPr>
        <w:t xml:space="preserve">, 22(2), 213–246. </w:t>
      </w:r>
      <w:hyperlink r:id="rId110" w:history="1">
        <w:r w:rsidRPr="00FC6EF7">
          <w:rPr>
            <w:rStyle w:val="Hyperlink"/>
            <w:highlight w:val="white"/>
          </w:rPr>
          <w:t>https://doi.org/10.1006/ceps.1997.0931</w:t>
        </w:r>
      </w:hyperlink>
      <w:r w:rsidRPr="00FC6EF7">
        <w:rPr>
          <w:color w:val="222222"/>
          <w:highlight w:val="white"/>
        </w:rPr>
        <w:t xml:space="preserve"> </w:t>
      </w:r>
    </w:p>
    <w:p w14:paraId="4A1DAA26" w14:textId="77777777" w:rsidR="00FC6EF7" w:rsidRPr="00FC6EF7" w:rsidRDefault="00FC6EF7" w:rsidP="00FC6EF7">
      <w:pPr>
        <w:spacing w:line="480" w:lineRule="auto"/>
        <w:ind w:left="720" w:hanging="720"/>
        <w:rPr>
          <w:color w:val="222222"/>
          <w:highlight w:val="white"/>
        </w:rPr>
      </w:pPr>
      <w:r w:rsidRPr="00FC6EF7">
        <w:rPr>
          <w:color w:val="222222"/>
          <w:highlight w:val="white"/>
        </w:rPr>
        <w:t>Marchand-</w:t>
      </w:r>
      <w:proofErr w:type="spellStart"/>
      <w:r w:rsidRPr="00FC6EF7">
        <w:rPr>
          <w:color w:val="222222"/>
          <w:highlight w:val="white"/>
        </w:rPr>
        <w:t>Martella</w:t>
      </w:r>
      <w:proofErr w:type="spellEnd"/>
      <w:r w:rsidRPr="00FC6EF7">
        <w:rPr>
          <w:color w:val="222222"/>
          <w:highlight w:val="white"/>
        </w:rPr>
        <w:t xml:space="preserve">, N. E., Ruby, S. F., &amp; </w:t>
      </w:r>
      <w:proofErr w:type="spellStart"/>
      <w:r w:rsidRPr="00FC6EF7">
        <w:rPr>
          <w:color w:val="222222"/>
          <w:highlight w:val="white"/>
        </w:rPr>
        <w:t>Martella</w:t>
      </w:r>
      <w:proofErr w:type="spellEnd"/>
      <w:r w:rsidRPr="00FC6EF7">
        <w:rPr>
          <w:color w:val="222222"/>
          <w:highlight w:val="white"/>
        </w:rPr>
        <w:t xml:space="preserve">, R. C. (2007). Intensifying reading instruction for students within a three-tier model: Standard-protocol and problem solving approaches </w:t>
      </w:r>
      <w:r w:rsidRPr="00FC6EF7">
        <w:rPr>
          <w:color w:val="222222"/>
          <w:highlight w:val="white"/>
        </w:rPr>
        <w:lastRenderedPageBreak/>
        <w:t>within a Response-to-Intervention (RTI) system. </w:t>
      </w:r>
      <w:r w:rsidRPr="00FC6EF7">
        <w:rPr>
          <w:i/>
          <w:iCs/>
          <w:color w:val="222222"/>
          <w:highlight w:val="white"/>
        </w:rPr>
        <w:t>TEACHING Exceptional Children Plus</w:t>
      </w:r>
      <w:r w:rsidRPr="00FC6EF7">
        <w:rPr>
          <w:color w:val="222222"/>
          <w:highlight w:val="white"/>
        </w:rPr>
        <w:t xml:space="preserve">, 3(5). </w:t>
      </w:r>
      <w:hyperlink r:id="rId111" w:history="1">
        <w:r w:rsidRPr="00FC6EF7">
          <w:rPr>
            <w:rStyle w:val="Hyperlink"/>
            <w:highlight w:val="white"/>
          </w:rPr>
          <w:t>https://files.eric.ed.gov/fulltext/EJ967459.pdf</w:t>
        </w:r>
      </w:hyperlink>
    </w:p>
    <w:p w14:paraId="1622606F" w14:textId="77777777" w:rsidR="00FC6EF7" w:rsidRDefault="00FC6EF7" w:rsidP="00FC6EF7">
      <w:pPr>
        <w:spacing w:line="480" w:lineRule="auto"/>
        <w:rPr>
          <w:color w:val="222222"/>
          <w:highlight w:val="white"/>
        </w:rPr>
      </w:pPr>
      <w:r w:rsidRPr="00FC6EF7">
        <w:rPr>
          <w:color w:val="222222"/>
          <w:highlight w:val="white"/>
        </w:rPr>
        <w:t xml:space="preserve">Mastropieri, M. A., Leinart, A., &amp; Scruggs, T. E. (1999). Strategies to increase reading </w:t>
      </w:r>
    </w:p>
    <w:p w14:paraId="1FFCFCDB" w14:textId="74AD1FED" w:rsidR="00FC6EF7" w:rsidRPr="00FC6EF7" w:rsidRDefault="00FC6EF7" w:rsidP="00FC6EF7">
      <w:pPr>
        <w:spacing w:line="480" w:lineRule="auto"/>
        <w:ind w:left="720"/>
        <w:rPr>
          <w:color w:val="222222"/>
          <w:highlight w:val="white"/>
        </w:rPr>
      </w:pPr>
      <w:r w:rsidRPr="00FC6EF7">
        <w:rPr>
          <w:color w:val="222222"/>
          <w:highlight w:val="white"/>
        </w:rPr>
        <w:t>fluency. </w:t>
      </w:r>
      <w:r w:rsidRPr="00FC6EF7">
        <w:rPr>
          <w:i/>
          <w:iCs/>
          <w:color w:val="222222"/>
          <w:highlight w:val="white"/>
        </w:rPr>
        <w:t>Intervention in School and Clinic</w:t>
      </w:r>
      <w:r w:rsidRPr="00587FC8">
        <w:rPr>
          <w:color w:val="222222"/>
          <w:highlight w:val="white"/>
        </w:rPr>
        <w:t>, 34(</w:t>
      </w:r>
      <w:r w:rsidRPr="00FC6EF7">
        <w:rPr>
          <w:color w:val="222222"/>
          <w:highlight w:val="white"/>
        </w:rPr>
        <w:t xml:space="preserve">5), 278–283. </w:t>
      </w:r>
      <w:hyperlink r:id="rId112" w:history="1">
        <w:r w:rsidRPr="00FC6EF7">
          <w:rPr>
            <w:rStyle w:val="Hyperlink"/>
            <w:highlight w:val="white"/>
          </w:rPr>
          <w:t>https://doi.org/10.1177/105345129903400504</w:t>
        </w:r>
      </w:hyperlink>
    </w:p>
    <w:p w14:paraId="477D2604"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Mathes, P. G., Denton, C. A., Fletcher, J. M., Anthony, J. L., Francis, D. J., &amp; </w:t>
      </w:r>
      <w:proofErr w:type="spellStart"/>
      <w:r w:rsidRPr="00FC6EF7">
        <w:rPr>
          <w:color w:val="222222"/>
          <w:highlight w:val="white"/>
        </w:rPr>
        <w:t>Schatschneider</w:t>
      </w:r>
      <w:proofErr w:type="spellEnd"/>
      <w:r w:rsidRPr="00FC6EF7">
        <w:rPr>
          <w:color w:val="222222"/>
          <w:highlight w:val="white"/>
        </w:rPr>
        <w:t>, C. (2005). The effects of theoretically different instruction and student characteristics on the skills of struggling readers. </w:t>
      </w:r>
      <w:r w:rsidRPr="00FC6EF7">
        <w:rPr>
          <w:i/>
          <w:iCs/>
          <w:color w:val="222222"/>
          <w:highlight w:val="white"/>
        </w:rPr>
        <w:t>Reading Research Quarterly</w:t>
      </w:r>
      <w:r w:rsidRPr="00FC6EF7">
        <w:rPr>
          <w:color w:val="222222"/>
          <w:highlight w:val="white"/>
        </w:rPr>
        <w:t xml:space="preserve">, 40(2), 148–182. </w:t>
      </w:r>
      <w:hyperlink r:id="rId113" w:history="1">
        <w:r w:rsidRPr="00FC6EF7">
          <w:rPr>
            <w:rStyle w:val="Hyperlink"/>
            <w:highlight w:val="white"/>
          </w:rPr>
          <w:t>https://doi.org/10.1598/rrq.40.2.2</w:t>
        </w:r>
      </w:hyperlink>
      <w:r w:rsidRPr="00FC6EF7">
        <w:rPr>
          <w:color w:val="222222"/>
          <w:highlight w:val="white"/>
        </w:rPr>
        <w:t xml:space="preserve"> </w:t>
      </w:r>
    </w:p>
    <w:p w14:paraId="272833BB"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McCardle, P., &amp; Chhabra, V. (Eds.). (2004). </w:t>
      </w:r>
      <w:r w:rsidRPr="00FC6EF7">
        <w:rPr>
          <w:i/>
          <w:color w:val="222222"/>
          <w:highlight w:val="white"/>
        </w:rPr>
        <w:t>The voice of evidence in reading research</w:t>
      </w:r>
      <w:r w:rsidRPr="00FC6EF7">
        <w:rPr>
          <w:color w:val="222222"/>
          <w:highlight w:val="white"/>
        </w:rPr>
        <w:t xml:space="preserve">. Baltimore, MD: Paul H. Brookes. </w:t>
      </w:r>
    </w:p>
    <w:p w14:paraId="4C556353" w14:textId="77777777" w:rsidR="00FC6EF7" w:rsidRPr="00FC6EF7" w:rsidRDefault="00FC6EF7" w:rsidP="00FC6EF7">
      <w:pPr>
        <w:spacing w:line="480" w:lineRule="auto"/>
        <w:ind w:left="720" w:hanging="720"/>
        <w:rPr>
          <w:color w:val="222222"/>
          <w:highlight w:val="white"/>
        </w:rPr>
      </w:pPr>
      <w:r w:rsidRPr="00FC6EF7">
        <w:rPr>
          <w:color w:val="222222"/>
          <w:highlight w:val="white"/>
        </w:rPr>
        <w:t>McDermott, R. (1977). Social relations as contexts for learning in school. </w:t>
      </w:r>
      <w:r w:rsidRPr="00FC6EF7">
        <w:rPr>
          <w:i/>
          <w:iCs/>
          <w:color w:val="222222"/>
          <w:highlight w:val="white"/>
        </w:rPr>
        <w:t>Harvard Educational Review</w:t>
      </w:r>
      <w:r w:rsidRPr="00FC6EF7">
        <w:rPr>
          <w:color w:val="222222"/>
          <w:highlight w:val="white"/>
        </w:rPr>
        <w:t>, </w:t>
      </w:r>
      <w:r w:rsidRPr="00587FC8">
        <w:rPr>
          <w:color w:val="222222"/>
          <w:highlight w:val="white"/>
        </w:rPr>
        <w:t>47(2</w:t>
      </w:r>
      <w:r w:rsidRPr="00FC6EF7">
        <w:rPr>
          <w:color w:val="222222"/>
          <w:highlight w:val="white"/>
        </w:rPr>
        <w:t xml:space="preserve">), 198–213. </w:t>
      </w:r>
      <w:hyperlink r:id="rId114" w:history="1">
        <w:r w:rsidRPr="00FC6EF7">
          <w:rPr>
            <w:rStyle w:val="Hyperlink"/>
            <w:highlight w:val="white"/>
          </w:rPr>
          <w:t>https://doi.org/10.17763/haer.47.2.c9umx75267433434</w:t>
        </w:r>
      </w:hyperlink>
      <w:r w:rsidRPr="00FC6EF7">
        <w:rPr>
          <w:color w:val="222222"/>
          <w:highlight w:val="white"/>
        </w:rPr>
        <w:t xml:space="preserve"> </w:t>
      </w:r>
    </w:p>
    <w:p w14:paraId="02D0518E" w14:textId="77777777" w:rsidR="00FC6EF7" w:rsidRPr="00FC6EF7" w:rsidRDefault="00FC6EF7" w:rsidP="00FC6EF7">
      <w:pPr>
        <w:spacing w:line="480" w:lineRule="auto"/>
        <w:ind w:left="720" w:hanging="720"/>
        <w:rPr>
          <w:color w:val="222222"/>
          <w:highlight w:val="white"/>
        </w:rPr>
      </w:pPr>
      <w:r w:rsidRPr="00FC6EF7">
        <w:rPr>
          <w:color w:val="222222"/>
          <w:highlight w:val="white"/>
        </w:rPr>
        <w:t>McKenna, M. C., &amp; Stahl, K. A. D. (2009). </w:t>
      </w:r>
      <w:r w:rsidRPr="00FC6EF7">
        <w:rPr>
          <w:i/>
          <w:iCs/>
          <w:color w:val="222222"/>
          <w:highlight w:val="white"/>
        </w:rPr>
        <w:t>Assessment for reading instruction</w:t>
      </w:r>
      <w:r w:rsidRPr="00FC6EF7">
        <w:rPr>
          <w:color w:val="222222"/>
          <w:highlight w:val="white"/>
        </w:rPr>
        <w:t>. New York: Guilford Press.</w:t>
      </w:r>
    </w:p>
    <w:p w14:paraId="0CD5655E"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McLaughlin, M., &amp; Allen, M.B. (2002). </w:t>
      </w:r>
      <w:r w:rsidRPr="00FC6EF7">
        <w:rPr>
          <w:i/>
          <w:color w:val="222222"/>
          <w:highlight w:val="white"/>
        </w:rPr>
        <w:t>Guided comprehension</w:t>
      </w:r>
      <w:r w:rsidRPr="00FC6EF7">
        <w:rPr>
          <w:color w:val="222222"/>
          <w:highlight w:val="white"/>
        </w:rPr>
        <w:t>. Newark, DE: International Reading Association.</w:t>
      </w:r>
    </w:p>
    <w:p w14:paraId="719E8424" w14:textId="77777777"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Metsala</w:t>
      </w:r>
      <w:proofErr w:type="spellEnd"/>
      <w:r w:rsidRPr="00FC6EF7">
        <w:rPr>
          <w:color w:val="222222"/>
          <w:highlight w:val="white"/>
        </w:rPr>
        <w:t xml:space="preserve">, J. &amp; </w:t>
      </w:r>
      <w:proofErr w:type="spellStart"/>
      <w:r w:rsidRPr="00FC6EF7">
        <w:rPr>
          <w:color w:val="222222"/>
          <w:highlight w:val="white"/>
        </w:rPr>
        <w:t>Ehri</w:t>
      </w:r>
      <w:proofErr w:type="spellEnd"/>
      <w:r w:rsidRPr="00FC6EF7">
        <w:rPr>
          <w:color w:val="222222"/>
          <w:highlight w:val="white"/>
        </w:rPr>
        <w:t xml:space="preserve">, L. (1988). </w:t>
      </w:r>
      <w:r w:rsidRPr="00FC6EF7">
        <w:rPr>
          <w:i/>
          <w:color w:val="222222"/>
          <w:highlight w:val="white"/>
        </w:rPr>
        <w:t>Word recognition in beginning literacy</w:t>
      </w:r>
      <w:r w:rsidRPr="00FC6EF7">
        <w:rPr>
          <w:color w:val="222222"/>
          <w:highlight w:val="white"/>
        </w:rPr>
        <w:t xml:space="preserve">. </w:t>
      </w:r>
      <w:proofErr w:type="spellStart"/>
      <w:r w:rsidRPr="00FC6EF7">
        <w:rPr>
          <w:color w:val="222222"/>
          <w:highlight w:val="white"/>
        </w:rPr>
        <w:t>Routlege</w:t>
      </w:r>
      <w:proofErr w:type="spellEnd"/>
      <w:r w:rsidRPr="00FC6EF7">
        <w:rPr>
          <w:color w:val="222222"/>
          <w:highlight w:val="white"/>
        </w:rPr>
        <w:t>.</w:t>
      </w:r>
    </w:p>
    <w:p w14:paraId="6940445D" w14:textId="352E8D23" w:rsidR="00FC6EF7" w:rsidRPr="00FC6EF7" w:rsidRDefault="00FC6EF7" w:rsidP="00FC6EF7">
      <w:pPr>
        <w:spacing w:line="480" w:lineRule="auto"/>
        <w:ind w:left="720" w:hanging="720"/>
        <w:rPr>
          <w:color w:val="222222"/>
          <w:highlight w:val="white"/>
        </w:rPr>
      </w:pPr>
      <w:r w:rsidRPr="00FC6EF7">
        <w:rPr>
          <w:color w:val="222222"/>
          <w:highlight w:val="white"/>
        </w:rPr>
        <w:t xml:space="preserve">Miller, S. D., &amp; </w:t>
      </w:r>
      <w:proofErr w:type="spellStart"/>
      <w:r w:rsidRPr="00FC6EF7">
        <w:rPr>
          <w:color w:val="222222"/>
          <w:highlight w:val="white"/>
        </w:rPr>
        <w:t>Yochum</w:t>
      </w:r>
      <w:proofErr w:type="spellEnd"/>
      <w:r w:rsidRPr="00FC6EF7">
        <w:rPr>
          <w:color w:val="222222"/>
          <w:highlight w:val="white"/>
        </w:rPr>
        <w:t xml:space="preserve">, N. (1991). Asking Students about the nature of their reading difficulties. </w:t>
      </w:r>
      <w:r w:rsidRPr="00FC6EF7">
        <w:rPr>
          <w:i/>
          <w:color w:val="222222"/>
          <w:highlight w:val="white"/>
        </w:rPr>
        <w:t>Journal of Reading Behavio</w:t>
      </w:r>
      <w:r w:rsidR="007F5304">
        <w:rPr>
          <w:i/>
          <w:color w:val="222222"/>
          <w:highlight w:val="white"/>
        </w:rPr>
        <w:t>r</w:t>
      </w:r>
      <w:r w:rsidRPr="00FC6EF7">
        <w:rPr>
          <w:color w:val="222222"/>
          <w:highlight w:val="white"/>
        </w:rPr>
        <w:t xml:space="preserve">, 23(4), 465–85. </w:t>
      </w:r>
      <w:hyperlink r:id="rId115" w:history="1">
        <w:r w:rsidRPr="00FC6EF7">
          <w:rPr>
            <w:rStyle w:val="Hyperlink"/>
            <w:highlight w:val="white"/>
          </w:rPr>
          <w:t>https://doi.org/10.1080/10862969109547754</w:t>
        </w:r>
      </w:hyperlink>
    </w:p>
    <w:p w14:paraId="618B990C" w14:textId="5DFEF686" w:rsidR="00FC6EF7" w:rsidRPr="00FC6EF7" w:rsidRDefault="00FC6EF7" w:rsidP="00FC6EF7">
      <w:pPr>
        <w:spacing w:line="480" w:lineRule="auto"/>
        <w:ind w:left="720" w:hanging="720"/>
        <w:rPr>
          <w:color w:val="222222"/>
          <w:highlight w:val="white"/>
        </w:rPr>
      </w:pPr>
      <w:r w:rsidRPr="00FC6EF7">
        <w:rPr>
          <w:color w:val="222222"/>
          <w:highlight w:val="white"/>
        </w:rPr>
        <w:t xml:space="preserve">Moats, L. (2019). Structured </w:t>
      </w:r>
      <w:proofErr w:type="spellStart"/>
      <w:r w:rsidRPr="00FC6EF7">
        <w:rPr>
          <w:color w:val="222222"/>
          <w:highlight w:val="white"/>
        </w:rPr>
        <w:t>Literacy</w:t>
      </w:r>
      <w:r w:rsidRPr="00FC6EF7">
        <w:rPr>
          <w:bCs/>
          <w:color w:val="222222"/>
          <w:highlight w:val="white"/>
          <w:vertAlign w:val="superscript"/>
        </w:rPr>
        <w:t>TM</w:t>
      </w:r>
      <w:proofErr w:type="spellEnd"/>
      <w:r w:rsidRPr="00FC6EF7">
        <w:rPr>
          <w:color w:val="222222"/>
          <w:highlight w:val="white"/>
        </w:rPr>
        <w:t xml:space="preserve">: Effective instruction for students with dyslexia and related reading difficulties. </w:t>
      </w:r>
      <w:r w:rsidRPr="00587FC8">
        <w:rPr>
          <w:i/>
          <w:iCs/>
          <w:color w:val="222222"/>
          <w:highlight w:val="white"/>
        </w:rPr>
        <w:t>Perspectives on Language and Literacy</w:t>
      </w:r>
      <w:r w:rsidRPr="00FC6EF7">
        <w:rPr>
          <w:color w:val="222222"/>
          <w:highlight w:val="white"/>
        </w:rPr>
        <w:t>, 9</w:t>
      </w:r>
      <w:r w:rsidR="00587FC8">
        <w:rPr>
          <w:color w:val="222222"/>
          <w:highlight w:val="white"/>
        </w:rPr>
        <w:t>–</w:t>
      </w:r>
      <w:r w:rsidRPr="00FC6EF7">
        <w:rPr>
          <w:color w:val="222222"/>
          <w:highlight w:val="white"/>
        </w:rPr>
        <w:t xml:space="preserve">11. </w:t>
      </w:r>
      <w:r w:rsidRPr="00FC6EF7">
        <w:rPr>
          <w:color w:val="222222"/>
          <w:highlight w:val="white"/>
        </w:rPr>
        <w:lastRenderedPageBreak/>
        <w:t>https://www.idaontario.com/wp-content/uploads/2019/10/Moats-2019-Structured-Literacy_-Effective-Instruction-for-Students-with-dyslexia-and-related-reading-difficulties.pdf</w:t>
      </w:r>
    </w:p>
    <w:p w14:paraId="437B4577"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Morgan, P. L., &amp; Fuchs, D. (2007). Is there a bidirectional relationship between children’s </w:t>
      </w:r>
    </w:p>
    <w:p w14:paraId="6B24B37B" w14:textId="77777777" w:rsidR="00FC6EF7" w:rsidRPr="00FC6EF7" w:rsidRDefault="00FC6EF7" w:rsidP="00FC6EF7">
      <w:pPr>
        <w:spacing w:line="480" w:lineRule="auto"/>
        <w:ind w:left="720"/>
        <w:rPr>
          <w:color w:val="222222"/>
          <w:highlight w:val="white"/>
        </w:rPr>
      </w:pPr>
      <w:r w:rsidRPr="00FC6EF7">
        <w:rPr>
          <w:color w:val="222222"/>
          <w:highlight w:val="white"/>
        </w:rPr>
        <w:t>reading skills and reading motivation? </w:t>
      </w:r>
      <w:r w:rsidRPr="00FC6EF7">
        <w:rPr>
          <w:i/>
          <w:iCs/>
          <w:color w:val="222222"/>
          <w:highlight w:val="white"/>
        </w:rPr>
        <w:t>Exceptional Children</w:t>
      </w:r>
      <w:r w:rsidRPr="00FC6EF7">
        <w:rPr>
          <w:color w:val="222222"/>
          <w:highlight w:val="white"/>
        </w:rPr>
        <w:t>, 73(2), 165–183. </w:t>
      </w:r>
      <w:hyperlink r:id="rId116" w:history="1">
        <w:r w:rsidRPr="00FC6EF7">
          <w:rPr>
            <w:rStyle w:val="Hyperlink"/>
            <w:highlight w:val="white"/>
          </w:rPr>
          <w:t>https://doi.org/10.1177/001440290707300203</w:t>
        </w:r>
      </w:hyperlink>
    </w:p>
    <w:p w14:paraId="7A0659EF"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Morrow, J., &amp; </w:t>
      </w:r>
      <w:proofErr w:type="spellStart"/>
      <w:r w:rsidRPr="00FC6EF7">
        <w:rPr>
          <w:color w:val="222222"/>
          <w:highlight w:val="white"/>
        </w:rPr>
        <w:t>Skolits</w:t>
      </w:r>
      <w:proofErr w:type="spellEnd"/>
      <w:r w:rsidRPr="00FC6EF7">
        <w:rPr>
          <w:color w:val="222222"/>
          <w:highlight w:val="white"/>
        </w:rPr>
        <w:t xml:space="preserve">, G. (2013, October). </w:t>
      </w:r>
      <w:r w:rsidRPr="00FC6EF7">
        <w:rPr>
          <w:i/>
          <w:iCs/>
          <w:color w:val="222222"/>
          <w:highlight w:val="white"/>
        </w:rPr>
        <w:t xml:space="preserve">Twelve steps of data cleaning: Strategies for dealing with dirty evaluation data. </w:t>
      </w:r>
      <w:r w:rsidRPr="00FC6EF7">
        <w:rPr>
          <w:color w:val="222222"/>
          <w:highlight w:val="white"/>
        </w:rPr>
        <w:t xml:space="preserve">Workshop presented at the annual meeting of the American Evaluation Association, Washington, DC. </w:t>
      </w:r>
    </w:p>
    <w:p w14:paraId="60B52786" w14:textId="4793ABBC" w:rsidR="00FC6EF7" w:rsidRPr="00FC6EF7" w:rsidRDefault="00FC6EF7" w:rsidP="00FC6EF7">
      <w:pPr>
        <w:spacing w:line="480" w:lineRule="auto"/>
        <w:ind w:left="720" w:hanging="720"/>
        <w:rPr>
          <w:bCs/>
          <w:color w:val="222222"/>
          <w:highlight w:val="white"/>
        </w:rPr>
      </w:pPr>
      <w:r w:rsidRPr="00FC6EF7">
        <w:rPr>
          <w:color w:val="222222"/>
          <w:highlight w:val="white"/>
        </w:rPr>
        <w:t xml:space="preserve">Morgan, P., &amp; Fuchs, D. (2007). </w:t>
      </w:r>
      <w:r w:rsidRPr="00FC6EF7">
        <w:rPr>
          <w:bCs/>
          <w:color w:val="222222"/>
          <w:highlight w:val="white"/>
        </w:rPr>
        <w:t xml:space="preserve">Is There a Bidirectional Relationship between Children's Reading Skills and Reading Motivation? </w:t>
      </w:r>
      <w:r w:rsidRPr="00587FC8">
        <w:rPr>
          <w:bCs/>
          <w:i/>
          <w:iCs/>
          <w:color w:val="222222"/>
          <w:highlight w:val="white"/>
        </w:rPr>
        <w:t>Exceptional Children</w:t>
      </w:r>
      <w:r w:rsidRPr="00FC6EF7">
        <w:rPr>
          <w:bCs/>
          <w:color w:val="222222"/>
          <w:highlight w:val="white"/>
        </w:rPr>
        <w:t>, 73(2), 165</w:t>
      </w:r>
      <w:r w:rsidR="00587FC8">
        <w:rPr>
          <w:bCs/>
          <w:color w:val="222222"/>
          <w:highlight w:val="white"/>
        </w:rPr>
        <w:t>–</w:t>
      </w:r>
      <w:r w:rsidRPr="00FC6EF7">
        <w:rPr>
          <w:bCs/>
          <w:color w:val="222222"/>
          <w:highlight w:val="white"/>
        </w:rPr>
        <w:t xml:space="preserve">183. </w:t>
      </w:r>
      <w:hyperlink r:id="rId117" w:history="1">
        <w:r w:rsidRPr="00FC6EF7">
          <w:rPr>
            <w:rStyle w:val="Hyperlink"/>
            <w:bCs/>
            <w:highlight w:val="white"/>
          </w:rPr>
          <w:t>https://doi.org/10.1177/001440290707300203</w:t>
        </w:r>
      </w:hyperlink>
    </w:p>
    <w:p w14:paraId="20BA29B5" w14:textId="77777777" w:rsidR="00FC6EF7" w:rsidRPr="00FC6EF7" w:rsidRDefault="00FC6EF7" w:rsidP="00FC6EF7">
      <w:pPr>
        <w:spacing w:line="480" w:lineRule="auto"/>
        <w:ind w:left="720" w:hanging="720"/>
        <w:rPr>
          <w:color w:val="222222"/>
          <w:highlight w:val="white"/>
        </w:rPr>
      </w:pPr>
      <w:r w:rsidRPr="00FC6EF7">
        <w:rPr>
          <w:color w:val="222222"/>
          <w:highlight w:val="white"/>
        </w:rPr>
        <w:t>Moses, L. (2015). Perceptions about “Good Readers”: Analyzing curricular, linguistic, and socioeconomic differences. </w:t>
      </w:r>
      <w:r w:rsidRPr="00FC6EF7">
        <w:rPr>
          <w:i/>
          <w:iCs/>
          <w:color w:val="222222"/>
          <w:highlight w:val="white"/>
        </w:rPr>
        <w:t>Journal of Research in Education, </w:t>
      </w:r>
      <w:r w:rsidRPr="00FC6EF7">
        <w:rPr>
          <w:iCs/>
          <w:color w:val="222222"/>
          <w:highlight w:val="white"/>
        </w:rPr>
        <w:t>25</w:t>
      </w:r>
      <w:r w:rsidRPr="00FC6EF7">
        <w:rPr>
          <w:color w:val="222222"/>
          <w:highlight w:val="white"/>
        </w:rPr>
        <w:t xml:space="preserve">(1), 4–14. </w:t>
      </w:r>
    </w:p>
    <w:p w14:paraId="20DEB90E"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Nation, K., </w:t>
      </w:r>
      <w:proofErr w:type="spellStart"/>
      <w:r w:rsidRPr="00FC6EF7">
        <w:rPr>
          <w:color w:val="222222"/>
          <w:highlight w:val="white"/>
        </w:rPr>
        <w:t>Cocksey</w:t>
      </w:r>
      <w:proofErr w:type="spellEnd"/>
      <w:r w:rsidRPr="00FC6EF7">
        <w:rPr>
          <w:color w:val="222222"/>
          <w:highlight w:val="white"/>
        </w:rPr>
        <w:t>, J., Taylor, J. S., &amp; Bishop, D. V. (2010). A longitudinal investigation of early reading and language skills in children with poor reading comprehension. </w:t>
      </w:r>
      <w:r w:rsidRPr="00FC6EF7">
        <w:rPr>
          <w:i/>
          <w:iCs/>
          <w:color w:val="222222"/>
          <w:highlight w:val="white"/>
        </w:rPr>
        <w:t>Journal of Child Psychology and Psychiatry</w:t>
      </w:r>
      <w:r w:rsidRPr="00FC6EF7">
        <w:rPr>
          <w:color w:val="222222"/>
          <w:highlight w:val="white"/>
        </w:rPr>
        <w:t>, </w:t>
      </w:r>
      <w:r w:rsidRPr="00587FC8">
        <w:rPr>
          <w:color w:val="222222"/>
          <w:highlight w:val="white"/>
        </w:rPr>
        <w:t>51(</w:t>
      </w:r>
      <w:r w:rsidRPr="00FC6EF7">
        <w:rPr>
          <w:color w:val="222222"/>
          <w:highlight w:val="white"/>
        </w:rPr>
        <w:t xml:space="preserve">9), 1031–1039. </w:t>
      </w:r>
      <w:hyperlink r:id="rId118" w:history="1">
        <w:r w:rsidRPr="00FC6EF7">
          <w:rPr>
            <w:rStyle w:val="Hyperlink"/>
            <w:highlight w:val="white"/>
          </w:rPr>
          <w:t>https://doi.org/10.1111/j.1469-7610.2010.02254.x</w:t>
        </w:r>
      </w:hyperlink>
      <w:r w:rsidRPr="00FC6EF7">
        <w:rPr>
          <w:color w:val="222222"/>
          <w:highlight w:val="white"/>
        </w:rPr>
        <w:t xml:space="preserve"> </w:t>
      </w:r>
    </w:p>
    <w:p w14:paraId="1B6E1FAF"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National Assessment Governing Board. (2017) </w:t>
      </w:r>
      <w:r w:rsidRPr="00FC6EF7">
        <w:rPr>
          <w:i/>
          <w:color w:val="222222"/>
          <w:highlight w:val="white"/>
        </w:rPr>
        <w:t>What Are NAEP Achievement Levels and How Are They Determined</w:t>
      </w:r>
      <w:r w:rsidRPr="00FC6EF7">
        <w:rPr>
          <w:color w:val="222222"/>
          <w:highlight w:val="white"/>
        </w:rPr>
        <w:t xml:space="preserve">? </w:t>
      </w:r>
      <w:hyperlink r:id="rId119" w:history="1">
        <w:r w:rsidRPr="00FC6EF7">
          <w:rPr>
            <w:rStyle w:val="Hyperlink"/>
            <w:highlight w:val="white"/>
          </w:rPr>
          <w:t>https://www.nagb.gov/content/nagb/assets/documents/naep/achievement-level-one-pager.pdf</w:t>
        </w:r>
      </w:hyperlink>
      <w:r w:rsidRPr="00FC6EF7">
        <w:rPr>
          <w:color w:val="222222"/>
          <w:highlight w:val="white"/>
        </w:rPr>
        <w:t xml:space="preserve">. </w:t>
      </w:r>
    </w:p>
    <w:p w14:paraId="6AC24EFE" w14:textId="77777777" w:rsidR="00FC6EF7" w:rsidRPr="00FC6EF7" w:rsidRDefault="00FC6EF7" w:rsidP="00FC6EF7">
      <w:pPr>
        <w:spacing w:line="480" w:lineRule="auto"/>
        <w:ind w:left="720" w:hanging="720"/>
        <w:rPr>
          <w:i/>
          <w:color w:val="222222"/>
          <w:highlight w:val="white"/>
        </w:rPr>
      </w:pPr>
      <w:r w:rsidRPr="00FC6EF7">
        <w:rPr>
          <w:color w:val="222222"/>
          <w:highlight w:val="white"/>
        </w:rPr>
        <w:lastRenderedPageBreak/>
        <w:t xml:space="preserve">National Center for Educational Statistics. (2005). </w:t>
      </w:r>
      <w:r w:rsidRPr="00FC6EF7">
        <w:rPr>
          <w:i/>
          <w:color w:val="222222"/>
          <w:highlight w:val="white"/>
        </w:rPr>
        <w:t xml:space="preserve">NAEP Reading Report Card: Reading 2005. </w:t>
      </w:r>
      <w:r w:rsidRPr="00FC6EF7">
        <w:rPr>
          <w:color w:val="222222"/>
          <w:highlight w:val="white"/>
        </w:rPr>
        <w:t xml:space="preserve">Washington, DC: Institute of Education Sciences, U.S. Department of Education. </w:t>
      </w:r>
    </w:p>
    <w:p w14:paraId="3B5D5EFC"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 </w:t>
      </w:r>
      <w:r w:rsidRPr="00FC6EF7">
        <w:rPr>
          <w:color w:val="222222"/>
          <w:highlight w:val="white"/>
        </w:rPr>
        <w:tab/>
      </w:r>
      <w:hyperlink r:id="rId120" w:history="1">
        <w:r w:rsidRPr="00FC6EF7">
          <w:rPr>
            <w:rStyle w:val="Hyperlink"/>
            <w:highlight w:val="white"/>
          </w:rPr>
          <w:t>https://nces.ed.gov/nationsreportcard/pubs/main2005/2006451.asp</w:t>
        </w:r>
      </w:hyperlink>
      <w:r w:rsidRPr="00FC6EF7">
        <w:rPr>
          <w:color w:val="222222"/>
          <w:highlight w:val="white"/>
        </w:rPr>
        <w:t xml:space="preserve"> </w:t>
      </w:r>
    </w:p>
    <w:p w14:paraId="0811B4EE"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National Center for Educational Statistics. (2019). </w:t>
      </w:r>
      <w:r w:rsidRPr="00FC6EF7">
        <w:rPr>
          <w:i/>
          <w:color w:val="222222"/>
          <w:highlight w:val="white"/>
        </w:rPr>
        <w:t>NAEP Reading Report Card: National Average Scores</w:t>
      </w:r>
      <w:r w:rsidRPr="00FC6EF7">
        <w:rPr>
          <w:color w:val="222222"/>
          <w:highlight w:val="white"/>
        </w:rPr>
        <w:t>. Washington, DC: Institute of Education Sciences, U.S. Department of Education. https://www.nationsreportcard.gov/highlights/reading/2019/</w:t>
      </w:r>
    </w:p>
    <w:p w14:paraId="71A41C3C" w14:textId="2134D70F" w:rsidR="00BB409B" w:rsidRPr="00EB6639" w:rsidRDefault="00BB409B" w:rsidP="00BB409B">
      <w:pPr>
        <w:spacing w:line="480" w:lineRule="auto"/>
        <w:ind w:left="720" w:hanging="720"/>
        <w:rPr>
          <w:i/>
          <w:iCs/>
          <w:color w:val="222222"/>
          <w:highlight w:val="white"/>
        </w:rPr>
      </w:pPr>
      <w:r>
        <w:rPr>
          <w:color w:val="222222"/>
          <w:highlight w:val="white"/>
        </w:rPr>
        <w:t>National Center on Intensive Intervention (</w:t>
      </w:r>
      <w:r w:rsidR="00C5132D">
        <w:rPr>
          <w:color w:val="222222"/>
          <w:highlight w:val="white"/>
        </w:rPr>
        <w:t>2019</w:t>
      </w:r>
      <w:r>
        <w:rPr>
          <w:color w:val="222222"/>
          <w:highlight w:val="white"/>
        </w:rPr>
        <w:t xml:space="preserve">a). </w:t>
      </w:r>
      <w:proofErr w:type="spellStart"/>
      <w:r w:rsidRPr="00EB6639">
        <w:rPr>
          <w:i/>
          <w:iCs/>
          <w:color w:val="222222"/>
          <w:highlight w:val="white"/>
        </w:rPr>
        <w:t>easyCBM</w:t>
      </w:r>
      <w:proofErr w:type="spellEnd"/>
      <w:r w:rsidRPr="00EB6639">
        <w:rPr>
          <w:i/>
          <w:iCs/>
          <w:color w:val="222222"/>
          <w:highlight w:val="white"/>
        </w:rPr>
        <w:t xml:space="preserve"> in reading passage reading fluency</w:t>
      </w:r>
      <w:r>
        <w:rPr>
          <w:i/>
          <w:iCs/>
          <w:color w:val="222222"/>
          <w:highlight w:val="white"/>
        </w:rPr>
        <w:t xml:space="preserve">. </w:t>
      </w:r>
      <w:r w:rsidRPr="00EB6639">
        <w:rPr>
          <w:color w:val="222222"/>
        </w:rPr>
        <w:t>https://charts.intensiveintervention.org/screening/tool/?id=5b9738f66544d335</w:t>
      </w:r>
    </w:p>
    <w:p w14:paraId="5BCE37B4" w14:textId="3099BE1D" w:rsidR="00FC6EF7" w:rsidRPr="00FC6EF7" w:rsidRDefault="00FC6EF7" w:rsidP="00BB409B">
      <w:pPr>
        <w:spacing w:line="480" w:lineRule="auto"/>
        <w:rPr>
          <w:i/>
          <w:iCs/>
          <w:color w:val="222222"/>
          <w:highlight w:val="white"/>
        </w:rPr>
      </w:pPr>
      <w:r w:rsidRPr="00FC6EF7">
        <w:rPr>
          <w:color w:val="222222"/>
          <w:highlight w:val="white"/>
        </w:rPr>
        <w:t xml:space="preserve">National Center on Intensive Intervention. (n.d.) </w:t>
      </w:r>
      <w:r w:rsidRPr="00FC6EF7">
        <w:rPr>
          <w:i/>
          <w:iCs/>
          <w:color w:val="222222"/>
          <w:highlight w:val="white"/>
        </w:rPr>
        <w:t xml:space="preserve">MAP Growth. </w:t>
      </w:r>
    </w:p>
    <w:p w14:paraId="113BED67" w14:textId="1F5723D9" w:rsidR="00FC6EF7" w:rsidRPr="00FC6EF7" w:rsidRDefault="00A30819" w:rsidP="00FC6EF7">
      <w:pPr>
        <w:spacing w:line="480" w:lineRule="auto"/>
        <w:ind w:left="720"/>
        <w:rPr>
          <w:color w:val="222222"/>
          <w:highlight w:val="white"/>
        </w:rPr>
      </w:pPr>
      <w:hyperlink r:id="rId121" w:anchor="title" w:history="1">
        <w:r w:rsidR="00FC6EF7" w:rsidRPr="00FC6EF7">
          <w:rPr>
            <w:rStyle w:val="Hyperlink"/>
            <w:highlight w:val="white"/>
          </w:rPr>
          <w:t>https://charts.intensiveintervention.org/chart/academic-screening/map-growth-0#title</w:t>
        </w:r>
      </w:hyperlink>
      <w:r w:rsidR="00FC6EF7" w:rsidRPr="00FC6EF7">
        <w:rPr>
          <w:color w:val="222222"/>
          <w:highlight w:val="white"/>
        </w:rPr>
        <w:t xml:space="preserve"> </w:t>
      </w:r>
    </w:p>
    <w:p w14:paraId="430F494E" w14:textId="032B1BA4" w:rsidR="00FC6EF7" w:rsidRPr="00FC6EF7" w:rsidRDefault="00FC6EF7" w:rsidP="00EB6639">
      <w:pPr>
        <w:spacing w:line="480" w:lineRule="auto"/>
        <w:rPr>
          <w:color w:val="222222"/>
          <w:highlight w:val="white"/>
        </w:rPr>
      </w:pPr>
      <w:r w:rsidRPr="00FC6EF7">
        <w:rPr>
          <w:color w:val="222222"/>
          <w:highlight w:val="white"/>
        </w:rPr>
        <w:t>National Center on Intensive Intervention. (2019</w:t>
      </w:r>
      <w:r w:rsidR="00C5132D">
        <w:rPr>
          <w:color w:val="222222"/>
          <w:highlight w:val="white"/>
        </w:rPr>
        <w:t>b</w:t>
      </w:r>
      <w:r w:rsidRPr="00FC6EF7">
        <w:rPr>
          <w:color w:val="222222"/>
          <w:highlight w:val="white"/>
        </w:rPr>
        <w:t xml:space="preserve">) </w:t>
      </w:r>
      <w:r w:rsidRPr="00FC6EF7">
        <w:rPr>
          <w:i/>
          <w:iCs/>
          <w:color w:val="222222"/>
          <w:highlight w:val="white"/>
        </w:rPr>
        <w:t>MAP Growth Reading</w:t>
      </w:r>
      <w:r w:rsidRPr="00FC6EF7">
        <w:rPr>
          <w:color w:val="222222"/>
          <w:highlight w:val="white"/>
        </w:rPr>
        <w:t xml:space="preserve"> </w:t>
      </w:r>
    </w:p>
    <w:p w14:paraId="3C7C1AB7" w14:textId="77777777" w:rsidR="00FC6EF7" w:rsidRPr="00FC6EF7" w:rsidRDefault="00FC6EF7" w:rsidP="00FC6EF7">
      <w:pPr>
        <w:spacing w:line="480" w:lineRule="auto"/>
        <w:ind w:left="720"/>
        <w:rPr>
          <w:color w:val="222222"/>
          <w:highlight w:val="white"/>
        </w:rPr>
      </w:pPr>
      <w:r w:rsidRPr="00FC6EF7">
        <w:rPr>
          <w:color w:val="222222"/>
          <w:highlight w:val="white"/>
        </w:rPr>
        <w:t>https://charts.intensiveintervention.org/screening/tool/?id=2d5745f974bccbd7</w:t>
      </w:r>
    </w:p>
    <w:p w14:paraId="498BB496" w14:textId="77777777" w:rsidR="00351058" w:rsidRDefault="00C5132D" w:rsidP="00351058">
      <w:pPr>
        <w:spacing w:line="480" w:lineRule="auto"/>
        <w:rPr>
          <w:i/>
          <w:iCs/>
          <w:color w:val="222222"/>
          <w:highlight w:val="white"/>
        </w:rPr>
      </w:pPr>
      <w:r w:rsidRPr="00FC6EF7">
        <w:rPr>
          <w:color w:val="222222"/>
          <w:highlight w:val="white"/>
        </w:rPr>
        <w:t xml:space="preserve">National Reading Panel. (2000). </w:t>
      </w:r>
      <w:r w:rsidRPr="00FC6EF7">
        <w:rPr>
          <w:i/>
          <w:iCs/>
          <w:color w:val="222222"/>
          <w:highlight w:val="white"/>
        </w:rPr>
        <w:t xml:space="preserve">Teaching children to read: an evidence-based assessment of the </w:t>
      </w:r>
    </w:p>
    <w:p w14:paraId="06D38F49" w14:textId="0F9BC034" w:rsidR="00C5132D" w:rsidRPr="00FC6EF7" w:rsidRDefault="00C5132D" w:rsidP="00351058">
      <w:pPr>
        <w:spacing w:line="480" w:lineRule="auto"/>
        <w:ind w:left="720"/>
        <w:rPr>
          <w:color w:val="222222"/>
          <w:highlight w:val="white"/>
        </w:rPr>
      </w:pPr>
      <w:r w:rsidRPr="00FC6EF7">
        <w:rPr>
          <w:i/>
          <w:iCs/>
          <w:color w:val="222222"/>
          <w:highlight w:val="white"/>
        </w:rPr>
        <w:t>scientific research literature on reading and its implications for reading instruction</w:t>
      </w:r>
      <w:r w:rsidRPr="00FC6EF7">
        <w:rPr>
          <w:color w:val="222222"/>
          <w:highlight w:val="white"/>
        </w:rPr>
        <w:t xml:space="preserve">. [Bethesda, Md.]: U.S. Dept. of Health and Human Services, Public Health Service, National Institutes of Health, National Institute of Child Health and Human Development. </w:t>
      </w:r>
      <w:hyperlink r:id="rId122" w:history="1">
        <w:r w:rsidRPr="00FC6EF7">
          <w:rPr>
            <w:rStyle w:val="Hyperlink"/>
            <w:highlight w:val="white"/>
          </w:rPr>
          <w:t>https://www.nichd.nih.gov/sites/default/files/publications/pubs/nrp/Documents/report.pdf</w:t>
        </w:r>
      </w:hyperlink>
      <w:r w:rsidRPr="00FC6EF7">
        <w:rPr>
          <w:color w:val="222222"/>
          <w:highlight w:val="white"/>
        </w:rPr>
        <w:t xml:space="preserve"> </w:t>
      </w:r>
    </w:p>
    <w:p w14:paraId="3725EA48" w14:textId="77777777" w:rsidR="00C85C4F" w:rsidRPr="00FC6EF7" w:rsidRDefault="00C85C4F" w:rsidP="00C85C4F">
      <w:pPr>
        <w:spacing w:line="480" w:lineRule="auto"/>
        <w:ind w:left="720" w:hanging="720"/>
        <w:rPr>
          <w:color w:val="222222"/>
          <w:highlight w:val="white"/>
        </w:rPr>
      </w:pPr>
      <w:r w:rsidRPr="00FC6EF7">
        <w:rPr>
          <w:color w:val="222222"/>
          <w:highlight w:val="white"/>
        </w:rPr>
        <w:t>NCS Pearson, Inc. (2019). In </w:t>
      </w:r>
      <w:proofErr w:type="spellStart"/>
      <w:r w:rsidRPr="00FC6EF7">
        <w:rPr>
          <w:i/>
          <w:iCs/>
          <w:color w:val="222222"/>
          <w:highlight w:val="white"/>
        </w:rPr>
        <w:t>AIMSweb</w:t>
      </w:r>
      <w:proofErr w:type="spellEnd"/>
      <w:r w:rsidRPr="00FC6EF7">
        <w:rPr>
          <w:color w:val="222222"/>
          <w:highlight w:val="white"/>
        </w:rPr>
        <w:t xml:space="preserve">. </w:t>
      </w:r>
      <w:hyperlink r:id="rId123" w:history="1">
        <w:r w:rsidRPr="00FC6EF7">
          <w:rPr>
            <w:rStyle w:val="Hyperlink"/>
            <w:highlight w:val="white"/>
          </w:rPr>
          <w:t>https://aimsweb.pearson.com/</w:t>
        </w:r>
      </w:hyperlink>
      <w:r w:rsidRPr="00FC6EF7">
        <w:rPr>
          <w:color w:val="222222"/>
          <w:highlight w:val="white"/>
        </w:rPr>
        <w:t xml:space="preserve"> </w:t>
      </w:r>
    </w:p>
    <w:p w14:paraId="23D20C95" w14:textId="5E83B8A2" w:rsidR="00C85C4F" w:rsidRPr="00FC6EF7" w:rsidRDefault="00C85C4F" w:rsidP="00C85C4F">
      <w:pPr>
        <w:spacing w:line="480" w:lineRule="auto"/>
        <w:rPr>
          <w:color w:val="222222"/>
          <w:highlight w:val="white"/>
        </w:rPr>
      </w:pPr>
      <w:r w:rsidRPr="00FC6EF7">
        <w:rPr>
          <w:color w:val="222222"/>
          <w:highlight w:val="white"/>
        </w:rPr>
        <w:t xml:space="preserve">Nese, J., Park, B.J., Alonzo, J., and Tindal, G., (2011). Applied curriculum-based measurement </w:t>
      </w:r>
    </w:p>
    <w:p w14:paraId="4C397D9B" w14:textId="2E4A5C72" w:rsidR="00C85C4F" w:rsidRPr="00FC6EF7" w:rsidRDefault="00C85C4F" w:rsidP="00C85C4F">
      <w:pPr>
        <w:spacing w:line="480" w:lineRule="auto"/>
        <w:ind w:left="720"/>
        <w:rPr>
          <w:color w:val="222222"/>
          <w:highlight w:val="white"/>
        </w:rPr>
      </w:pPr>
      <w:r w:rsidRPr="00FC6EF7">
        <w:rPr>
          <w:color w:val="222222"/>
          <w:highlight w:val="white"/>
        </w:rPr>
        <w:t xml:space="preserve">as a predictor of high-stakes assessment: Implications for researchers and teachers, </w:t>
      </w:r>
      <w:r w:rsidRPr="00FC6EF7">
        <w:rPr>
          <w:i/>
          <w:color w:val="222222"/>
          <w:highlight w:val="white"/>
        </w:rPr>
        <w:t>The Elementary School Journal</w:t>
      </w:r>
      <w:r w:rsidR="00587FC8">
        <w:rPr>
          <w:i/>
          <w:color w:val="222222"/>
          <w:highlight w:val="white"/>
        </w:rPr>
        <w:t>,</w:t>
      </w:r>
      <w:r w:rsidRPr="00FC6EF7">
        <w:rPr>
          <w:color w:val="222222"/>
          <w:highlight w:val="white"/>
        </w:rPr>
        <w:t xml:space="preserve"> 111(4), 608</w:t>
      </w:r>
      <w:r w:rsidR="00587FC8">
        <w:rPr>
          <w:color w:val="222222"/>
          <w:highlight w:val="white"/>
        </w:rPr>
        <w:t>–</w:t>
      </w:r>
      <w:r w:rsidRPr="00FC6EF7">
        <w:rPr>
          <w:color w:val="222222"/>
          <w:highlight w:val="white"/>
        </w:rPr>
        <w:t>624. </w:t>
      </w:r>
      <w:hyperlink r:id="rId124" w:history="1">
        <w:r w:rsidRPr="00FC6EF7">
          <w:rPr>
            <w:rStyle w:val="Hyperlink"/>
            <w:highlight w:val="white"/>
          </w:rPr>
          <w:t>https://doi.org/10.1086/659034</w:t>
        </w:r>
      </w:hyperlink>
    </w:p>
    <w:p w14:paraId="0A73EEB6" w14:textId="7FB6D010" w:rsidR="00FC6EF7" w:rsidRPr="00FC6EF7" w:rsidRDefault="00FC6EF7" w:rsidP="00C5132D">
      <w:pPr>
        <w:spacing w:line="480" w:lineRule="auto"/>
        <w:rPr>
          <w:color w:val="222222"/>
          <w:highlight w:val="white"/>
        </w:rPr>
      </w:pPr>
      <w:r w:rsidRPr="00FC6EF7">
        <w:rPr>
          <w:color w:val="222222"/>
          <w:highlight w:val="white"/>
        </w:rPr>
        <w:t>No Child Left Behind (NCLB) Act of 2001, Pub. L. No. 107-110, § 101, Stat. 1425 (2002).</w:t>
      </w:r>
    </w:p>
    <w:p w14:paraId="1C996A0D" w14:textId="77777777" w:rsidR="00FC6EF7" w:rsidRPr="00FC6EF7" w:rsidRDefault="00FC6EF7" w:rsidP="00FC6EF7">
      <w:pPr>
        <w:spacing w:line="480" w:lineRule="auto"/>
        <w:ind w:left="720" w:hanging="720"/>
        <w:rPr>
          <w:color w:val="222222"/>
          <w:highlight w:val="white"/>
        </w:rPr>
      </w:pPr>
      <w:r w:rsidRPr="00FC6EF7">
        <w:rPr>
          <w:color w:val="222222"/>
          <w:highlight w:val="white"/>
        </w:rPr>
        <w:lastRenderedPageBreak/>
        <w:t xml:space="preserve">Northwest Evaluation Association. (2018, July 16). </w:t>
      </w:r>
      <w:r w:rsidRPr="00FC6EF7">
        <w:rPr>
          <w:i/>
          <w:iCs/>
          <w:color w:val="222222"/>
          <w:highlight w:val="white"/>
        </w:rPr>
        <w:t>Is there a max RIT score a student can get?</w:t>
      </w:r>
      <w:r w:rsidRPr="00FC6EF7">
        <w:rPr>
          <w:color w:val="222222"/>
          <w:highlight w:val="white"/>
        </w:rPr>
        <w:t xml:space="preserve"> https://community.nwea.org/docs/DOC-1651</w:t>
      </w:r>
    </w:p>
    <w:p w14:paraId="353D745A" w14:textId="64C2D6F6" w:rsidR="00006A05" w:rsidRDefault="00006A05" w:rsidP="00FC6EF7">
      <w:pPr>
        <w:spacing w:line="480" w:lineRule="auto"/>
        <w:ind w:left="720" w:hanging="720"/>
        <w:rPr>
          <w:color w:val="222222"/>
          <w:highlight w:val="white"/>
        </w:rPr>
      </w:pPr>
      <w:r>
        <w:rPr>
          <w:color w:val="222222"/>
          <w:highlight w:val="white"/>
        </w:rPr>
        <w:t xml:space="preserve">Northwest Evaluation Association. (2019a) </w:t>
      </w:r>
      <w:r w:rsidRPr="00006A05">
        <w:rPr>
          <w:i/>
          <w:iCs/>
          <w:color w:val="222222"/>
          <w:highlight w:val="white"/>
        </w:rPr>
        <w:t>MAP Growth grade level test guidance (K-2 to 2-5)</w:t>
      </w:r>
      <w:r>
        <w:rPr>
          <w:color w:val="222222"/>
          <w:highlight w:val="white"/>
        </w:rPr>
        <w:t>.</w:t>
      </w:r>
    </w:p>
    <w:p w14:paraId="21BD876A" w14:textId="3A910EE8" w:rsidR="00006A05" w:rsidRDefault="00006A05" w:rsidP="00FC6EF7">
      <w:pPr>
        <w:spacing w:line="480" w:lineRule="auto"/>
        <w:ind w:left="720" w:hanging="720"/>
        <w:rPr>
          <w:color w:val="222222"/>
          <w:highlight w:val="white"/>
        </w:rPr>
      </w:pPr>
      <w:r>
        <w:rPr>
          <w:color w:val="222222"/>
          <w:highlight w:val="white"/>
        </w:rPr>
        <w:tab/>
      </w:r>
      <w:r w:rsidRPr="00006A05">
        <w:rPr>
          <w:color w:val="222222"/>
        </w:rPr>
        <w:t>https://teach.mapnwea.org/impl/GradelevelTestGuidance.pdf</w:t>
      </w:r>
    </w:p>
    <w:p w14:paraId="44863576" w14:textId="628C2392" w:rsidR="00FC6EF7" w:rsidRPr="00FC6EF7" w:rsidRDefault="00FC6EF7" w:rsidP="00FC6EF7">
      <w:pPr>
        <w:spacing w:line="480" w:lineRule="auto"/>
        <w:ind w:left="720" w:hanging="720"/>
        <w:rPr>
          <w:color w:val="222222"/>
          <w:highlight w:val="white"/>
        </w:rPr>
      </w:pPr>
      <w:r w:rsidRPr="00FC6EF7">
        <w:rPr>
          <w:color w:val="222222"/>
          <w:highlight w:val="white"/>
        </w:rPr>
        <w:t>Northwest Evaluation Association. (2019</w:t>
      </w:r>
      <w:r w:rsidR="00006A05">
        <w:rPr>
          <w:color w:val="222222"/>
          <w:highlight w:val="white"/>
        </w:rPr>
        <w:t>b</w:t>
      </w:r>
      <w:r w:rsidRPr="00FC6EF7">
        <w:rPr>
          <w:color w:val="222222"/>
          <w:highlight w:val="white"/>
        </w:rPr>
        <w:t xml:space="preserve">). </w:t>
      </w:r>
      <w:r w:rsidRPr="00587FC8">
        <w:rPr>
          <w:i/>
          <w:iCs/>
          <w:color w:val="222222"/>
          <w:highlight w:val="white"/>
        </w:rPr>
        <w:t>Psychometric Evidence for the 2019 MAP Growth Grade-Level Test Guidance.</w:t>
      </w:r>
      <w:r w:rsidRPr="00FC6EF7">
        <w:rPr>
          <w:color w:val="222222"/>
          <w:highlight w:val="white"/>
        </w:rPr>
        <w:t xml:space="preserve"> https://teach.mapnwea.org/impl/GradelevelTestGuidance.pdf </w:t>
      </w:r>
    </w:p>
    <w:p w14:paraId="6BBDC74E"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Northwest Evaluation Association. (2020a). </w:t>
      </w:r>
      <w:r w:rsidRPr="00FC6EF7">
        <w:rPr>
          <w:i/>
          <w:iCs/>
          <w:color w:val="222222"/>
          <w:highlight w:val="white"/>
        </w:rPr>
        <w:t>MAP Growth</w:t>
      </w:r>
      <w:r w:rsidRPr="00FC6EF7">
        <w:rPr>
          <w:color w:val="222222"/>
          <w:highlight w:val="white"/>
        </w:rPr>
        <w:t xml:space="preserve"> [Webinar]. </w:t>
      </w:r>
    </w:p>
    <w:p w14:paraId="6A93FA90" w14:textId="1A9C830A" w:rsidR="00FC6EF7" w:rsidRPr="00FC6EF7" w:rsidRDefault="00A30819" w:rsidP="004A6871">
      <w:pPr>
        <w:spacing w:line="480" w:lineRule="auto"/>
        <w:ind w:left="720"/>
        <w:rPr>
          <w:color w:val="222222"/>
          <w:highlight w:val="white"/>
        </w:rPr>
      </w:pPr>
      <w:hyperlink r:id="rId125" w:history="1">
        <w:r w:rsidR="00B037C0" w:rsidRPr="00B037C0">
          <w:rPr>
            <w:rStyle w:val="Hyperlink"/>
            <w:highlight w:val="white"/>
          </w:rPr>
          <w:t>https://www.nwea.org/resource-library/webinars/map-growth-webinar</w:t>
        </w:r>
      </w:hyperlink>
      <w:r w:rsidR="00FC6EF7" w:rsidRPr="00FC6EF7">
        <w:rPr>
          <w:color w:val="222222"/>
          <w:highlight w:val="white"/>
        </w:rPr>
        <w:t xml:space="preserve"> </w:t>
      </w:r>
    </w:p>
    <w:p w14:paraId="4A0050A3"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Northwest Evaluation Association. (2020b). </w:t>
      </w:r>
      <w:r w:rsidRPr="00FC6EF7">
        <w:rPr>
          <w:i/>
          <w:iCs/>
          <w:color w:val="222222"/>
          <w:highlight w:val="white"/>
        </w:rPr>
        <w:t>MAP Growth: Precisely measure student growth and performance.</w:t>
      </w:r>
      <w:r w:rsidRPr="00FC6EF7">
        <w:rPr>
          <w:color w:val="222222"/>
          <w:highlight w:val="white"/>
        </w:rPr>
        <w:t xml:space="preserve"> </w:t>
      </w:r>
      <w:hyperlink r:id="rId126" w:history="1">
        <w:r w:rsidRPr="00FC6EF7">
          <w:rPr>
            <w:rStyle w:val="Hyperlink"/>
            <w:highlight w:val="white"/>
          </w:rPr>
          <w:t>https://www.nwea.org/map-growth/</w:t>
        </w:r>
      </w:hyperlink>
      <w:r w:rsidRPr="00FC6EF7">
        <w:rPr>
          <w:color w:val="222222"/>
          <w:highlight w:val="white"/>
        </w:rPr>
        <w:t xml:space="preserve"> </w:t>
      </w:r>
    </w:p>
    <w:p w14:paraId="16F174B8" w14:textId="77777777" w:rsidR="00FC6EF7" w:rsidRPr="00FC6EF7" w:rsidRDefault="00FC6EF7" w:rsidP="00FC6EF7">
      <w:pPr>
        <w:spacing w:line="480" w:lineRule="auto"/>
        <w:ind w:left="720" w:hanging="720"/>
        <w:rPr>
          <w:color w:val="222222"/>
          <w:highlight w:val="white"/>
        </w:rPr>
      </w:pPr>
      <w:r w:rsidRPr="00FC6EF7">
        <w:rPr>
          <w:color w:val="222222"/>
          <w:highlight w:val="white"/>
        </w:rPr>
        <w:t>Norman, E. R. V., Christ, T. J., &amp; Newell, K. W. (2017). Curriculum-based measurement of reading progress monitoring: The importance of growth magnitude and goal setting in decision making. </w:t>
      </w:r>
      <w:r w:rsidRPr="00FC6EF7">
        <w:rPr>
          <w:i/>
          <w:iCs/>
          <w:color w:val="222222"/>
          <w:highlight w:val="white"/>
        </w:rPr>
        <w:t>School Psychology Review</w:t>
      </w:r>
      <w:r w:rsidRPr="00FC6EF7">
        <w:rPr>
          <w:color w:val="222222"/>
          <w:highlight w:val="white"/>
        </w:rPr>
        <w:t>, </w:t>
      </w:r>
      <w:r w:rsidRPr="00FC6EF7">
        <w:rPr>
          <w:iCs/>
          <w:color w:val="222222"/>
          <w:highlight w:val="white"/>
        </w:rPr>
        <w:t>46</w:t>
      </w:r>
      <w:r w:rsidRPr="00FC6EF7">
        <w:rPr>
          <w:color w:val="222222"/>
          <w:highlight w:val="white"/>
        </w:rPr>
        <w:t xml:space="preserve">(3), 320–328. </w:t>
      </w:r>
      <w:hyperlink r:id="rId127" w:history="1">
        <w:r w:rsidRPr="00FC6EF7">
          <w:rPr>
            <w:rStyle w:val="Hyperlink"/>
            <w:highlight w:val="white"/>
          </w:rPr>
          <w:t>https://doi.org/10.17105/spr-2017-0065.v46-3</w:t>
        </w:r>
      </w:hyperlink>
      <w:r w:rsidRPr="00FC6EF7">
        <w:rPr>
          <w:color w:val="222222"/>
          <w:highlight w:val="white"/>
        </w:rPr>
        <w:t xml:space="preserve"> </w:t>
      </w:r>
    </w:p>
    <w:p w14:paraId="48177C87" w14:textId="77777777" w:rsidR="00FC6EF7" w:rsidRPr="00FC6EF7" w:rsidRDefault="00FC6EF7" w:rsidP="00FC6EF7">
      <w:pPr>
        <w:spacing w:line="480" w:lineRule="auto"/>
        <w:ind w:left="720" w:hanging="720"/>
        <w:rPr>
          <w:color w:val="222222"/>
          <w:highlight w:val="white"/>
        </w:rPr>
      </w:pPr>
      <w:r w:rsidRPr="00FC6EF7">
        <w:rPr>
          <w:color w:val="222222"/>
          <w:highlight w:val="white"/>
        </w:rPr>
        <w:t>Nunnally, J. C., &amp; Bernstein, I. H. (2010). </w:t>
      </w:r>
      <w:r w:rsidRPr="00FC6EF7">
        <w:rPr>
          <w:i/>
          <w:iCs/>
          <w:color w:val="222222"/>
          <w:highlight w:val="white"/>
        </w:rPr>
        <w:t>Psychometric theory</w:t>
      </w:r>
      <w:r w:rsidRPr="00FC6EF7">
        <w:rPr>
          <w:color w:val="222222"/>
          <w:highlight w:val="white"/>
        </w:rPr>
        <w:t>. New Delhi: Tata McGraw-Hill Ed.</w:t>
      </w:r>
    </w:p>
    <w:p w14:paraId="48111E09" w14:textId="4CE5A582" w:rsidR="00FC6EF7" w:rsidRPr="00FC6EF7" w:rsidRDefault="00FC6EF7" w:rsidP="00FC6EF7">
      <w:pPr>
        <w:spacing w:line="480" w:lineRule="auto"/>
        <w:ind w:left="720" w:hanging="720"/>
        <w:rPr>
          <w:color w:val="222222"/>
          <w:highlight w:val="white"/>
        </w:rPr>
      </w:pPr>
      <w:r w:rsidRPr="00FC6EF7">
        <w:rPr>
          <w:color w:val="222222"/>
          <w:highlight w:val="white"/>
        </w:rPr>
        <w:t>Oakhill, J.</w:t>
      </w:r>
      <w:r w:rsidR="00E04653">
        <w:rPr>
          <w:color w:val="222222"/>
          <w:highlight w:val="white"/>
        </w:rPr>
        <w:t xml:space="preserve"> </w:t>
      </w:r>
      <w:r w:rsidRPr="00FC6EF7">
        <w:rPr>
          <w:color w:val="222222"/>
          <w:highlight w:val="white"/>
        </w:rPr>
        <w:t>V., Cain, K. &amp; Bryant, P.</w:t>
      </w:r>
      <w:r w:rsidR="00E04653">
        <w:rPr>
          <w:color w:val="222222"/>
          <w:highlight w:val="white"/>
        </w:rPr>
        <w:t xml:space="preserve"> </w:t>
      </w:r>
      <w:r w:rsidRPr="00FC6EF7">
        <w:rPr>
          <w:color w:val="222222"/>
          <w:highlight w:val="white"/>
        </w:rPr>
        <w:t xml:space="preserve">E. (2003) The dissociation of word reading and text comprehension: Evidence from component skills. </w:t>
      </w:r>
      <w:r w:rsidRPr="00FC6EF7">
        <w:rPr>
          <w:i/>
          <w:iCs/>
          <w:color w:val="222222"/>
          <w:highlight w:val="white"/>
        </w:rPr>
        <w:t xml:space="preserve">Language and Cognitive Processes, </w:t>
      </w:r>
      <w:r w:rsidRPr="00FC6EF7">
        <w:rPr>
          <w:iCs/>
          <w:color w:val="222222"/>
          <w:highlight w:val="white"/>
        </w:rPr>
        <w:t>18</w:t>
      </w:r>
      <w:r w:rsidRPr="00FC6EF7">
        <w:rPr>
          <w:color w:val="222222"/>
          <w:highlight w:val="white"/>
        </w:rPr>
        <w:t>(4), 443</w:t>
      </w:r>
      <w:r w:rsidR="00E04653">
        <w:rPr>
          <w:color w:val="222222"/>
          <w:highlight w:val="white"/>
        </w:rPr>
        <w:t>–</w:t>
      </w:r>
      <w:r w:rsidRPr="00FC6EF7">
        <w:rPr>
          <w:color w:val="222222"/>
          <w:highlight w:val="white"/>
        </w:rPr>
        <w:t>468. https://doi.org/</w:t>
      </w:r>
      <w:hyperlink r:id="rId128" w:history="1">
        <w:r w:rsidRPr="00FC6EF7">
          <w:rPr>
            <w:rStyle w:val="Hyperlink"/>
            <w:highlight w:val="white"/>
          </w:rPr>
          <w:t>10.1080/01690960344000008</w:t>
        </w:r>
      </w:hyperlink>
      <w:r w:rsidRPr="00FC6EF7">
        <w:rPr>
          <w:color w:val="222222"/>
          <w:highlight w:val="white"/>
        </w:rPr>
        <w:t xml:space="preserve"> </w:t>
      </w:r>
    </w:p>
    <w:p w14:paraId="53BA14B0" w14:textId="77777777" w:rsidR="00FC6EF7" w:rsidRPr="00FC6EF7" w:rsidRDefault="00FC6EF7" w:rsidP="00FC6EF7">
      <w:pPr>
        <w:spacing w:line="480" w:lineRule="auto"/>
        <w:ind w:left="720" w:hanging="720"/>
        <w:rPr>
          <w:color w:val="222222"/>
          <w:highlight w:val="white"/>
        </w:rPr>
      </w:pPr>
      <w:r w:rsidRPr="00FC6EF7">
        <w:rPr>
          <w:color w:val="222222"/>
          <w:highlight w:val="white"/>
        </w:rPr>
        <w:t>Pang, J. (2008). Research on good and poor reader characteristics: Implications for L2 reading research in China. </w:t>
      </w:r>
      <w:r w:rsidRPr="00FC6EF7">
        <w:rPr>
          <w:i/>
          <w:iCs/>
          <w:color w:val="222222"/>
          <w:highlight w:val="white"/>
        </w:rPr>
        <w:t>Reading in a Foreign Language</w:t>
      </w:r>
      <w:r w:rsidRPr="00FC6EF7">
        <w:rPr>
          <w:color w:val="222222"/>
          <w:highlight w:val="white"/>
        </w:rPr>
        <w:t>, </w:t>
      </w:r>
      <w:r w:rsidRPr="00E04653">
        <w:rPr>
          <w:color w:val="222222"/>
          <w:highlight w:val="white"/>
        </w:rPr>
        <w:t>20(1),</w:t>
      </w:r>
      <w:r w:rsidRPr="00FC6EF7">
        <w:rPr>
          <w:color w:val="222222"/>
          <w:highlight w:val="white"/>
        </w:rPr>
        <w:t xml:space="preserve"> 1–18. </w:t>
      </w:r>
      <w:hyperlink r:id="rId129" w:history="1">
        <w:r w:rsidRPr="00FC6EF7">
          <w:rPr>
            <w:rStyle w:val="Hyperlink"/>
            <w:highlight w:val="white"/>
          </w:rPr>
          <w:t>http://nflrc.hawaii.edu/rfl</w:t>
        </w:r>
      </w:hyperlink>
      <w:r w:rsidRPr="00FC6EF7">
        <w:rPr>
          <w:color w:val="222222"/>
          <w:highlight w:val="white"/>
        </w:rPr>
        <w:t xml:space="preserve"> </w:t>
      </w:r>
    </w:p>
    <w:p w14:paraId="24B8807A" w14:textId="77777777"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lastRenderedPageBreak/>
        <w:t>Perfetti</w:t>
      </w:r>
      <w:proofErr w:type="spellEnd"/>
      <w:r w:rsidRPr="00FC6EF7">
        <w:rPr>
          <w:color w:val="222222"/>
          <w:highlight w:val="white"/>
        </w:rPr>
        <w:t>, C. A. (1985). </w:t>
      </w:r>
      <w:r w:rsidRPr="00FC6EF7">
        <w:rPr>
          <w:i/>
          <w:iCs/>
          <w:color w:val="222222"/>
          <w:highlight w:val="white"/>
        </w:rPr>
        <w:t>Reading ability.</w:t>
      </w:r>
      <w:r w:rsidRPr="00FC6EF7">
        <w:rPr>
          <w:color w:val="222222"/>
          <w:highlight w:val="white"/>
        </w:rPr>
        <w:t> Oxford University Press.</w:t>
      </w:r>
    </w:p>
    <w:p w14:paraId="5525884F" w14:textId="77777777"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Perfetti</w:t>
      </w:r>
      <w:proofErr w:type="spellEnd"/>
      <w:r w:rsidRPr="00FC6EF7">
        <w:rPr>
          <w:color w:val="222222"/>
          <w:highlight w:val="white"/>
        </w:rPr>
        <w:t xml:space="preserve">, C. A. &amp; </w:t>
      </w:r>
      <w:proofErr w:type="spellStart"/>
      <w:r w:rsidRPr="00FC6EF7">
        <w:rPr>
          <w:color w:val="222222"/>
          <w:highlight w:val="white"/>
        </w:rPr>
        <w:t>Hogaboam</w:t>
      </w:r>
      <w:proofErr w:type="spellEnd"/>
      <w:r w:rsidRPr="00FC6EF7">
        <w:rPr>
          <w:color w:val="222222"/>
          <w:highlight w:val="white"/>
        </w:rPr>
        <w:t>, T. (1975). Relationship between single word decoding and reading comprehension skill. </w:t>
      </w:r>
      <w:r w:rsidRPr="00FC6EF7">
        <w:rPr>
          <w:i/>
          <w:iCs/>
          <w:color w:val="222222"/>
          <w:highlight w:val="white"/>
        </w:rPr>
        <w:t>Journal of Educational Psychology</w:t>
      </w:r>
      <w:r w:rsidRPr="00FC6EF7">
        <w:rPr>
          <w:color w:val="222222"/>
          <w:highlight w:val="white"/>
        </w:rPr>
        <w:t>, </w:t>
      </w:r>
      <w:r w:rsidRPr="00E04653">
        <w:rPr>
          <w:color w:val="222222"/>
          <w:highlight w:val="white"/>
        </w:rPr>
        <w:t>67(</w:t>
      </w:r>
      <w:r w:rsidRPr="00FC6EF7">
        <w:rPr>
          <w:color w:val="222222"/>
          <w:highlight w:val="white"/>
        </w:rPr>
        <w:t xml:space="preserve">4), 461–469. </w:t>
      </w:r>
      <w:hyperlink r:id="rId130" w:history="1">
        <w:r w:rsidRPr="00FC6EF7">
          <w:rPr>
            <w:rStyle w:val="Hyperlink"/>
            <w:highlight w:val="white"/>
          </w:rPr>
          <w:t>https://doi.org/10.1037/h0077013</w:t>
        </w:r>
      </w:hyperlink>
      <w:r w:rsidRPr="00FC6EF7">
        <w:rPr>
          <w:color w:val="222222"/>
          <w:highlight w:val="white"/>
        </w:rPr>
        <w:t xml:space="preserve"> </w:t>
      </w:r>
    </w:p>
    <w:p w14:paraId="1BEB1D30" w14:textId="77777777" w:rsidR="00FC6EF7" w:rsidRPr="00FC6EF7" w:rsidRDefault="00FC6EF7" w:rsidP="00FC6EF7">
      <w:pPr>
        <w:spacing w:line="480" w:lineRule="auto"/>
        <w:ind w:left="720" w:hanging="720"/>
        <w:rPr>
          <w:i/>
          <w:iCs/>
          <w:color w:val="222222"/>
          <w:highlight w:val="white"/>
        </w:rPr>
      </w:pPr>
      <w:proofErr w:type="spellStart"/>
      <w:r w:rsidRPr="00FC6EF7">
        <w:rPr>
          <w:color w:val="222222"/>
          <w:highlight w:val="white"/>
        </w:rPr>
        <w:t>Perie</w:t>
      </w:r>
      <w:proofErr w:type="spellEnd"/>
      <w:r w:rsidRPr="00FC6EF7">
        <w:rPr>
          <w:color w:val="222222"/>
          <w:highlight w:val="white"/>
        </w:rPr>
        <w:t>, M., Grigg, W. S., and Donahue, P. L. (2005). </w:t>
      </w:r>
      <w:r w:rsidRPr="00FC6EF7">
        <w:rPr>
          <w:i/>
          <w:iCs/>
          <w:color w:val="222222"/>
          <w:highlight w:val="white"/>
        </w:rPr>
        <w:t xml:space="preserve">The Nation’s Report Card: Reading 2005 </w:t>
      </w:r>
      <w:r w:rsidRPr="00FC6EF7">
        <w:rPr>
          <w:color w:val="222222"/>
          <w:highlight w:val="white"/>
        </w:rPr>
        <w:t>(NCES 2006–451). U.S. Department of Education, Institute of Education Sciences,</w:t>
      </w:r>
      <w:r w:rsidRPr="00FC6EF7">
        <w:rPr>
          <w:color w:val="222222"/>
          <w:highlight w:val="white"/>
        </w:rPr>
        <w:br/>
        <w:t xml:space="preserve">National Center for Education Statistics. Washington, D.C.: U.S. Government Printing Office. </w:t>
      </w:r>
      <w:hyperlink r:id="rId131" w:history="1">
        <w:r w:rsidRPr="00FC6EF7">
          <w:rPr>
            <w:rStyle w:val="Hyperlink"/>
            <w:highlight w:val="white"/>
          </w:rPr>
          <w:t>https://nces.ed.gov/nationsreportcard/pubs/main2005/2006451.asp</w:t>
        </w:r>
      </w:hyperlink>
    </w:p>
    <w:p w14:paraId="25CB6FCA" w14:textId="04F91B2D"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Petscher</w:t>
      </w:r>
      <w:proofErr w:type="spellEnd"/>
      <w:r w:rsidRPr="00FC6EF7">
        <w:rPr>
          <w:color w:val="222222"/>
          <w:highlight w:val="white"/>
        </w:rPr>
        <w:t>, Y., &amp; Kim, Y. (2011). The utility and accuracy of oral reading fluency score types in predicting reading comprehension. </w:t>
      </w:r>
      <w:r w:rsidRPr="00FC6EF7">
        <w:rPr>
          <w:i/>
          <w:iCs/>
          <w:color w:val="222222"/>
          <w:highlight w:val="white"/>
        </w:rPr>
        <w:t>Journal of School Psychology,</w:t>
      </w:r>
      <w:r w:rsidRPr="00FC6EF7">
        <w:rPr>
          <w:color w:val="222222"/>
          <w:highlight w:val="white"/>
        </w:rPr>
        <w:t> </w:t>
      </w:r>
      <w:r w:rsidRPr="00ED294D">
        <w:rPr>
          <w:color w:val="222222"/>
          <w:highlight w:val="white"/>
        </w:rPr>
        <w:t>49(</w:t>
      </w:r>
      <w:r w:rsidRPr="00FC6EF7">
        <w:rPr>
          <w:color w:val="222222"/>
          <w:highlight w:val="white"/>
        </w:rPr>
        <w:t>1), 107</w:t>
      </w:r>
      <w:r w:rsidR="00E04653">
        <w:rPr>
          <w:color w:val="222222"/>
          <w:highlight w:val="white"/>
        </w:rPr>
        <w:t>–</w:t>
      </w:r>
      <w:r w:rsidRPr="00FC6EF7">
        <w:rPr>
          <w:color w:val="222222"/>
          <w:highlight w:val="white"/>
        </w:rPr>
        <w:t xml:space="preserve">129. </w:t>
      </w:r>
      <w:hyperlink r:id="rId132" w:history="1">
        <w:r w:rsidRPr="00FC6EF7">
          <w:rPr>
            <w:rStyle w:val="Hyperlink"/>
            <w:highlight w:val="white"/>
          </w:rPr>
          <w:t>https://doi.org/10.1016/j.jsp.2010.09.004</w:t>
        </w:r>
      </w:hyperlink>
      <w:r w:rsidRPr="00FC6EF7">
        <w:rPr>
          <w:color w:val="222222"/>
          <w:highlight w:val="white"/>
        </w:rPr>
        <w:t xml:space="preserve"> </w:t>
      </w:r>
    </w:p>
    <w:p w14:paraId="088C5873"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Pikulski, J. J., &amp; Chard, D. J. (2005). Fluency: Bridge between decoding and comprehension. </w:t>
      </w:r>
      <w:r w:rsidRPr="00FC6EF7">
        <w:rPr>
          <w:i/>
          <w:color w:val="222222"/>
          <w:highlight w:val="white"/>
        </w:rPr>
        <w:t>The Reading Teacher</w:t>
      </w:r>
      <w:r w:rsidRPr="00FC6EF7">
        <w:rPr>
          <w:color w:val="222222"/>
          <w:highlight w:val="white"/>
        </w:rPr>
        <w:t xml:space="preserve">, </w:t>
      </w:r>
      <w:r w:rsidRPr="00FC6EF7">
        <w:rPr>
          <w:iCs/>
          <w:color w:val="222222"/>
          <w:highlight w:val="white"/>
        </w:rPr>
        <w:t>58</w:t>
      </w:r>
      <w:r w:rsidRPr="00FC6EF7">
        <w:rPr>
          <w:color w:val="222222"/>
          <w:highlight w:val="white"/>
        </w:rPr>
        <w:t xml:space="preserve">, 510–519. </w:t>
      </w:r>
      <w:hyperlink r:id="rId133" w:history="1">
        <w:r w:rsidRPr="00FC6EF7">
          <w:rPr>
            <w:rStyle w:val="Hyperlink"/>
            <w:highlight w:val="white"/>
          </w:rPr>
          <w:t>https://doi.org/10.1598/rt.58.6.2</w:t>
        </w:r>
      </w:hyperlink>
      <w:r w:rsidRPr="00FC6EF7">
        <w:rPr>
          <w:color w:val="222222"/>
          <w:highlight w:val="white"/>
        </w:rPr>
        <w:t xml:space="preserve"> </w:t>
      </w:r>
    </w:p>
    <w:p w14:paraId="0B29F2DF" w14:textId="2981FE75" w:rsidR="00FC6EF7" w:rsidRPr="00FC6EF7" w:rsidRDefault="00FC6EF7" w:rsidP="00FC6EF7">
      <w:pPr>
        <w:spacing w:line="480" w:lineRule="auto"/>
        <w:ind w:left="720" w:hanging="720"/>
        <w:rPr>
          <w:color w:val="222222"/>
          <w:highlight w:val="white"/>
        </w:rPr>
      </w:pPr>
      <w:r w:rsidRPr="00FC6EF7">
        <w:rPr>
          <w:color w:val="222222"/>
          <w:highlight w:val="white"/>
        </w:rPr>
        <w:t>Pikulski</w:t>
      </w:r>
      <w:r w:rsidR="00E04653">
        <w:rPr>
          <w:color w:val="222222"/>
          <w:highlight w:val="white"/>
        </w:rPr>
        <w:t xml:space="preserve">, </w:t>
      </w:r>
      <w:r w:rsidRPr="00FC6EF7">
        <w:rPr>
          <w:color w:val="222222"/>
          <w:highlight w:val="white"/>
        </w:rPr>
        <w:t>J</w:t>
      </w:r>
      <w:r w:rsidR="00E04653">
        <w:rPr>
          <w:color w:val="222222"/>
          <w:highlight w:val="white"/>
        </w:rPr>
        <w:t xml:space="preserve">. </w:t>
      </w:r>
      <w:r w:rsidRPr="00FC6EF7">
        <w:rPr>
          <w:color w:val="222222"/>
          <w:highlight w:val="white"/>
        </w:rPr>
        <w:t>J</w:t>
      </w:r>
      <w:r w:rsidR="00E04653">
        <w:rPr>
          <w:color w:val="222222"/>
          <w:highlight w:val="white"/>
        </w:rPr>
        <w:t>.</w:t>
      </w:r>
      <w:r w:rsidRPr="00FC6EF7">
        <w:rPr>
          <w:color w:val="222222"/>
          <w:highlight w:val="white"/>
        </w:rPr>
        <w:t>, Templeton</w:t>
      </w:r>
      <w:r w:rsidR="00E04653">
        <w:rPr>
          <w:color w:val="222222"/>
          <w:highlight w:val="white"/>
        </w:rPr>
        <w:t>,</w:t>
      </w:r>
      <w:r w:rsidRPr="00FC6EF7">
        <w:rPr>
          <w:color w:val="222222"/>
          <w:highlight w:val="white"/>
        </w:rPr>
        <w:t xml:space="preserve"> S. </w:t>
      </w:r>
      <w:r w:rsidR="00E04653">
        <w:rPr>
          <w:color w:val="222222"/>
          <w:highlight w:val="white"/>
        </w:rPr>
        <w:t>(2004).</w:t>
      </w:r>
      <w:r w:rsidRPr="00FC6EF7">
        <w:rPr>
          <w:color w:val="222222"/>
          <w:highlight w:val="white"/>
        </w:rPr>
        <w:t> </w:t>
      </w:r>
      <w:r w:rsidRPr="00E04653">
        <w:rPr>
          <w:i/>
          <w:iCs/>
          <w:color w:val="222222"/>
          <w:highlight w:val="white"/>
        </w:rPr>
        <w:t xml:space="preserve">Teaching and Developing Vocabulary: Key to Long-Term Reading </w:t>
      </w:r>
      <w:r w:rsidR="005A6FC6" w:rsidRPr="00E04653">
        <w:rPr>
          <w:i/>
          <w:iCs/>
          <w:color w:val="222222"/>
          <w:highlight w:val="white"/>
        </w:rPr>
        <w:t>Success.</w:t>
      </w:r>
      <w:r w:rsidR="005A6FC6" w:rsidRPr="00FC6EF7">
        <w:rPr>
          <w:color w:val="222222"/>
          <w:highlight w:val="white"/>
        </w:rPr>
        <w:t xml:space="preserve"> Boston</w:t>
      </w:r>
      <w:r w:rsidRPr="00FC6EF7">
        <w:rPr>
          <w:color w:val="222222"/>
          <w:highlight w:val="white"/>
        </w:rPr>
        <w:t>, MA: Houghton Mifflin</w:t>
      </w:r>
      <w:r w:rsidR="00E04653">
        <w:rPr>
          <w:color w:val="222222"/>
          <w:highlight w:val="white"/>
        </w:rPr>
        <w:t>.</w:t>
      </w:r>
      <w:r w:rsidRPr="00FC6EF7">
        <w:rPr>
          <w:color w:val="222222"/>
          <w:highlight w:val="white"/>
        </w:rPr>
        <w:t xml:space="preserve"> </w:t>
      </w:r>
    </w:p>
    <w:p w14:paraId="6357063D"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Pinnell, G. S., Pikulski, J. J., </w:t>
      </w:r>
      <w:proofErr w:type="spellStart"/>
      <w:r w:rsidRPr="00FC6EF7">
        <w:rPr>
          <w:color w:val="222222"/>
          <w:highlight w:val="white"/>
        </w:rPr>
        <w:t>Wixson</w:t>
      </w:r>
      <w:proofErr w:type="spellEnd"/>
      <w:r w:rsidRPr="00FC6EF7">
        <w:rPr>
          <w:color w:val="222222"/>
          <w:highlight w:val="white"/>
        </w:rPr>
        <w:t xml:space="preserve">, K. K., Campbell, J. R., Gough, P. B., &amp; Beatty, A. S. </w:t>
      </w:r>
    </w:p>
    <w:p w14:paraId="1C9738F7" w14:textId="77777777" w:rsidR="00FC6EF7" w:rsidRPr="00FC6EF7" w:rsidRDefault="00FC6EF7" w:rsidP="00FC6EF7">
      <w:pPr>
        <w:spacing w:line="480" w:lineRule="auto"/>
        <w:ind w:left="720"/>
        <w:rPr>
          <w:color w:val="222222"/>
          <w:highlight w:val="white"/>
        </w:rPr>
      </w:pPr>
      <w:r w:rsidRPr="00FC6EF7">
        <w:rPr>
          <w:color w:val="222222"/>
          <w:highlight w:val="white"/>
        </w:rPr>
        <w:t xml:space="preserve">(1995). </w:t>
      </w:r>
      <w:r w:rsidRPr="00FC6EF7">
        <w:rPr>
          <w:i/>
          <w:iCs/>
          <w:color w:val="222222"/>
          <w:highlight w:val="white"/>
        </w:rPr>
        <w:t>Listening to children read aloud: Data from NAEP’s Integrated Reading Performance Record (IRPR) at grade 4.</w:t>
      </w:r>
      <w:r w:rsidRPr="00FC6EF7">
        <w:rPr>
          <w:color w:val="222222"/>
          <w:highlight w:val="white"/>
        </w:rPr>
        <w:t xml:space="preserve"> National assessment of educational progress. Princeton: Educational Testing Service. </w:t>
      </w:r>
      <w:hyperlink r:id="rId134" w:history="1">
        <w:r w:rsidRPr="00FC6EF7">
          <w:rPr>
            <w:rStyle w:val="Hyperlink"/>
            <w:highlight w:val="white"/>
          </w:rPr>
          <w:t>https://files.eric.ed.gov/fulltext/ED378550.pdf</w:t>
        </w:r>
      </w:hyperlink>
      <w:r w:rsidRPr="00FC6EF7">
        <w:rPr>
          <w:color w:val="222222"/>
          <w:highlight w:val="white"/>
        </w:rPr>
        <w:t xml:space="preserve"> </w:t>
      </w:r>
    </w:p>
    <w:p w14:paraId="7071174C" w14:textId="175C2D49"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Potocki</w:t>
      </w:r>
      <w:proofErr w:type="spellEnd"/>
      <w:r w:rsidRPr="00FC6EF7">
        <w:rPr>
          <w:color w:val="222222"/>
          <w:highlight w:val="white"/>
        </w:rPr>
        <w:t xml:space="preserve">, A., </w:t>
      </w:r>
      <w:proofErr w:type="spellStart"/>
      <w:r w:rsidRPr="00FC6EF7">
        <w:rPr>
          <w:color w:val="222222"/>
          <w:highlight w:val="white"/>
        </w:rPr>
        <w:t>Ecalle</w:t>
      </w:r>
      <w:proofErr w:type="spellEnd"/>
      <w:r w:rsidRPr="00FC6EF7">
        <w:rPr>
          <w:color w:val="222222"/>
          <w:highlight w:val="white"/>
        </w:rPr>
        <w:t xml:space="preserve">, J. &amp; </w:t>
      </w:r>
      <w:proofErr w:type="spellStart"/>
      <w:r w:rsidRPr="00FC6EF7">
        <w:rPr>
          <w:color w:val="222222"/>
          <w:highlight w:val="white"/>
        </w:rPr>
        <w:t>Magnan</w:t>
      </w:r>
      <w:proofErr w:type="spellEnd"/>
      <w:r w:rsidRPr="00FC6EF7">
        <w:rPr>
          <w:color w:val="222222"/>
          <w:highlight w:val="white"/>
        </w:rPr>
        <w:t>, A. (2017). Early cognitive and linguistic profiles of different types of 7-to</w:t>
      </w:r>
      <w:r w:rsidR="00ED294D">
        <w:rPr>
          <w:color w:val="222222"/>
          <w:highlight w:val="white"/>
        </w:rPr>
        <w:t xml:space="preserve"> </w:t>
      </w:r>
      <w:r w:rsidRPr="00FC6EF7">
        <w:rPr>
          <w:color w:val="222222"/>
          <w:highlight w:val="white"/>
        </w:rPr>
        <w:t xml:space="preserve">8-year old readers. </w:t>
      </w:r>
      <w:r w:rsidRPr="00FC6EF7">
        <w:rPr>
          <w:i/>
          <w:iCs/>
          <w:color w:val="222222"/>
          <w:highlight w:val="white"/>
        </w:rPr>
        <w:t>Journal of Research in Reading</w:t>
      </w:r>
      <w:r w:rsidRPr="00FC6EF7">
        <w:rPr>
          <w:color w:val="222222"/>
          <w:highlight w:val="white"/>
        </w:rPr>
        <w:t>, 40(S1), S125</w:t>
      </w:r>
      <w:r w:rsidR="00E04653">
        <w:rPr>
          <w:color w:val="222222"/>
          <w:highlight w:val="white"/>
        </w:rPr>
        <w:t>–</w:t>
      </w:r>
      <w:r w:rsidRPr="00FC6EF7">
        <w:rPr>
          <w:color w:val="222222"/>
          <w:highlight w:val="white"/>
        </w:rPr>
        <w:t xml:space="preserve">S140. https://doi.org/10.1111/1467-9817.12076 </w:t>
      </w:r>
    </w:p>
    <w:p w14:paraId="223BDBC7" w14:textId="77777777" w:rsidR="00FC6EF7" w:rsidRDefault="00FC6EF7" w:rsidP="00FC6EF7">
      <w:pPr>
        <w:spacing w:line="480" w:lineRule="auto"/>
        <w:rPr>
          <w:color w:val="222222"/>
          <w:highlight w:val="white"/>
        </w:rPr>
      </w:pPr>
      <w:r w:rsidRPr="00FC6EF7">
        <w:rPr>
          <w:color w:val="222222"/>
          <w:highlight w:val="white"/>
        </w:rPr>
        <w:t xml:space="preserve">Pressley, M. (1998). </w:t>
      </w:r>
      <w:r w:rsidRPr="00FC6EF7">
        <w:rPr>
          <w:i/>
          <w:color w:val="222222"/>
          <w:highlight w:val="white"/>
        </w:rPr>
        <w:t>Reading instruction that works: The case for balanced teaching</w:t>
      </w:r>
      <w:r w:rsidRPr="00FC6EF7">
        <w:rPr>
          <w:color w:val="222222"/>
          <w:highlight w:val="white"/>
        </w:rPr>
        <w:t xml:space="preserve">. New York: </w:t>
      </w:r>
    </w:p>
    <w:p w14:paraId="7E134AD3" w14:textId="6D6B12F8" w:rsidR="00FC6EF7" w:rsidRPr="00FC6EF7" w:rsidRDefault="00FC6EF7" w:rsidP="00FC6EF7">
      <w:pPr>
        <w:spacing w:line="480" w:lineRule="auto"/>
        <w:ind w:firstLine="720"/>
        <w:rPr>
          <w:color w:val="222222"/>
          <w:highlight w:val="white"/>
        </w:rPr>
      </w:pPr>
      <w:r w:rsidRPr="00FC6EF7">
        <w:rPr>
          <w:color w:val="222222"/>
          <w:highlight w:val="white"/>
        </w:rPr>
        <w:lastRenderedPageBreak/>
        <w:t>Guilford.</w:t>
      </w:r>
    </w:p>
    <w:p w14:paraId="452A8547" w14:textId="6D2AA080" w:rsidR="00FC6EF7" w:rsidRPr="00FC6EF7" w:rsidRDefault="00FC6EF7" w:rsidP="00FC6EF7">
      <w:pPr>
        <w:spacing w:line="480" w:lineRule="auto"/>
        <w:ind w:left="720" w:hanging="720"/>
        <w:rPr>
          <w:color w:val="222222"/>
          <w:highlight w:val="white"/>
        </w:rPr>
      </w:pPr>
      <w:r w:rsidRPr="00FC6EF7">
        <w:rPr>
          <w:color w:val="222222"/>
          <w:highlight w:val="white"/>
        </w:rPr>
        <w:t>Pressley, M. (2000). What should comprehension instruction be the instruction of? In M. L. Kamil, P. B. Mosenthal, P. D. Pearson, &amp; R. Barr (Eds.), </w:t>
      </w:r>
      <w:r w:rsidRPr="00FC6EF7">
        <w:rPr>
          <w:i/>
          <w:iCs/>
          <w:color w:val="222222"/>
          <w:highlight w:val="white"/>
        </w:rPr>
        <w:t>Handbook of reading research,</w:t>
      </w:r>
      <w:r w:rsidRPr="00FC6EF7">
        <w:rPr>
          <w:color w:val="222222"/>
          <w:highlight w:val="white"/>
        </w:rPr>
        <w:t xml:space="preserve"> 3,</w:t>
      </w:r>
      <w:r w:rsidR="00E04653">
        <w:rPr>
          <w:color w:val="222222"/>
          <w:highlight w:val="white"/>
        </w:rPr>
        <w:t>(</w:t>
      </w:r>
      <w:r w:rsidRPr="00FC6EF7">
        <w:rPr>
          <w:color w:val="222222"/>
          <w:highlight w:val="white"/>
        </w:rPr>
        <w:t>pp. 545</w:t>
      </w:r>
      <w:r w:rsidR="00ED294D">
        <w:rPr>
          <w:color w:val="222222"/>
          <w:highlight w:val="white"/>
        </w:rPr>
        <w:t>–</w:t>
      </w:r>
      <w:r w:rsidRPr="00FC6EF7">
        <w:rPr>
          <w:color w:val="222222"/>
          <w:highlight w:val="white"/>
        </w:rPr>
        <w:t>561</w:t>
      </w:r>
      <w:r w:rsidR="00E04653">
        <w:rPr>
          <w:color w:val="222222"/>
          <w:highlight w:val="white"/>
        </w:rPr>
        <w:t>)</w:t>
      </w:r>
      <w:r w:rsidRPr="00FC6EF7">
        <w:rPr>
          <w:color w:val="222222"/>
          <w:highlight w:val="white"/>
        </w:rPr>
        <w:t>. Mahwah, NJ, US: Lawrence Erlbaum Associates Publishers. </w:t>
      </w:r>
    </w:p>
    <w:p w14:paraId="0B47BBC1" w14:textId="0FBB330C" w:rsidR="00FC6EF7" w:rsidRPr="00FC6EF7" w:rsidRDefault="00FC6EF7" w:rsidP="00FC6EF7">
      <w:pPr>
        <w:spacing w:line="480" w:lineRule="auto"/>
        <w:ind w:left="720" w:hanging="720"/>
        <w:rPr>
          <w:color w:val="222222"/>
          <w:highlight w:val="white"/>
        </w:rPr>
      </w:pPr>
      <w:r w:rsidRPr="00FC6EF7">
        <w:rPr>
          <w:color w:val="222222"/>
          <w:highlight w:val="white"/>
        </w:rPr>
        <w:t>Pressley, M., &amp; Allington, R. L. (2014). </w:t>
      </w:r>
      <w:r w:rsidRPr="00FC6EF7">
        <w:rPr>
          <w:i/>
          <w:iCs/>
          <w:color w:val="222222"/>
          <w:highlight w:val="white"/>
        </w:rPr>
        <w:t>Reading Instruction That Works</w:t>
      </w:r>
      <w:r w:rsidRPr="00FC6EF7">
        <w:rPr>
          <w:color w:val="222222"/>
          <w:highlight w:val="white"/>
        </w:rPr>
        <w:t> (4</w:t>
      </w:r>
      <w:r w:rsidR="00E04653">
        <w:rPr>
          <w:color w:val="222222"/>
          <w:highlight w:val="white"/>
        </w:rPr>
        <w:t>th</w:t>
      </w:r>
      <w:r w:rsidRPr="00FC6EF7">
        <w:rPr>
          <w:color w:val="222222"/>
          <w:highlight w:val="white"/>
        </w:rPr>
        <w:t xml:space="preserve"> ed., 223). </w:t>
      </w:r>
      <w:proofErr w:type="spellStart"/>
      <w:r w:rsidRPr="00FC6EF7">
        <w:rPr>
          <w:color w:val="222222"/>
          <w:highlight w:val="white"/>
        </w:rPr>
        <w:t>N.p.</w:t>
      </w:r>
      <w:proofErr w:type="spellEnd"/>
      <w:r w:rsidRPr="00FC6EF7">
        <w:rPr>
          <w:color w:val="222222"/>
          <w:highlight w:val="white"/>
        </w:rPr>
        <w:t>: Guilford Publications.</w:t>
      </w:r>
    </w:p>
    <w:p w14:paraId="59FA8F1D"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Pressley, M., </w:t>
      </w:r>
      <w:proofErr w:type="spellStart"/>
      <w:r w:rsidRPr="00FC6EF7">
        <w:rPr>
          <w:color w:val="222222"/>
          <w:highlight w:val="white"/>
        </w:rPr>
        <w:t>Roehrig</w:t>
      </w:r>
      <w:proofErr w:type="spellEnd"/>
      <w:r w:rsidRPr="00FC6EF7">
        <w:rPr>
          <w:color w:val="222222"/>
          <w:highlight w:val="white"/>
        </w:rPr>
        <w:t xml:space="preserve">, A., Bogner, K., </w:t>
      </w:r>
      <w:proofErr w:type="spellStart"/>
      <w:r w:rsidRPr="00FC6EF7">
        <w:rPr>
          <w:color w:val="222222"/>
          <w:highlight w:val="white"/>
        </w:rPr>
        <w:t>Raphal</w:t>
      </w:r>
      <w:proofErr w:type="spellEnd"/>
      <w:r w:rsidRPr="00FC6EF7">
        <w:rPr>
          <w:color w:val="222222"/>
          <w:highlight w:val="white"/>
        </w:rPr>
        <w:t>, L. M., &amp; Dolezal, S. (2017). Balanced literacy instruction. </w:t>
      </w:r>
      <w:r w:rsidRPr="00FC6EF7">
        <w:rPr>
          <w:i/>
          <w:iCs/>
          <w:color w:val="222222"/>
          <w:highlight w:val="white"/>
        </w:rPr>
        <w:t>Focus on Exceptional Children</w:t>
      </w:r>
      <w:r w:rsidRPr="00FC6EF7">
        <w:rPr>
          <w:color w:val="222222"/>
          <w:highlight w:val="white"/>
        </w:rPr>
        <w:t>, </w:t>
      </w:r>
      <w:r w:rsidRPr="00E04653">
        <w:rPr>
          <w:color w:val="222222"/>
          <w:highlight w:val="white"/>
        </w:rPr>
        <w:t>34(5</w:t>
      </w:r>
      <w:r w:rsidRPr="00FC6EF7">
        <w:rPr>
          <w:color w:val="222222"/>
          <w:highlight w:val="white"/>
        </w:rPr>
        <w:t xml:space="preserve">). </w:t>
      </w:r>
      <w:hyperlink r:id="rId135" w:history="1">
        <w:r w:rsidRPr="00FC6EF7">
          <w:rPr>
            <w:rStyle w:val="Hyperlink"/>
            <w:highlight w:val="white"/>
          </w:rPr>
          <w:t>https://doi.org/10.17161/fec.v34i5.6788</w:t>
        </w:r>
      </w:hyperlink>
      <w:r w:rsidRPr="00FC6EF7">
        <w:rPr>
          <w:color w:val="222222"/>
          <w:highlight w:val="white"/>
        </w:rPr>
        <w:t xml:space="preserve"> </w:t>
      </w:r>
    </w:p>
    <w:p w14:paraId="7C51279E" w14:textId="2D596B62" w:rsidR="00FC6EF7" w:rsidRPr="00FC6EF7" w:rsidRDefault="00FC6EF7" w:rsidP="00FC6EF7">
      <w:pPr>
        <w:spacing w:line="480" w:lineRule="auto"/>
        <w:ind w:left="720" w:hanging="720"/>
        <w:rPr>
          <w:color w:val="222222"/>
          <w:highlight w:val="white"/>
        </w:rPr>
      </w:pPr>
      <w:r w:rsidRPr="00FC6EF7">
        <w:rPr>
          <w:color w:val="222222"/>
          <w:highlight w:val="white"/>
        </w:rPr>
        <w:t>Pressley, M., Wharton-McDonald, R., Allington, R., Block, C. C., &amp; Morrow, L. (1998).</w:t>
      </w:r>
      <w:r w:rsidR="00E04653">
        <w:rPr>
          <w:color w:val="222222"/>
          <w:highlight w:val="white"/>
        </w:rPr>
        <w:t>In</w:t>
      </w:r>
      <w:r w:rsidRPr="00FC6EF7">
        <w:rPr>
          <w:color w:val="222222"/>
          <w:highlight w:val="white"/>
        </w:rPr>
        <w:t> </w:t>
      </w:r>
      <w:r w:rsidRPr="00FC6EF7">
        <w:rPr>
          <w:i/>
          <w:iCs/>
          <w:color w:val="222222"/>
          <w:highlight w:val="white"/>
        </w:rPr>
        <w:t>The Nature of Effective First Grade Literacy Instruction</w:t>
      </w:r>
      <w:r w:rsidRPr="00FC6EF7">
        <w:rPr>
          <w:color w:val="222222"/>
          <w:highlight w:val="white"/>
        </w:rPr>
        <w:t> (pp. 1–37). Albany, NY: The National Research Center on English Learning &amp; Achievement.</w:t>
      </w:r>
    </w:p>
    <w:p w14:paraId="5069E1AB" w14:textId="359BC679" w:rsidR="00FC6EF7" w:rsidRPr="00FC6EF7" w:rsidRDefault="00FC6EF7" w:rsidP="00FC6EF7">
      <w:pPr>
        <w:spacing w:line="480" w:lineRule="auto"/>
        <w:ind w:left="720" w:hanging="720"/>
        <w:rPr>
          <w:color w:val="222222"/>
          <w:highlight w:val="white"/>
        </w:rPr>
      </w:pPr>
      <w:r w:rsidRPr="00FC6EF7">
        <w:rPr>
          <w:color w:val="222222"/>
          <w:highlight w:val="white"/>
        </w:rPr>
        <w:t xml:space="preserve">Purcell-Gates, V., &amp; Dahl, K. L. (1991). Low-SES </w:t>
      </w:r>
      <w:r w:rsidR="005A6FC6" w:rsidRPr="00FC6EF7">
        <w:rPr>
          <w:color w:val="222222"/>
          <w:highlight w:val="white"/>
        </w:rPr>
        <w:t>children’s</w:t>
      </w:r>
      <w:r w:rsidRPr="00FC6EF7">
        <w:rPr>
          <w:color w:val="222222"/>
          <w:highlight w:val="white"/>
        </w:rPr>
        <w:t>’ success and failure at early literacy learning in skills-based classrooms. </w:t>
      </w:r>
      <w:r w:rsidRPr="00FC6EF7">
        <w:rPr>
          <w:i/>
          <w:iCs/>
          <w:color w:val="222222"/>
          <w:highlight w:val="white"/>
        </w:rPr>
        <w:t>Journal of Reading Behavior</w:t>
      </w:r>
      <w:r w:rsidRPr="00FC6EF7">
        <w:rPr>
          <w:color w:val="222222"/>
          <w:highlight w:val="white"/>
        </w:rPr>
        <w:t>, </w:t>
      </w:r>
      <w:r w:rsidRPr="00E04653">
        <w:rPr>
          <w:color w:val="222222"/>
          <w:highlight w:val="white"/>
        </w:rPr>
        <w:t>23(1</w:t>
      </w:r>
      <w:r w:rsidRPr="00FC6EF7">
        <w:rPr>
          <w:color w:val="222222"/>
          <w:highlight w:val="white"/>
        </w:rPr>
        <w:t xml:space="preserve">), 1–34. </w:t>
      </w:r>
      <w:hyperlink r:id="rId136" w:history="1">
        <w:r w:rsidRPr="00FC6EF7">
          <w:rPr>
            <w:rStyle w:val="Hyperlink"/>
            <w:highlight w:val="white"/>
          </w:rPr>
          <w:t>https://doi.org/10.1080/10862969109547725</w:t>
        </w:r>
      </w:hyperlink>
      <w:r w:rsidRPr="00FC6EF7">
        <w:rPr>
          <w:color w:val="222222"/>
          <w:highlight w:val="white"/>
        </w:rPr>
        <w:t xml:space="preserve"> </w:t>
      </w:r>
    </w:p>
    <w:p w14:paraId="09032DF9" w14:textId="2915A84B" w:rsidR="00FC6EF7" w:rsidRPr="00FC6EF7" w:rsidRDefault="00FC6EF7" w:rsidP="00FC6EF7">
      <w:pPr>
        <w:spacing w:line="480" w:lineRule="auto"/>
        <w:ind w:left="720" w:hanging="720"/>
        <w:rPr>
          <w:color w:val="222222"/>
          <w:highlight w:val="white"/>
        </w:rPr>
      </w:pPr>
      <w:r w:rsidRPr="00FC6EF7">
        <w:rPr>
          <w:color w:val="222222"/>
          <w:highlight w:val="white"/>
        </w:rPr>
        <w:t xml:space="preserve">Rasinski, T.  (1989). Fluency for everyone: Incorporating fluency instruction in the classroom. </w:t>
      </w:r>
      <w:r w:rsidRPr="00FC6EF7">
        <w:rPr>
          <w:i/>
          <w:color w:val="222222"/>
          <w:highlight w:val="white"/>
        </w:rPr>
        <w:t>The Reading Teacher,</w:t>
      </w:r>
      <w:r w:rsidRPr="00FC6EF7">
        <w:rPr>
          <w:color w:val="222222"/>
          <w:highlight w:val="white"/>
        </w:rPr>
        <w:t xml:space="preserve"> </w:t>
      </w:r>
      <w:r w:rsidRPr="00E04653">
        <w:rPr>
          <w:color w:val="222222"/>
          <w:highlight w:val="white"/>
        </w:rPr>
        <w:t>42(</w:t>
      </w:r>
      <w:r w:rsidRPr="00FC6EF7">
        <w:rPr>
          <w:color w:val="222222"/>
          <w:highlight w:val="white"/>
        </w:rPr>
        <w:t>9), 690</w:t>
      </w:r>
      <w:r w:rsidR="00E04653">
        <w:rPr>
          <w:color w:val="222222"/>
          <w:highlight w:val="white"/>
        </w:rPr>
        <w:t>–</w:t>
      </w:r>
      <w:r w:rsidRPr="00FC6EF7">
        <w:rPr>
          <w:color w:val="222222"/>
          <w:highlight w:val="white"/>
        </w:rPr>
        <w:t xml:space="preserve">693. </w:t>
      </w:r>
      <w:hyperlink r:id="rId137" w:history="1">
        <w:r w:rsidRPr="00FC6EF7">
          <w:rPr>
            <w:rStyle w:val="Hyperlink"/>
            <w:highlight w:val="white"/>
          </w:rPr>
          <w:t>http://www.jstor.org/stable/20200275</w:t>
        </w:r>
      </w:hyperlink>
      <w:r w:rsidRPr="00FC6EF7">
        <w:rPr>
          <w:color w:val="222222"/>
          <w:highlight w:val="white"/>
        </w:rPr>
        <w:t xml:space="preserve"> </w:t>
      </w:r>
    </w:p>
    <w:p w14:paraId="5A075C8F"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Rasinski, T.  (1990) Effects of repeated reading and listening-while-reading on reading fluency. </w:t>
      </w:r>
    </w:p>
    <w:p w14:paraId="6776AF24" w14:textId="096B7B68" w:rsidR="00FC6EF7" w:rsidRPr="00FC6EF7" w:rsidRDefault="00FC6EF7" w:rsidP="00FC6EF7">
      <w:pPr>
        <w:spacing w:line="480" w:lineRule="auto"/>
        <w:ind w:left="720"/>
        <w:rPr>
          <w:color w:val="222222"/>
          <w:highlight w:val="white"/>
        </w:rPr>
      </w:pPr>
      <w:r w:rsidRPr="00FC6EF7">
        <w:rPr>
          <w:i/>
          <w:color w:val="222222"/>
          <w:highlight w:val="white"/>
        </w:rPr>
        <w:t>The Journal of Educational Research</w:t>
      </w:r>
      <w:r w:rsidRPr="00FC6EF7">
        <w:rPr>
          <w:color w:val="222222"/>
          <w:highlight w:val="white"/>
        </w:rPr>
        <w:t>, 83(3), 147</w:t>
      </w:r>
      <w:r w:rsidR="00E04653">
        <w:rPr>
          <w:color w:val="222222"/>
          <w:highlight w:val="white"/>
        </w:rPr>
        <w:t>–</w:t>
      </w:r>
      <w:r w:rsidRPr="00FC6EF7">
        <w:rPr>
          <w:color w:val="222222"/>
          <w:highlight w:val="white"/>
        </w:rPr>
        <w:t xml:space="preserve">151. </w:t>
      </w:r>
      <w:hyperlink r:id="rId138" w:history="1">
        <w:r w:rsidRPr="00FC6EF7">
          <w:rPr>
            <w:rStyle w:val="Hyperlink"/>
            <w:highlight w:val="white"/>
          </w:rPr>
          <w:t>https://doi.org/10.1080/00220671.1990.10885946</w:t>
        </w:r>
      </w:hyperlink>
      <w:r w:rsidRPr="00FC6EF7">
        <w:rPr>
          <w:color w:val="222222"/>
          <w:highlight w:val="white"/>
        </w:rPr>
        <w:t xml:space="preserve"> </w:t>
      </w:r>
    </w:p>
    <w:p w14:paraId="3440D4BD" w14:textId="2B91116D" w:rsidR="00E370FF" w:rsidRPr="00E370FF" w:rsidRDefault="00E370FF" w:rsidP="00E370FF">
      <w:pPr>
        <w:spacing w:line="480" w:lineRule="auto"/>
        <w:ind w:left="720" w:hanging="720"/>
        <w:rPr>
          <w:color w:val="222222"/>
          <w:highlight w:val="white"/>
        </w:rPr>
      </w:pPr>
      <w:r w:rsidRPr="00E370FF">
        <w:rPr>
          <w:color w:val="222222"/>
          <w:highlight w:val="white"/>
        </w:rPr>
        <w:t>Rasinski, T.V. (2004) Assessing reading fluency. Honolulu, HI: Pacific Resources for Education and Learning.</w:t>
      </w:r>
      <w:r w:rsidRPr="00E370FF">
        <w:t xml:space="preserve"> </w:t>
      </w:r>
      <w:r w:rsidRPr="00E370FF">
        <w:rPr>
          <w:color w:val="222222"/>
        </w:rPr>
        <w:t>https://files.eric.ed.gov/fulltext/ED483166.pdf</w:t>
      </w:r>
    </w:p>
    <w:p w14:paraId="304CD2C6" w14:textId="77777777" w:rsidR="00CD0D39" w:rsidRDefault="00FC6EF7" w:rsidP="00CD0D39">
      <w:pPr>
        <w:spacing w:line="480" w:lineRule="auto"/>
        <w:rPr>
          <w:i/>
          <w:iCs/>
          <w:color w:val="222222"/>
          <w:highlight w:val="white"/>
        </w:rPr>
      </w:pPr>
      <w:r w:rsidRPr="00FC6EF7">
        <w:rPr>
          <w:color w:val="222222"/>
          <w:highlight w:val="white"/>
        </w:rPr>
        <w:t xml:space="preserve">Rasinski, T., </w:t>
      </w:r>
      <w:proofErr w:type="spellStart"/>
      <w:r w:rsidRPr="00FC6EF7">
        <w:rPr>
          <w:color w:val="222222"/>
          <w:highlight w:val="white"/>
        </w:rPr>
        <w:t>Blachowicz</w:t>
      </w:r>
      <w:proofErr w:type="spellEnd"/>
      <w:r w:rsidRPr="00FC6EF7">
        <w:rPr>
          <w:color w:val="222222"/>
          <w:highlight w:val="white"/>
        </w:rPr>
        <w:t xml:space="preserve">, C., &amp; </w:t>
      </w:r>
      <w:proofErr w:type="spellStart"/>
      <w:r w:rsidRPr="00FC6EF7">
        <w:rPr>
          <w:color w:val="222222"/>
          <w:highlight w:val="white"/>
        </w:rPr>
        <w:t>Lems</w:t>
      </w:r>
      <w:proofErr w:type="spellEnd"/>
      <w:r w:rsidRPr="00FC6EF7">
        <w:rPr>
          <w:color w:val="222222"/>
          <w:highlight w:val="white"/>
        </w:rPr>
        <w:t>, K. (2012). </w:t>
      </w:r>
      <w:r w:rsidRPr="00FC6EF7">
        <w:rPr>
          <w:i/>
          <w:iCs/>
          <w:color w:val="222222"/>
          <w:highlight w:val="white"/>
        </w:rPr>
        <w:t xml:space="preserve">Fluency Instruction: Research-Based Best </w:t>
      </w:r>
    </w:p>
    <w:p w14:paraId="4F29E612" w14:textId="5700BEB2" w:rsidR="00FC6EF7" w:rsidRPr="00FC6EF7" w:rsidRDefault="00FC6EF7" w:rsidP="00994106">
      <w:pPr>
        <w:spacing w:line="480" w:lineRule="auto"/>
        <w:ind w:left="720"/>
        <w:rPr>
          <w:color w:val="222222"/>
          <w:highlight w:val="white"/>
        </w:rPr>
      </w:pPr>
      <w:r w:rsidRPr="00FC6EF7">
        <w:rPr>
          <w:i/>
          <w:iCs/>
          <w:color w:val="222222"/>
          <w:highlight w:val="white"/>
        </w:rPr>
        <w:lastRenderedPageBreak/>
        <w:t>Practices</w:t>
      </w:r>
      <w:r w:rsidRPr="00FC6EF7">
        <w:rPr>
          <w:iCs/>
          <w:color w:val="222222"/>
          <w:highlight w:val="white"/>
        </w:rPr>
        <w:t>. Second Edition</w:t>
      </w:r>
      <w:r w:rsidRPr="00FC6EF7">
        <w:rPr>
          <w:color w:val="222222"/>
          <w:highlight w:val="white"/>
        </w:rPr>
        <w:t>. Guilford Publications. https://www.guilford.com/books/Fluency-Instruction/Rasinski-Blachowicz-Lems/9781462504305</w:t>
      </w:r>
    </w:p>
    <w:p w14:paraId="156C3342"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Rasinski, T. V., </w:t>
      </w:r>
      <w:proofErr w:type="spellStart"/>
      <w:r w:rsidRPr="00FC6EF7">
        <w:rPr>
          <w:color w:val="222222"/>
          <w:highlight w:val="white"/>
        </w:rPr>
        <w:t>Padak</w:t>
      </w:r>
      <w:proofErr w:type="spellEnd"/>
      <w:r w:rsidRPr="00FC6EF7">
        <w:rPr>
          <w:color w:val="222222"/>
          <w:highlight w:val="white"/>
        </w:rPr>
        <w:t xml:space="preserve">, N. D., McKeon, C. A., Wilfong, L. G., </w:t>
      </w:r>
      <w:proofErr w:type="spellStart"/>
      <w:r w:rsidRPr="00FC6EF7">
        <w:rPr>
          <w:color w:val="222222"/>
          <w:highlight w:val="white"/>
        </w:rPr>
        <w:t>Friedauer</w:t>
      </w:r>
      <w:proofErr w:type="spellEnd"/>
      <w:r w:rsidRPr="00FC6EF7">
        <w:rPr>
          <w:color w:val="222222"/>
          <w:highlight w:val="white"/>
        </w:rPr>
        <w:t xml:space="preserve">, J. A., &amp; Heim, P. </w:t>
      </w:r>
    </w:p>
    <w:p w14:paraId="72F721F9" w14:textId="43D2C482" w:rsidR="00FC6EF7" w:rsidRPr="00FC6EF7" w:rsidRDefault="00FC6EF7" w:rsidP="00351058">
      <w:pPr>
        <w:spacing w:line="480" w:lineRule="auto"/>
        <w:ind w:left="720"/>
        <w:rPr>
          <w:color w:val="222222"/>
          <w:highlight w:val="white"/>
        </w:rPr>
      </w:pPr>
      <w:r w:rsidRPr="00FC6EF7">
        <w:rPr>
          <w:color w:val="222222"/>
          <w:highlight w:val="white"/>
        </w:rPr>
        <w:t>(2005). Is reading fluency a key for successful high school reading? </w:t>
      </w:r>
      <w:r w:rsidRPr="00FC6EF7">
        <w:rPr>
          <w:i/>
          <w:iCs/>
          <w:color w:val="222222"/>
          <w:highlight w:val="white"/>
        </w:rPr>
        <w:t>Journal of Adolescent &amp; Adult Literacy</w:t>
      </w:r>
      <w:r w:rsidRPr="00FC6EF7">
        <w:rPr>
          <w:color w:val="222222"/>
          <w:highlight w:val="white"/>
        </w:rPr>
        <w:t>, </w:t>
      </w:r>
      <w:r w:rsidRPr="00E04653">
        <w:rPr>
          <w:color w:val="222222"/>
          <w:highlight w:val="white"/>
        </w:rPr>
        <w:t>49(</w:t>
      </w:r>
      <w:r w:rsidRPr="00FC6EF7">
        <w:rPr>
          <w:color w:val="222222"/>
          <w:highlight w:val="white"/>
        </w:rPr>
        <w:t xml:space="preserve">1), 22–27. </w:t>
      </w:r>
      <w:hyperlink r:id="rId139" w:history="1">
        <w:r w:rsidRPr="00FC6EF7">
          <w:rPr>
            <w:rStyle w:val="Hyperlink"/>
            <w:highlight w:val="white"/>
          </w:rPr>
          <w:t>https://doi.org/10.1598/jaal.49.1.3</w:t>
        </w:r>
      </w:hyperlink>
      <w:r w:rsidRPr="00FC6EF7">
        <w:rPr>
          <w:color w:val="222222"/>
          <w:highlight w:val="white"/>
        </w:rPr>
        <w:t xml:space="preserve"> </w:t>
      </w:r>
    </w:p>
    <w:p w14:paraId="0DDF33BD" w14:textId="77777777" w:rsidR="00FC6EF7" w:rsidRPr="00FC6EF7" w:rsidRDefault="00FC6EF7" w:rsidP="00FC6EF7">
      <w:pPr>
        <w:spacing w:line="480" w:lineRule="auto"/>
        <w:ind w:left="720" w:hanging="720"/>
        <w:rPr>
          <w:i/>
          <w:iCs/>
          <w:color w:val="222222"/>
          <w:highlight w:val="white"/>
        </w:rPr>
      </w:pPr>
      <w:r w:rsidRPr="00FC6EF7">
        <w:rPr>
          <w:color w:val="222222"/>
          <w:highlight w:val="white"/>
        </w:rPr>
        <w:t xml:space="preserve">Rasinski, T.V., </w:t>
      </w:r>
      <w:proofErr w:type="spellStart"/>
      <w:r w:rsidRPr="00FC6EF7">
        <w:rPr>
          <w:color w:val="222222"/>
          <w:highlight w:val="white"/>
        </w:rPr>
        <w:t>Padak</w:t>
      </w:r>
      <w:proofErr w:type="spellEnd"/>
      <w:r w:rsidRPr="00FC6EF7">
        <w:rPr>
          <w:color w:val="222222"/>
          <w:highlight w:val="white"/>
        </w:rPr>
        <w:t>, N.D., &amp; Newton, J. (2017). The Roots of Comprehension. </w:t>
      </w:r>
      <w:r w:rsidRPr="00FC6EF7">
        <w:rPr>
          <w:i/>
          <w:iCs/>
          <w:color w:val="222222"/>
          <w:highlight w:val="white"/>
        </w:rPr>
        <w:t xml:space="preserve">Educational </w:t>
      </w:r>
    </w:p>
    <w:p w14:paraId="46D08AE3" w14:textId="77777777" w:rsidR="00FC6EF7" w:rsidRPr="00FC6EF7" w:rsidRDefault="00FC6EF7" w:rsidP="00FC6EF7">
      <w:pPr>
        <w:spacing w:line="480" w:lineRule="auto"/>
        <w:ind w:left="720"/>
        <w:rPr>
          <w:color w:val="222222"/>
          <w:highlight w:val="white"/>
        </w:rPr>
      </w:pPr>
      <w:r w:rsidRPr="00FC6EF7">
        <w:rPr>
          <w:i/>
          <w:iCs/>
          <w:color w:val="222222"/>
          <w:highlight w:val="white"/>
        </w:rPr>
        <w:t>Leadership</w:t>
      </w:r>
      <w:r w:rsidRPr="00FC6EF7">
        <w:rPr>
          <w:color w:val="222222"/>
          <w:highlight w:val="white"/>
        </w:rPr>
        <w:t>, </w:t>
      </w:r>
      <w:r w:rsidRPr="00E04653">
        <w:rPr>
          <w:color w:val="222222"/>
          <w:highlight w:val="white"/>
        </w:rPr>
        <w:t>74(</w:t>
      </w:r>
      <w:r w:rsidRPr="00FC6EF7">
        <w:rPr>
          <w:color w:val="222222"/>
          <w:highlight w:val="white"/>
        </w:rPr>
        <w:t xml:space="preserve">5), 41–45. </w:t>
      </w:r>
      <w:hyperlink r:id="rId140" w:history="1">
        <w:r w:rsidRPr="00FC6EF7">
          <w:rPr>
            <w:rStyle w:val="Hyperlink"/>
            <w:highlight w:val="white"/>
          </w:rPr>
          <w:t>http://www.ascd.org/publications/educational-leadership/feb17/vol74/num05/The-Roots-of-Comprehension.aspx</w:t>
        </w:r>
      </w:hyperlink>
      <w:r w:rsidRPr="00FC6EF7">
        <w:rPr>
          <w:color w:val="222222"/>
          <w:highlight w:val="white"/>
        </w:rPr>
        <w:t xml:space="preserve"> </w:t>
      </w:r>
    </w:p>
    <w:p w14:paraId="496D0D44"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Rowe, S., Witmer, S., Cook, E., &amp; </w:t>
      </w:r>
      <w:proofErr w:type="spellStart"/>
      <w:r w:rsidRPr="00FC6EF7">
        <w:rPr>
          <w:color w:val="222222"/>
          <w:highlight w:val="white"/>
        </w:rPr>
        <w:t>daCruz</w:t>
      </w:r>
      <w:proofErr w:type="spellEnd"/>
      <w:r w:rsidRPr="00FC6EF7">
        <w:rPr>
          <w:color w:val="222222"/>
          <w:highlight w:val="white"/>
        </w:rPr>
        <w:t>, K. (2014) Teachers’ attitudes about using Curriculum-Based Measurement in Reading (CBM-R) for</w:t>
      </w:r>
    </w:p>
    <w:p w14:paraId="77A2CBA2" w14:textId="551C0340" w:rsidR="00FC6EF7" w:rsidRPr="00FC6EF7" w:rsidRDefault="00FC6EF7" w:rsidP="00FC6EF7">
      <w:pPr>
        <w:spacing w:line="480" w:lineRule="auto"/>
        <w:ind w:left="720"/>
        <w:rPr>
          <w:color w:val="222222"/>
          <w:highlight w:val="white"/>
        </w:rPr>
      </w:pPr>
      <w:r w:rsidRPr="00FC6EF7">
        <w:rPr>
          <w:color w:val="222222"/>
          <w:highlight w:val="white"/>
        </w:rPr>
        <w:t xml:space="preserve">universal screening and progress monitoring. </w:t>
      </w:r>
      <w:r w:rsidRPr="00FC6EF7">
        <w:rPr>
          <w:i/>
          <w:color w:val="222222"/>
          <w:highlight w:val="white"/>
        </w:rPr>
        <w:t>Journal of Applied School Psychology</w:t>
      </w:r>
      <w:r w:rsidRPr="00FC6EF7">
        <w:rPr>
          <w:color w:val="222222"/>
          <w:highlight w:val="white"/>
        </w:rPr>
        <w:t>, 30(4), 305</w:t>
      </w:r>
      <w:r w:rsidR="00E04653">
        <w:rPr>
          <w:color w:val="222222"/>
          <w:highlight w:val="white"/>
        </w:rPr>
        <w:t>–</w:t>
      </w:r>
      <w:r w:rsidRPr="00FC6EF7">
        <w:rPr>
          <w:color w:val="222222"/>
          <w:highlight w:val="white"/>
        </w:rPr>
        <w:t>337. https://doi.org/10.1080/15377903.2014.938793</w:t>
      </w:r>
    </w:p>
    <w:p w14:paraId="3B6AEF34"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Salvia, J., </w:t>
      </w:r>
      <w:proofErr w:type="spellStart"/>
      <w:r w:rsidRPr="00FC6EF7">
        <w:rPr>
          <w:color w:val="222222"/>
          <w:highlight w:val="white"/>
        </w:rPr>
        <w:t>Ysseldyke</w:t>
      </w:r>
      <w:proofErr w:type="spellEnd"/>
      <w:r w:rsidRPr="00FC6EF7">
        <w:rPr>
          <w:color w:val="222222"/>
          <w:highlight w:val="white"/>
        </w:rPr>
        <w:t xml:space="preserve">, J. E., &amp; Bolt, S. (2013). </w:t>
      </w:r>
      <w:r w:rsidRPr="00E04653">
        <w:rPr>
          <w:i/>
          <w:iCs/>
          <w:color w:val="222222"/>
          <w:highlight w:val="white"/>
        </w:rPr>
        <w:t xml:space="preserve">Assessment: In special and inclusive education </w:t>
      </w:r>
    </w:p>
    <w:p w14:paraId="1067605B" w14:textId="56B233FD" w:rsidR="00FC6EF7" w:rsidRPr="00FC6EF7" w:rsidRDefault="00FC6EF7" w:rsidP="00FC6EF7">
      <w:pPr>
        <w:spacing w:line="480" w:lineRule="auto"/>
        <w:ind w:left="720"/>
        <w:rPr>
          <w:color w:val="222222"/>
          <w:highlight w:val="white"/>
        </w:rPr>
      </w:pPr>
      <w:r w:rsidRPr="00FC6EF7">
        <w:rPr>
          <w:color w:val="222222"/>
          <w:highlight w:val="white"/>
        </w:rPr>
        <w:t>(12</w:t>
      </w:r>
      <w:r w:rsidR="007F5304" w:rsidRPr="007F5304">
        <w:rPr>
          <w:color w:val="222222"/>
          <w:highlight w:val="white"/>
          <w:vertAlign w:val="superscript"/>
        </w:rPr>
        <w:t>th</w:t>
      </w:r>
      <w:r w:rsidR="007F5304">
        <w:rPr>
          <w:color w:val="222222"/>
          <w:highlight w:val="white"/>
        </w:rPr>
        <w:t xml:space="preserve"> </w:t>
      </w:r>
      <w:r w:rsidRPr="00FC6EF7">
        <w:rPr>
          <w:color w:val="222222"/>
          <w:highlight w:val="white"/>
        </w:rPr>
        <w:t xml:space="preserve">ed.). Houghton Mifflin. </w:t>
      </w:r>
    </w:p>
    <w:p w14:paraId="68E83AF4"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Samuels, S. J. (1988). Decoding and automaticity: Helping poor readers become automatic at </w:t>
      </w:r>
    </w:p>
    <w:p w14:paraId="302A8FD0" w14:textId="77777777" w:rsidR="00FC6EF7" w:rsidRPr="00FC6EF7" w:rsidRDefault="00FC6EF7" w:rsidP="00FC6EF7">
      <w:pPr>
        <w:spacing w:line="480" w:lineRule="auto"/>
        <w:ind w:left="720"/>
        <w:rPr>
          <w:color w:val="222222"/>
          <w:highlight w:val="white"/>
        </w:rPr>
      </w:pPr>
      <w:r w:rsidRPr="00FC6EF7">
        <w:rPr>
          <w:color w:val="222222"/>
          <w:highlight w:val="white"/>
        </w:rPr>
        <w:t xml:space="preserve">word recognition. </w:t>
      </w:r>
      <w:r w:rsidRPr="00FC6EF7">
        <w:rPr>
          <w:i/>
          <w:color w:val="222222"/>
          <w:highlight w:val="white"/>
        </w:rPr>
        <w:t>Reading Teacher</w:t>
      </w:r>
      <w:r w:rsidRPr="00FC6EF7">
        <w:rPr>
          <w:color w:val="222222"/>
          <w:highlight w:val="white"/>
        </w:rPr>
        <w:t>,</w:t>
      </w:r>
      <w:r w:rsidRPr="00FC6EF7">
        <w:rPr>
          <w:i/>
          <w:iCs/>
          <w:color w:val="222222"/>
          <w:highlight w:val="white"/>
        </w:rPr>
        <w:t xml:space="preserve"> </w:t>
      </w:r>
      <w:r w:rsidRPr="00E04653">
        <w:rPr>
          <w:color w:val="222222"/>
          <w:highlight w:val="white"/>
        </w:rPr>
        <w:t>41(8),</w:t>
      </w:r>
      <w:r w:rsidRPr="00FC6EF7">
        <w:rPr>
          <w:i/>
          <w:iCs/>
          <w:color w:val="222222"/>
          <w:highlight w:val="white"/>
        </w:rPr>
        <w:t xml:space="preserve"> </w:t>
      </w:r>
      <w:r w:rsidRPr="00ED294D">
        <w:rPr>
          <w:color w:val="222222"/>
          <w:highlight w:val="white"/>
        </w:rPr>
        <w:t>756–</w:t>
      </w:r>
      <w:r w:rsidRPr="00FC6EF7">
        <w:rPr>
          <w:color w:val="222222"/>
          <w:highlight w:val="white"/>
        </w:rPr>
        <w:t xml:space="preserve">60. </w:t>
      </w:r>
    </w:p>
    <w:p w14:paraId="6BDBEAFD" w14:textId="4625DF9F" w:rsidR="00FC6EF7" w:rsidRPr="00FC6EF7" w:rsidRDefault="00FC6EF7" w:rsidP="00FC6EF7">
      <w:pPr>
        <w:spacing w:line="480" w:lineRule="auto"/>
        <w:ind w:left="720" w:hanging="720"/>
        <w:rPr>
          <w:color w:val="222222"/>
          <w:highlight w:val="white"/>
        </w:rPr>
      </w:pPr>
      <w:r w:rsidRPr="00FC6EF7">
        <w:rPr>
          <w:color w:val="222222"/>
          <w:highlight w:val="white"/>
        </w:rPr>
        <w:t>Samuels, S. J. (1994). </w:t>
      </w:r>
      <w:r w:rsidRPr="00E04653">
        <w:rPr>
          <w:color w:val="222222"/>
          <w:highlight w:val="white"/>
        </w:rPr>
        <w:t>Toward a theory of automatic information processing in reading, revisited</w:t>
      </w:r>
      <w:r w:rsidRPr="00FC6EF7">
        <w:rPr>
          <w:i/>
          <w:iCs/>
          <w:color w:val="222222"/>
          <w:highlight w:val="white"/>
        </w:rPr>
        <w:t>.</w:t>
      </w:r>
      <w:r w:rsidRPr="00FC6EF7">
        <w:rPr>
          <w:color w:val="222222"/>
          <w:highlight w:val="white"/>
        </w:rPr>
        <w:t> In R. B. Ruddell, M. R. Ruddell, &amp; H. Singer (Eds.), </w:t>
      </w:r>
      <w:r w:rsidRPr="00FC6EF7">
        <w:rPr>
          <w:i/>
          <w:iCs/>
          <w:color w:val="222222"/>
          <w:highlight w:val="white"/>
        </w:rPr>
        <w:t>Theoretical models and processes of reading</w:t>
      </w:r>
      <w:r w:rsidRPr="00FC6EF7">
        <w:rPr>
          <w:color w:val="222222"/>
          <w:highlight w:val="white"/>
        </w:rPr>
        <w:t> (p</w:t>
      </w:r>
      <w:r w:rsidR="00E04653">
        <w:rPr>
          <w:color w:val="222222"/>
          <w:highlight w:val="white"/>
        </w:rPr>
        <w:t>p</w:t>
      </w:r>
      <w:r w:rsidRPr="00FC6EF7">
        <w:rPr>
          <w:color w:val="222222"/>
          <w:highlight w:val="white"/>
        </w:rPr>
        <w:t xml:space="preserve">. 816–837). International Reading Association. </w:t>
      </w:r>
    </w:p>
    <w:p w14:paraId="6ED2D03D"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Samuels, S. J. (2007). The DIBELS tests: Is speed of barking at print what we mean by reading </w:t>
      </w:r>
    </w:p>
    <w:p w14:paraId="288B9665" w14:textId="3FD76AB8" w:rsidR="00FC6EF7" w:rsidRPr="00FC6EF7" w:rsidRDefault="00FC6EF7" w:rsidP="00FC6EF7">
      <w:pPr>
        <w:spacing w:line="480" w:lineRule="auto"/>
        <w:ind w:left="720"/>
        <w:rPr>
          <w:color w:val="222222"/>
          <w:highlight w:val="white"/>
        </w:rPr>
      </w:pPr>
      <w:r w:rsidRPr="00FC6EF7">
        <w:rPr>
          <w:color w:val="222222"/>
          <w:highlight w:val="white"/>
        </w:rPr>
        <w:t xml:space="preserve">fluency? </w:t>
      </w:r>
      <w:r w:rsidRPr="00FC6EF7">
        <w:rPr>
          <w:i/>
          <w:color w:val="222222"/>
          <w:highlight w:val="white"/>
        </w:rPr>
        <w:t>Reading Research Quarterly</w:t>
      </w:r>
      <w:r w:rsidRPr="00FC6EF7">
        <w:rPr>
          <w:iCs/>
          <w:color w:val="222222"/>
          <w:highlight w:val="white"/>
        </w:rPr>
        <w:t>, 42(4),</w:t>
      </w:r>
      <w:r w:rsidRPr="00FC6EF7">
        <w:rPr>
          <w:color w:val="222222"/>
          <w:highlight w:val="white"/>
        </w:rPr>
        <w:t xml:space="preserve"> 563</w:t>
      </w:r>
      <w:r w:rsidR="00E04653">
        <w:rPr>
          <w:color w:val="222222"/>
          <w:highlight w:val="white"/>
        </w:rPr>
        <w:t>–</w:t>
      </w:r>
      <w:r w:rsidRPr="00FC6EF7">
        <w:rPr>
          <w:color w:val="222222"/>
          <w:highlight w:val="white"/>
        </w:rPr>
        <w:t xml:space="preserve">566. </w:t>
      </w:r>
    </w:p>
    <w:p w14:paraId="0E155944" w14:textId="77777777" w:rsidR="00FC6EF7" w:rsidRPr="00FC6EF7" w:rsidRDefault="00FC6EF7" w:rsidP="00FC6EF7">
      <w:pPr>
        <w:spacing w:line="480" w:lineRule="auto"/>
        <w:ind w:left="720" w:hanging="720"/>
        <w:rPr>
          <w:color w:val="222222"/>
          <w:highlight w:val="white"/>
        </w:rPr>
      </w:pPr>
      <w:r w:rsidRPr="00FC6EF7">
        <w:rPr>
          <w:color w:val="222222"/>
          <w:highlight w:val="white"/>
        </w:rPr>
        <w:lastRenderedPageBreak/>
        <w:t xml:space="preserve">Samuels, S. J., &amp; </w:t>
      </w:r>
      <w:proofErr w:type="spellStart"/>
      <w:r w:rsidRPr="00FC6EF7">
        <w:rPr>
          <w:color w:val="222222"/>
          <w:highlight w:val="white"/>
        </w:rPr>
        <w:t>Farstrup</w:t>
      </w:r>
      <w:proofErr w:type="spellEnd"/>
      <w:r w:rsidRPr="00FC6EF7">
        <w:rPr>
          <w:color w:val="222222"/>
          <w:highlight w:val="white"/>
        </w:rPr>
        <w:t>, A. E. (Eds.). (2006). </w:t>
      </w:r>
      <w:r w:rsidRPr="00E04653">
        <w:rPr>
          <w:i/>
          <w:iCs/>
          <w:color w:val="222222"/>
          <w:highlight w:val="white"/>
        </w:rPr>
        <w:t>What research has to say about fluency instruction</w:t>
      </w:r>
      <w:r w:rsidRPr="00FC6EF7">
        <w:rPr>
          <w:i/>
          <w:iCs/>
          <w:color w:val="222222"/>
          <w:highlight w:val="white"/>
        </w:rPr>
        <w:t>.</w:t>
      </w:r>
      <w:r w:rsidRPr="00FC6EF7">
        <w:rPr>
          <w:color w:val="222222"/>
          <w:highlight w:val="white"/>
        </w:rPr>
        <w:t> </w:t>
      </w:r>
      <w:r w:rsidRPr="00E04653">
        <w:rPr>
          <w:color w:val="222222"/>
          <w:highlight w:val="white"/>
        </w:rPr>
        <w:t>International Reading Association</w:t>
      </w:r>
      <w:r w:rsidRPr="00FC6EF7">
        <w:rPr>
          <w:color w:val="222222"/>
          <w:highlight w:val="white"/>
        </w:rPr>
        <w:t>. https://psycnet.apa.org/record/2006-07332-000</w:t>
      </w:r>
    </w:p>
    <w:p w14:paraId="09A89DE4" w14:textId="14FCD76C" w:rsidR="00CD0D39" w:rsidRPr="00CD0D39" w:rsidRDefault="00CD0D39" w:rsidP="00CD0D39">
      <w:pPr>
        <w:spacing w:line="480" w:lineRule="auto"/>
        <w:ind w:left="720" w:hanging="720"/>
        <w:rPr>
          <w:color w:val="222222"/>
          <w:highlight w:val="white"/>
        </w:rPr>
      </w:pPr>
      <w:r w:rsidRPr="00CD0D39">
        <w:rPr>
          <w:color w:val="222222"/>
          <w:highlight w:val="white"/>
        </w:rPr>
        <w:t>Schiefele</w:t>
      </w:r>
      <w:r w:rsidR="00E04653">
        <w:rPr>
          <w:color w:val="222222"/>
          <w:highlight w:val="white"/>
        </w:rPr>
        <w:t>,</w:t>
      </w:r>
      <w:r w:rsidRPr="00CD0D39">
        <w:rPr>
          <w:color w:val="222222"/>
          <w:highlight w:val="white"/>
        </w:rPr>
        <w:t xml:space="preserve"> U</w:t>
      </w:r>
      <w:r w:rsidR="00E04653">
        <w:rPr>
          <w:color w:val="222222"/>
          <w:highlight w:val="white"/>
        </w:rPr>
        <w:t>.</w:t>
      </w:r>
      <w:r w:rsidRPr="00CD0D39">
        <w:rPr>
          <w:color w:val="222222"/>
          <w:highlight w:val="white"/>
        </w:rPr>
        <w:t>, Schaffner</w:t>
      </w:r>
      <w:r w:rsidR="00E04653">
        <w:rPr>
          <w:color w:val="222222"/>
          <w:highlight w:val="white"/>
        </w:rPr>
        <w:t>,</w:t>
      </w:r>
      <w:r w:rsidRPr="00CD0D39">
        <w:rPr>
          <w:color w:val="222222"/>
          <w:highlight w:val="white"/>
        </w:rPr>
        <w:t xml:space="preserve"> E</w:t>
      </w:r>
      <w:r w:rsidR="00E04653">
        <w:rPr>
          <w:color w:val="222222"/>
          <w:highlight w:val="white"/>
        </w:rPr>
        <w:t>.</w:t>
      </w:r>
      <w:r w:rsidRPr="00CD0D39">
        <w:rPr>
          <w:color w:val="222222"/>
          <w:highlight w:val="white"/>
        </w:rPr>
        <w:t>, Möller</w:t>
      </w:r>
      <w:r w:rsidR="00E04653">
        <w:rPr>
          <w:color w:val="222222"/>
          <w:highlight w:val="white"/>
        </w:rPr>
        <w:t>,</w:t>
      </w:r>
      <w:r w:rsidRPr="00CD0D39">
        <w:rPr>
          <w:color w:val="222222"/>
          <w:highlight w:val="white"/>
        </w:rPr>
        <w:t xml:space="preserve"> J</w:t>
      </w:r>
      <w:r w:rsidR="00E04653">
        <w:rPr>
          <w:color w:val="222222"/>
          <w:highlight w:val="white"/>
        </w:rPr>
        <w:t>.</w:t>
      </w:r>
      <w:r w:rsidRPr="00CD0D39">
        <w:rPr>
          <w:color w:val="222222"/>
          <w:highlight w:val="white"/>
        </w:rPr>
        <w:t>, &amp; Wigfield</w:t>
      </w:r>
      <w:r w:rsidR="00E04653">
        <w:rPr>
          <w:color w:val="222222"/>
          <w:highlight w:val="white"/>
        </w:rPr>
        <w:t>,</w:t>
      </w:r>
      <w:r w:rsidRPr="00CD0D39">
        <w:rPr>
          <w:color w:val="222222"/>
          <w:highlight w:val="white"/>
        </w:rPr>
        <w:t xml:space="preserve"> A</w:t>
      </w:r>
      <w:r w:rsidR="00E04653">
        <w:rPr>
          <w:color w:val="222222"/>
          <w:highlight w:val="white"/>
        </w:rPr>
        <w:t>.</w:t>
      </w:r>
      <w:r w:rsidRPr="00CD0D39">
        <w:rPr>
          <w:color w:val="222222"/>
          <w:highlight w:val="white"/>
        </w:rPr>
        <w:t xml:space="preserve"> (2012). Dimensions of reading motivation and their relation to reading behavior and competence. </w:t>
      </w:r>
      <w:r w:rsidRPr="00994106">
        <w:rPr>
          <w:i/>
          <w:iCs/>
          <w:color w:val="222222"/>
          <w:highlight w:val="white"/>
        </w:rPr>
        <w:t>Reading Research Quarterly</w:t>
      </w:r>
      <w:r w:rsidRPr="00CD0D39">
        <w:rPr>
          <w:color w:val="222222"/>
          <w:highlight w:val="white"/>
        </w:rPr>
        <w:t>, 47(4), 427–463. </w:t>
      </w:r>
      <w:hyperlink r:id="rId141" w:history="1">
        <w:r w:rsidRPr="00CD0D39">
          <w:rPr>
            <w:rStyle w:val="Hyperlink"/>
            <w:highlight w:val="white"/>
          </w:rPr>
          <w:t>https://doi.org/10.1002/RRQ.030</w:t>
        </w:r>
      </w:hyperlink>
    </w:p>
    <w:p w14:paraId="640E3E7F" w14:textId="706FDDD2" w:rsidR="00FC6EF7" w:rsidRPr="00FC6EF7" w:rsidRDefault="00FC6EF7" w:rsidP="00994106">
      <w:pPr>
        <w:spacing w:line="480" w:lineRule="auto"/>
        <w:rPr>
          <w:color w:val="222222"/>
          <w:highlight w:val="white"/>
        </w:rPr>
      </w:pPr>
      <w:proofErr w:type="spellStart"/>
      <w:r w:rsidRPr="00FC6EF7">
        <w:rPr>
          <w:color w:val="222222"/>
          <w:highlight w:val="white"/>
        </w:rPr>
        <w:t>Schonemann</w:t>
      </w:r>
      <w:proofErr w:type="spellEnd"/>
      <w:r w:rsidRPr="00FC6EF7">
        <w:rPr>
          <w:color w:val="222222"/>
          <w:highlight w:val="white"/>
        </w:rPr>
        <w:t xml:space="preserve">, P. H. (1990). Facts, Fictions, and Common-Sense About Factors and Components. </w:t>
      </w:r>
    </w:p>
    <w:p w14:paraId="11808234" w14:textId="1100B768" w:rsidR="00FC6EF7" w:rsidRPr="00FC6EF7" w:rsidRDefault="00FC6EF7" w:rsidP="00FC6EF7">
      <w:pPr>
        <w:spacing w:line="480" w:lineRule="auto"/>
        <w:ind w:left="720"/>
        <w:rPr>
          <w:color w:val="222222"/>
          <w:highlight w:val="white"/>
        </w:rPr>
      </w:pPr>
      <w:r w:rsidRPr="00E04653">
        <w:rPr>
          <w:i/>
          <w:iCs/>
          <w:color w:val="222222"/>
          <w:highlight w:val="white"/>
        </w:rPr>
        <w:t>Multivariate Behavioral Research</w:t>
      </w:r>
      <w:r w:rsidRPr="00FC6EF7">
        <w:rPr>
          <w:color w:val="222222"/>
          <w:highlight w:val="white"/>
        </w:rPr>
        <w:t>, 25(1), 47</w:t>
      </w:r>
      <w:r w:rsidR="00E04653">
        <w:rPr>
          <w:color w:val="222222"/>
          <w:highlight w:val="white"/>
        </w:rPr>
        <w:t>–</w:t>
      </w:r>
      <w:r w:rsidRPr="00FC6EF7">
        <w:rPr>
          <w:color w:val="222222"/>
          <w:highlight w:val="white"/>
        </w:rPr>
        <w:t>51.</w:t>
      </w:r>
      <w:r w:rsidRPr="00FC6EF7">
        <w:rPr>
          <w:color w:val="222222"/>
          <w:highlight w:val="white"/>
        </w:rPr>
        <w:br/>
      </w:r>
      <w:hyperlink r:id="rId142" w:history="1">
        <w:r w:rsidRPr="00FC6EF7">
          <w:rPr>
            <w:rStyle w:val="Hyperlink"/>
            <w:highlight w:val="white"/>
          </w:rPr>
          <w:t>https://doi.org/10.1207/s15327906mbr2501_5</w:t>
        </w:r>
      </w:hyperlink>
    </w:p>
    <w:p w14:paraId="0A0FC63B"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Schreiber, P. A. (1980). On the acquisition of reading fluency. </w:t>
      </w:r>
      <w:r w:rsidRPr="00FC6EF7">
        <w:rPr>
          <w:i/>
          <w:color w:val="222222"/>
          <w:highlight w:val="white"/>
        </w:rPr>
        <w:t xml:space="preserve">Journal of Reading </w:t>
      </w:r>
    </w:p>
    <w:p w14:paraId="1A3487E6" w14:textId="1266330D" w:rsidR="00FC6EF7" w:rsidRPr="00FC6EF7" w:rsidRDefault="00FC6EF7" w:rsidP="00FC6EF7">
      <w:pPr>
        <w:spacing w:line="480" w:lineRule="auto"/>
        <w:ind w:left="720" w:hanging="720"/>
        <w:rPr>
          <w:color w:val="222222"/>
          <w:highlight w:val="white"/>
        </w:rPr>
      </w:pPr>
      <w:r w:rsidRPr="00FC6EF7">
        <w:rPr>
          <w:i/>
          <w:color w:val="222222"/>
          <w:highlight w:val="white"/>
        </w:rPr>
        <w:t xml:space="preserve"> </w:t>
      </w:r>
      <w:r w:rsidRPr="00FC6EF7">
        <w:rPr>
          <w:i/>
          <w:color w:val="222222"/>
          <w:highlight w:val="white"/>
        </w:rPr>
        <w:tab/>
        <w:t>Behavior</w:t>
      </w:r>
      <w:r w:rsidRPr="00FC6EF7">
        <w:rPr>
          <w:color w:val="222222"/>
          <w:highlight w:val="white"/>
        </w:rPr>
        <w:t>, 12(3), 177</w:t>
      </w:r>
      <w:r w:rsidR="00E04653">
        <w:rPr>
          <w:color w:val="222222"/>
          <w:highlight w:val="white"/>
        </w:rPr>
        <w:t>–</w:t>
      </w:r>
      <w:r w:rsidRPr="00FC6EF7">
        <w:rPr>
          <w:color w:val="222222"/>
          <w:highlight w:val="white"/>
        </w:rPr>
        <w:t xml:space="preserve">186. </w:t>
      </w:r>
      <w:hyperlink r:id="rId143" w:history="1">
        <w:r w:rsidRPr="00FC6EF7">
          <w:rPr>
            <w:rStyle w:val="Hyperlink"/>
            <w:highlight w:val="white"/>
          </w:rPr>
          <w:t>https://doi.org/10.1080/10862968009547369</w:t>
        </w:r>
      </w:hyperlink>
    </w:p>
    <w:p w14:paraId="6C4E3A73" w14:textId="77777777"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Schwanenflugel</w:t>
      </w:r>
      <w:proofErr w:type="spellEnd"/>
      <w:r w:rsidRPr="00FC6EF7">
        <w:rPr>
          <w:color w:val="222222"/>
          <w:highlight w:val="white"/>
        </w:rPr>
        <w:t xml:space="preserve">, P. J., Hamilton, A. M., Kuhn, M. R., </w:t>
      </w:r>
      <w:proofErr w:type="spellStart"/>
      <w:r w:rsidRPr="00FC6EF7">
        <w:rPr>
          <w:color w:val="222222"/>
          <w:highlight w:val="white"/>
        </w:rPr>
        <w:t>Wisenbaker</w:t>
      </w:r>
      <w:proofErr w:type="spellEnd"/>
      <w:r w:rsidRPr="00FC6EF7">
        <w:rPr>
          <w:color w:val="222222"/>
          <w:highlight w:val="white"/>
        </w:rPr>
        <w:t xml:space="preserve">, J. M., &amp; Stahl, S. A. (2004). Becoming a fluent reader: Reading skill and prosodic features in the oral reading of young readers. </w:t>
      </w:r>
      <w:r w:rsidRPr="00FC6EF7">
        <w:rPr>
          <w:i/>
          <w:color w:val="222222"/>
          <w:highlight w:val="white"/>
        </w:rPr>
        <w:t>Journal of Educational Psychology</w:t>
      </w:r>
      <w:r w:rsidRPr="00FC6EF7">
        <w:rPr>
          <w:color w:val="222222"/>
          <w:highlight w:val="white"/>
        </w:rPr>
        <w:t>, 96(1), 119–129. https://doi.org/</w:t>
      </w:r>
      <w:hyperlink r:id="rId144" w:tgtFrame="pmc_ext" w:history="1">
        <w:r w:rsidRPr="00FC6EF7">
          <w:rPr>
            <w:rStyle w:val="Hyperlink"/>
            <w:highlight w:val="white"/>
          </w:rPr>
          <w:t>10.1037/0022-0663.96.1.119</w:t>
        </w:r>
      </w:hyperlink>
      <w:r w:rsidRPr="00FC6EF7">
        <w:rPr>
          <w:color w:val="222222"/>
          <w:highlight w:val="white"/>
          <w:u w:val="single"/>
        </w:rPr>
        <w:t xml:space="preserve"> </w:t>
      </w:r>
    </w:p>
    <w:p w14:paraId="10253AF3" w14:textId="77777777"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Senechal</w:t>
      </w:r>
      <w:proofErr w:type="spellEnd"/>
      <w:r w:rsidRPr="00FC6EF7">
        <w:rPr>
          <w:color w:val="222222"/>
          <w:highlight w:val="white"/>
        </w:rPr>
        <w:t xml:space="preserve">, M., &amp; Lefevre, J. A. (2002). Parental involvement in the development of children’s </w:t>
      </w:r>
    </w:p>
    <w:p w14:paraId="7F5348C7" w14:textId="77777777" w:rsidR="00FC6EF7" w:rsidRPr="00FC6EF7" w:rsidRDefault="00FC6EF7" w:rsidP="00FC6EF7">
      <w:pPr>
        <w:spacing w:line="480" w:lineRule="auto"/>
        <w:ind w:left="720"/>
        <w:rPr>
          <w:color w:val="222222"/>
          <w:highlight w:val="white"/>
        </w:rPr>
      </w:pPr>
      <w:r w:rsidRPr="00FC6EF7">
        <w:rPr>
          <w:color w:val="222222"/>
          <w:highlight w:val="white"/>
        </w:rPr>
        <w:t>reading skill: A five-year longitudinal study. </w:t>
      </w:r>
      <w:r w:rsidRPr="00FC6EF7">
        <w:rPr>
          <w:i/>
          <w:iCs/>
          <w:color w:val="222222"/>
          <w:highlight w:val="white"/>
        </w:rPr>
        <w:t>Child Development</w:t>
      </w:r>
      <w:r w:rsidRPr="00FC6EF7">
        <w:rPr>
          <w:color w:val="222222"/>
          <w:highlight w:val="white"/>
        </w:rPr>
        <w:t>, </w:t>
      </w:r>
      <w:r w:rsidRPr="00F10A2D">
        <w:rPr>
          <w:color w:val="222222"/>
          <w:highlight w:val="white"/>
        </w:rPr>
        <w:t>73(2</w:t>
      </w:r>
      <w:r w:rsidRPr="00FC6EF7">
        <w:rPr>
          <w:color w:val="222222"/>
          <w:highlight w:val="white"/>
        </w:rPr>
        <w:t xml:space="preserve">), 445–460. </w:t>
      </w:r>
      <w:hyperlink r:id="rId145" w:history="1">
        <w:r w:rsidRPr="00FC6EF7">
          <w:rPr>
            <w:rStyle w:val="Hyperlink"/>
            <w:highlight w:val="white"/>
          </w:rPr>
          <w:t>https://doi.org/10.1111/1467-8624.00417</w:t>
        </w:r>
      </w:hyperlink>
      <w:r w:rsidRPr="00FC6EF7">
        <w:rPr>
          <w:color w:val="222222"/>
          <w:highlight w:val="white"/>
        </w:rPr>
        <w:t xml:space="preserve"> </w:t>
      </w:r>
    </w:p>
    <w:p w14:paraId="391BE597"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Shinn, M. R. (1988). Development of curriculum-based local norms for use in special education </w:t>
      </w:r>
    </w:p>
    <w:p w14:paraId="7E43AFE3" w14:textId="1517589C" w:rsidR="00FC6EF7" w:rsidRPr="00FC6EF7" w:rsidRDefault="00FC6EF7" w:rsidP="00FC6EF7">
      <w:pPr>
        <w:spacing w:line="480" w:lineRule="auto"/>
        <w:ind w:left="720"/>
        <w:rPr>
          <w:color w:val="222222"/>
          <w:highlight w:val="white"/>
        </w:rPr>
      </w:pPr>
      <w:r w:rsidRPr="00FC6EF7">
        <w:rPr>
          <w:color w:val="222222"/>
          <w:highlight w:val="white"/>
        </w:rPr>
        <w:t xml:space="preserve">decision-making. </w:t>
      </w:r>
      <w:r w:rsidRPr="00FC6EF7">
        <w:rPr>
          <w:i/>
          <w:color w:val="222222"/>
          <w:highlight w:val="white"/>
        </w:rPr>
        <w:t>School Psychology Review</w:t>
      </w:r>
      <w:r w:rsidRPr="00FC6EF7">
        <w:rPr>
          <w:color w:val="222222"/>
          <w:highlight w:val="white"/>
        </w:rPr>
        <w:t xml:space="preserve">. </w:t>
      </w:r>
      <w:r w:rsidRPr="00F10A2D">
        <w:rPr>
          <w:iCs/>
          <w:color w:val="222222"/>
          <w:highlight w:val="white"/>
        </w:rPr>
        <w:t>17(1</w:t>
      </w:r>
      <w:r w:rsidRPr="00FC6EF7">
        <w:rPr>
          <w:color w:val="222222"/>
          <w:highlight w:val="white"/>
        </w:rPr>
        <w:t>), 61</w:t>
      </w:r>
      <w:r w:rsidR="00632773">
        <w:rPr>
          <w:color w:val="222222"/>
          <w:highlight w:val="white"/>
        </w:rPr>
        <w:t>–</w:t>
      </w:r>
      <w:r w:rsidRPr="00FC6EF7">
        <w:rPr>
          <w:color w:val="222222"/>
          <w:highlight w:val="white"/>
        </w:rPr>
        <w:t xml:space="preserve">80. </w:t>
      </w:r>
    </w:p>
    <w:p w14:paraId="05BF9619"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Shinn, M. R. (Ed.). (1989). </w:t>
      </w:r>
      <w:r w:rsidRPr="00FC6EF7">
        <w:rPr>
          <w:i/>
          <w:color w:val="222222"/>
          <w:highlight w:val="white"/>
        </w:rPr>
        <w:t>Curriculum-based measurement: Assessing special children</w:t>
      </w:r>
      <w:r w:rsidRPr="00FC6EF7">
        <w:rPr>
          <w:color w:val="222222"/>
          <w:highlight w:val="white"/>
        </w:rPr>
        <w:t xml:space="preserve">. </w:t>
      </w:r>
    </w:p>
    <w:p w14:paraId="21EDEFA9"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 </w:t>
      </w:r>
      <w:r w:rsidRPr="00FC6EF7">
        <w:rPr>
          <w:color w:val="222222"/>
          <w:highlight w:val="white"/>
        </w:rPr>
        <w:tab/>
        <w:t>Guilford Press. https://books.google.com</w:t>
      </w:r>
    </w:p>
    <w:p w14:paraId="400FF12C" w14:textId="10EDFC91" w:rsidR="00FC6EF7" w:rsidRPr="00FC6EF7" w:rsidRDefault="00FC6EF7" w:rsidP="00FC6EF7">
      <w:pPr>
        <w:spacing w:line="480" w:lineRule="auto"/>
        <w:ind w:left="720" w:hanging="720"/>
        <w:rPr>
          <w:color w:val="222222"/>
          <w:highlight w:val="white"/>
        </w:rPr>
      </w:pPr>
      <w:r w:rsidRPr="00FC6EF7">
        <w:rPr>
          <w:color w:val="222222"/>
          <w:highlight w:val="white"/>
        </w:rPr>
        <w:lastRenderedPageBreak/>
        <w:t xml:space="preserve"> Shinn, M. R., Good, R. H., Knutson, N., Tilly, D., &amp; Collins. V. (1992). Curriculum-based measurement of oral reading fluency: A confirmatory analysis of its relation to reading. </w:t>
      </w:r>
      <w:r w:rsidRPr="00FC6EF7">
        <w:rPr>
          <w:i/>
          <w:color w:val="222222"/>
          <w:highlight w:val="white"/>
        </w:rPr>
        <w:t xml:space="preserve">School Psychology Review, </w:t>
      </w:r>
      <w:r w:rsidRPr="00F10A2D">
        <w:rPr>
          <w:iCs/>
          <w:color w:val="222222"/>
          <w:highlight w:val="white"/>
        </w:rPr>
        <w:t>21</w:t>
      </w:r>
      <w:r w:rsidRPr="00FC6EF7">
        <w:rPr>
          <w:i/>
          <w:color w:val="222222"/>
          <w:highlight w:val="white"/>
        </w:rPr>
        <w:t>,</w:t>
      </w:r>
      <w:r w:rsidRPr="00F10A2D">
        <w:rPr>
          <w:iCs/>
          <w:color w:val="222222"/>
          <w:highlight w:val="white"/>
        </w:rPr>
        <w:t>459</w:t>
      </w:r>
      <w:r w:rsidR="00632773">
        <w:rPr>
          <w:iCs/>
          <w:color w:val="222222"/>
          <w:highlight w:val="white"/>
        </w:rPr>
        <w:t>–</w:t>
      </w:r>
      <w:r w:rsidRPr="00FC6EF7">
        <w:rPr>
          <w:color w:val="222222"/>
          <w:highlight w:val="white"/>
        </w:rPr>
        <w:t xml:space="preserve"> 479. </w:t>
      </w:r>
    </w:p>
    <w:p w14:paraId="3EA40977" w14:textId="77777777"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Slavin</w:t>
      </w:r>
      <w:proofErr w:type="spellEnd"/>
      <w:r w:rsidRPr="00FC6EF7">
        <w:rPr>
          <w:color w:val="222222"/>
          <w:highlight w:val="white"/>
        </w:rPr>
        <w:t xml:space="preserve">, R. E., &amp; Madden, N. A. (1989). What works for students at risk: A research synthesis. </w:t>
      </w:r>
      <w:r w:rsidRPr="00FC6EF7">
        <w:rPr>
          <w:i/>
          <w:color w:val="222222"/>
          <w:highlight w:val="white"/>
        </w:rPr>
        <w:t>Educational Leadership</w:t>
      </w:r>
      <w:r w:rsidRPr="00FC6EF7">
        <w:rPr>
          <w:color w:val="222222"/>
          <w:highlight w:val="white"/>
        </w:rPr>
        <w:t xml:space="preserve">, </w:t>
      </w:r>
      <w:r w:rsidRPr="00632773">
        <w:rPr>
          <w:iCs/>
          <w:color w:val="222222"/>
          <w:highlight w:val="white"/>
        </w:rPr>
        <w:t>46(</w:t>
      </w:r>
      <w:r w:rsidRPr="00FC6EF7">
        <w:rPr>
          <w:color w:val="222222"/>
          <w:highlight w:val="white"/>
        </w:rPr>
        <w:t xml:space="preserve">5), 4–13. </w:t>
      </w:r>
      <w:hyperlink r:id="rId146" w:history="1">
        <w:r w:rsidRPr="00FC6EF7">
          <w:rPr>
            <w:rStyle w:val="Hyperlink"/>
            <w:highlight w:val="white"/>
          </w:rPr>
          <w:t>https://s3.amazonaws.com/academia.edu</w:t>
        </w:r>
      </w:hyperlink>
      <w:r w:rsidRPr="00FC6EF7">
        <w:rPr>
          <w:color w:val="222222"/>
          <w:highlight w:val="white"/>
        </w:rPr>
        <w:t xml:space="preserve">. </w:t>
      </w:r>
    </w:p>
    <w:p w14:paraId="360BE3F6"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Smarter Balanced: More than Just a Test. (2018). </w:t>
      </w:r>
      <w:hyperlink r:id="rId147" w:history="1">
        <w:r w:rsidRPr="00FC6EF7">
          <w:rPr>
            <w:rStyle w:val="Hyperlink"/>
            <w:highlight w:val="white"/>
          </w:rPr>
          <w:t>http://www.smarterbalanced.org/</w:t>
        </w:r>
      </w:hyperlink>
      <w:r w:rsidRPr="00FC6EF7">
        <w:rPr>
          <w:color w:val="222222"/>
          <w:highlight w:val="white"/>
        </w:rPr>
        <w:t xml:space="preserve"> </w:t>
      </w:r>
    </w:p>
    <w:p w14:paraId="01352405"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Snow, C. E. (2002). </w:t>
      </w:r>
      <w:r w:rsidRPr="00FC6EF7">
        <w:rPr>
          <w:i/>
          <w:iCs/>
          <w:color w:val="222222"/>
          <w:highlight w:val="white"/>
        </w:rPr>
        <w:t>Reading for understanding: Toward a research and development program in reading comprehension</w:t>
      </w:r>
      <w:r w:rsidRPr="00FC6EF7">
        <w:rPr>
          <w:color w:val="222222"/>
          <w:highlight w:val="white"/>
        </w:rPr>
        <w:t xml:space="preserve">. Santa Monica, CA: RAND. </w:t>
      </w:r>
      <w:hyperlink r:id="rId148" w:history="1">
        <w:r w:rsidRPr="00FC6EF7">
          <w:rPr>
            <w:rStyle w:val="Hyperlink"/>
            <w:highlight w:val="white"/>
          </w:rPr>
          <w:t>https://www.researchgate.net</w:t>
        </w:r>
      </w:hyperlink>
      <w:r w:rsidRPr="00FC6EF7">
        <w:rPr>
          <w:color w:val="222222"/>
          <w:highlight w:val="white"/>
        </w:rPr>
        <w:t xml:space="preserve"> </w:t>
      </w:r>
    </w:p>
    <w:p w14:paraId="6EB38A83" w14:textId="2FDB8153" w:rsidR="00FC6EF7" w:rsidRPr="00FC6EF7" w:rsidRDefault="00FC6EF7" w:rsidP="00FC6EF7">
      <w:pPr>
        <w:spacing w:line="480" w:lineRule="auto"/>
        <w:ind w:left="720" w:hanging="720"/>
        <w:rPr>
          <w:color w:val="222222"/>
          <w:highlight w:val="white"/>
        </w:rPr>
      </w:pPr>
      <w:r w:rsidRPr="00FC6EF7">
        <w:rPr>
          <w:color w:val="222222"/>
          <w:highlight w:val="white"/>
        </w:rPr>
        <w:t>Spear-</w:t>
      </w:r>
      <w:proofErr w:type="spellStart"/>
      <w:r w:rsidRPr="00FC6EF7">
        <w:rPr>
          <w:color w:val="222222"/>
          <w:highlight w:val="white"/>
        </w:rPr>
        <w:t>Swerling</w:t>
      </w:r>
      <w:proofErr w:type="spellEnd"/>
      <w:r w:rsidRPr="00FC6EF7">
        <w:rPr>
          <w:color w:val="222222"/>
          <w:highlight w:val="white"/>
        </w:rPr>
        <w:t xml:space="preserve">, L. (2018). Structured literacy and typical literacy practices: Understanding differences to create instructional opportunities. </w:t>
      </w:r>
      <w:r w:rsidRPr="00FC6EF7">
        <w:rPr>
          <w:i/>
          <w:iCs/>
          <w:color w:val="222222"/>
          <w:highlight w:val="white"/>
        </w:rPr>
        <w:t>Teaching Exceptional Children</w:t>
      </w:r>
      <w:r w:rsidRPr="00FC6EF7">
        <w:rPr>
          <w:color w:val="222222"/>
          <w:highlight w:val="white"/>
        </w:rPr>
        <w:t>, 51(3), 201</w:t>
      </w:r>
      <w:r w:rsidR="00632773">
        <w:rPr>
          <w:color w:val="222222"/>
          <w:highlight w:val="white"/>
        </w:rPr>
        <w:t>–</w:t>
      </w:r>
      <w:r w:rsidRPr="00FC6EF7">
        <w:rPr>
          <w:color w:val="222222"/>
          <w:highlight w:val="white"/>
        </w:rPr>
        <w:t>211. https://doi.org/10.1177%2F0040059917750160</w:t>
      </w:r>
    </w:p>
    <w:p w14:paraId="78D5B45B" w14:textId="156E909B" w:rsidR="00FC6EF7" w:rsidRPr="00FC6EF7" w:rsidRDefault="00FC6EF7" w:rsidP="00FC6EF7">
      <w:pPr>
        <w:spacing w:line="480" w:lineRule="auto"/>
        <w:ind w:left="720" w:hanging="720"/>
        <w:rPr>
          <w:color w:val="222222"/>
          <w:highlight w:val="white"/>
        </w:rPr>
      </w:pPr>
      <w:r w:rsidRPr="00FC6EF7">
        <w:rPr>
          <w:color w:val="222222"/>
          <w:highlight w:val="white"/>
        </w:rPr>
        <w:t>Stanovich, K. E. (1986). Matthew effects in reading: Some consequences of individual differences in the acquisition of literacy. </w:t>
      </w:r>
      <w:r w:rsidRPr="00FC6EF7">
        <w:rPr>
          <w:i/>
          <w:iCs/>
          <w:color w:val="222222"/>
          <w:highlight w:val="white"/>
        </w:rPr>
        <w:t>Reading Research Quarterly,</w:t>
      </w:r>
      <w:r w:rsidRPr="00FC6EF7">
        <w:rPr>
          <w:color w:val="222222"/>
          <w:highlight w:val="white"/>
        </w:rPr>
        <w:t> </w:t>
      </w:r>
      <w:r w:rsidRPr="00FC6EF7">
        <w:rPr>
          <w:iCs/>
          <w:color w:val="222222"/>
          <w:highlight w:val="white"/>
        </w:rPr>
        <w:t>21</w:t>
      </w:r>
      <w:r w:rsidRPr="00FC6EF7">
        <w:rPr>
          <w:color w:val="222222"/>
          <w:highlight w:val="white"/>
        </w:rPr>
        <w:t>(4), 360</w:t>
      </w:r>
      <w:r w:rsidR="00632773">
        <w:rPr>
          <w:color w:val="222222"/>
          <w:highlight w:val="white"/>
        </w:rPr>
        <w:t>–</w:t>
      </w:r>
      <w:r w:rsidRPr="00FC6EF7">
        <w:rPr>
          <w:color w:val="222222"/>
          <w:highlight w:val="white"/>
        </w:rPr>
        <w:t xml:space="preserve">407. </w:t>
      </w:r>
      <w:hyperlink r:id="rId149" w:history="1">
        <w:r w:rsidRPr="00FC6EF7">
          <w:rPr>
            <w:rStyle w:val="Hyperlink"/>
            <w:highlight w:val="white"/>
          </w:rPr>
          <w:t>https://doi.org/10.1598/rrq.21.4.1</w:t>
        </w:r>
      </w:hyperlink>
      <w:r w:rsidRPr="00FC6EF7">
        <w:rPr>
          <w:color w:val="222222"/>
          <w:highlight w:val="white"/>
        </w:rPr>
        <w:t xml:space="preserve"> </w:t>
      </w:r>
    </w:p>
    <w:p w14:paraId="3974FAAC" w14:textId="77777777" w:rsidR="00FC6EF7" w:rsidRPr="00FC6EF7" w:rsidRDefault="00FC6EF7" w:rsidP="00FC6EF7">
      <w:pPr>
        <w:spacing w:line="480" w:lineRule="auto"/>
        <w:ind w:left="720" w:hanging="720"/>
        <w:rPr>
          <w:color w:val="222222"/>
          <w:highlight w:val="white"/>
        </w:rPr>
      </w:pPr>
      <w:r w:rsidRPr="00FC6EF7">
        <w:rPr>
          <w:color w:val="222222"/>
          <w:highlight w:val="white"/>
        </w:rPr>
        <w:t>Stanovich, K. E. (1991). Discrepancy definitions of reading disability: Has intelligence led us astray? </w:t>
      </w:r>
      <w:r w:rsidRPr="00FC6EF7">
        <w:rPr>
          <w:i/>
          <w:iCs/>
          <w:color w:val="222222"/>
          <w:highlight w:val="white"/>
        </w:rPr>
        <w:t>Reading Research Quarterly,</w:t>
      </w:r>
      <w:r w:rsidRPr="00FC6EF7">
        <w:rPr>
          <w:color w:val="222222"/>
          <w:highlight w:val="white"/>
        </w:rPr>
        <w:t> </w:t>
      </w:r>
      <w:r w:rsidRPr="00632773">
        <w:rPr>
          <w:color w:val="222222"/>
          <w:highlight w:val="white"/>
        </w:rPr>
        <w:t>26(</w:t>
      </w:r>
      <w:r w:rsidRPr="00FC6EF7">
        <w:rPr>
          <w:color w:val="222222"/>
          <w:highlight w:val="white"/>
        </w:rPr>
        <w:t xml:space="preserve">1), 7. </w:t>
      </w:r>
      <w:hyperlink r:id="rId150" w:history="1">
        <w:r w:rsidRPr="00FC6EF7">
          <w:rPr>
            <w:rStyle w:val="Hyperlink"/>
            <w:highlight w:val="white"/>
          </w:rPr>
          <w:t>https://doi:10.2307/747729</w:t>
        </w:r>
      </w:hyperlink>
      <w:r w:rsidRPr="00FC6EF7">
        <w:rPr>
          <w:color w:val="222222"/>
          <w:highlight w:val="white"/>
        </w:rPr>
        <w:t xml:space="preserve"> </w:t>
      </w:r>
    </w:p>
    <w:p w14:paraId="57C17CD0" w14:textId="77777777" w:rsidR="00FC6EF7" w:rsidRPr="005B37D0" w:rsidRDefault="00FC6EF7" w:rsidP="00FC6EF7">
      <w:pPr>
        <w:spacing w:line="480" w:lineRule="auto"/>
        <w:ind w:left="720" w:hanging="720"/>
        <w:rPr>
          <w:i/>
          <w:iCs/>
          <w:color w:val="222222"/>
          <w:highlight w:val="white"/>
        </w:rPr>
      </w:pPr>
      <w:r w:rsidRPr="00FC6EF7">
        <w:rPr>
          <w:color w:val="222222"/>
          <w:highlight w:val="white"/>
        </w:rPr>
        <w:t xml:space="preserve">Stanovich, K. E. (2000). </w:t>
      </w:r>
      <w:r w:rsidRPr="005B37D0">
        <w:rPr>
          <w:i/>
          <w:iCs/>
          <w:color w:val="222222"/>
          <w:highlight w:val="white"/>
        </w:rPr>
        <w:t xml:space="preserve">Progress in understanding reading: Scientific foundations and new </w:t>
      </w:r>
    </w:p>
    <w:p w14:paraId="34DE19B8" w14:textId="77777777" w:rsidR="00FC6EF7" w:rsidRPr="00FC6EF7" w:rsidRDefault="00FC6EF7" w:rsidP="00FC6EF7">
      <w:pPr>
        <w:spacing w:line="480" w:lineRule="auto"/>
        <w:ind w:left="720"/>
        <w:rPr>
          <w:color w:val="222222"/>
          <w:highlight w:val="white"/>
        </w:rPr>
      </w:pPr>
      <w:r w:rsidRPr="005B37D0">
        <w:rPr>
          <w:i/>
          <w:iCs/>
          <w:color w:val="222222"/>
          <w:highlight w:val="white"/>
        </w:rPr>
        <w:t>frontiers</w:t>
      </w:r>
      <w:r w:rsidRPr="00FC6EF7">
        <w:rPr>
          <w:color w:val="222222"/>
          <w:highlight w:val="white"/>
        </w:rPr>
        <w:t>. New York: Guilford.</w:t>
      </w:r>
    </w:p>
    <w:p w14:paraId="478D7FBC"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Stecker, P. M., Fuchs, L. S., &amp; Fuchs, D. (2005). Using curriculum-based measurement to </w:t>
      </w:r>
    </w:p>
    <w:p w14:paraId="1A6A2B9C" w14:textId="77777777" w:rsidR="00FC6EF7" w:rsidRPr="00FC6EF7" w:rsidRDefault="00FC6EF7" w:rsidP="00FC6EF7">
      <w:pPr>
        <w:spacing w:line="480" w:lineRule="auto"/>
        <w:ind w:left="720"/>
        <w:rPr>
          <w:color w:val="222222"/>
          <w:highlight w:val="white"/>
        </w:rPr>
      </w:pPr>
      <w:r w:rsidRPr="00FC6EF7">
        <w:rPr>
          <w:color w:val="222222"/>
          <w:highlight w:val="white"/>
        </w:rPr>
        <w:t>improve student achievement: Review of research. </w:t>
      </w:r>
      <w:r w:rsidRPr="00FC6EF7">
        <w:rPr>
          <w:i/>
          <w:iCs/>
          <w:color w:val="222222"/>
          <w:highlight w:val="white"/>
        </w:rPr>
        <w:t>Psychology in the Schools</w:t>
      </w:r>
      <w:r w:rsidRPr="00FC6EF7">
        <w:rPr>
          <w:color w:val="222222"/>
          <w:highlight w:val="white"/>
        </w:rPr>
        <w:t>, </w:t>
      </w:r>
      <w:r w:rsidRPr="00ED294D">
        <w:rPr>
          <w:color w:val="222222"/>
          <w:highlight w:val="white"/>
        </w:rPr>
        <w:t>42</w:t>
      </w:r>
      <w:r w:rsidRPr="00FC6EF7">
        <w:rPr>
          <w:color w:val="222222"/>
          <w:highlight w:val="white"/>
        </w:rPr>
        <w:t xml:space="preserve">(8), 795–819. </w:t>
      </w:r>
      <w:hyperlink r:id="rId151" w:history="1">
        <w:r w:rsidRPr="00FC6EF7">
          <w:rPr>
            <w:rStyle w:val="Hyperlink"/>
            <w:highlight w:val="white"/>
          </w:rPr>
          <w:t>https://doi.org/10.1002/pits.20113</w:t>
        </w:r>
      </w:hyperlink>
      <w:r w:rsidRPr="00FC6EF7">
        <w:rPr>
          <w:color w:val="222222"/>
          <w:highlight w:val="white"/>
        </w:rPr>
        <w:t xml:space="preserve"> </w:t>
      </w:r>
    </w:p>
    <w:p w14:paraId="7617D11E" w14:textId="77777777"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Steiger</w:t>
      </w:r>
      <w:proofErr w:type="spellEnd"/>
      <w:r w:rsidRPr="00FC6EF7">
        <w:rPr>
          <w:color w:val="222222"/>
          <w:highlight w:val="white"/>
        </w:rPr>
        <w:t xml:space="preserve">, J. (1990) Structural model evaluation and modification: An interval estimation approach. </w:t>
      </w:r>
    </w:p>
    <w:p w14:paraId="4312B820" w14:textId="65C59A2F" w:rsidR="00FC6EF7" w:rsidRPr="00FC6EF7" w:rsidRDefault="00FC6EF7" w:rsidP="00FC6EF7">
      <w:pPr>
        <w:spacing w:line="480" w:lineRule="auto"/>
        <w:ind w:firstLine="720"/>
        <w:rPr>
          <w:color w:val="222222"/>
          <w:highlight w:val="white"/>
        </w:rPr>
      </w:pPr>
      <w:r w:rsidRPr="005B37D0">
        <w:rPr>
          <w:i/>
          <w:iCs/>
          <w:color w:val="222222"/>
          <w:highlight w:val="white"/>
        </w:rPr>
        <w:t>Multivariate Behavioral Research</w:t>
      </w:r>
      <w:r w:rsidRPr="00FC6EF7">
        <w:rPr>
          <w:color w:val="222222"/>
          <w:highlight w:val="white"/>
        </w:rPr>
        <w:t>, 25, 172</w:t>
      </w:r>
      <w:r w:rsidR="005B37D0">
        <w:rPr>
          <w:color w:val="222222"/>
          <w:highlight w:val="white"/>
        </w:rPr>
        <w:t>–</w:t>
      </w:r>
      <w:r w:rsidRPr="00FC6EF7">
        <w:rPr>
          <w:color w:val="222222"/>
          <w:highlight w:val="white"/>
        </w:rPr>
        <w:t xml:space="preserve">180. </w:t>
      </w:r>
    </w:p>
    <w:p w14:paraId="525F321A" w14:textId="126D086A" w:rsidR="00FC6EF7" w:rsidRPr="00FC6EF7" w:rsidRDefault="00A30819" w:rsidP="00FC6EF7">
      <w:pPr>
        <w:spacing w:line="480" w:lineRule="auto"/>
        <w:ind w:firstLine="720"/>
        <w:rPr>
          <w:color w:val="222222"/>
          <w:highlight w:val="white"/>
        </w:rPr>
      </w:pPr>
      <w:hyperlink r:id="rId152" w:history="1">
        <w:r w:rsidR="00FC6EF7" w:rsidRPr="00FC6EF7">
          <w:rPr>
            <w:rStyle w:val="Hyperlink"/>
            <w:highlight w:val="white"/>
          </w:rPr>
          <w:t>https://doi.org/10.1207/s15327906mbr2502_4</w:t>
        </w:r>
      </w:hyperlink>
    </w:p>
    <w:p w14:paraId="3F139E2D" w14:textId="77777777" w:rsidR="00FC6EF7" w:rsidRDefault="00FC6EF7" w:rsidP="00FC6EF7">
      <w:pPr>
        <w:spacing w:line="480" w:lineRule="auto"/>
        <w:rPr>
          <w:color w:val="222222"/>
          <w:highlight w:val="white"/>
        </w:rPr>
      </w:pPr>
      <w:r w:rsidRPr="00FC6EF7">
        <w:rPr>
          <w:color w:val="222222"/>
          <w:highlight w:val="white"/>
        </w:rPr>
        <w:t>Sweet, A. P., &amp; Snow, C. E. (2003). </w:t>
      </w:r>
      <w:r w:rsidRPr="00FC6EF7">
        <w:rPr>
          <w:i/>
          <w:iCs/>
          <w:color w:val="222222"/>
          <w:highlight w:val="white"/>
        </w:rPr>
        <w:t>Rethinking reading comprehension</w:t>
      </w:r>
      <w:r w:rsidRPr="00FC6EF7">
        <w:rPr>
          <w:color w:val="222222"/>
          <w:highlight w:val="white"/>
        </w:rPr>
        <w:t xml:space="preserve">. New York: Guilford </w:t>
      </w:r>
    </w:p>
    <w:p w14:paraId="2E1E537B" w14:textId="6EA7F45E" w:rsidR="00FC6EF7" w:rsidRPr="00FC6EF7" w:rsidRDefault="00FC6EF7" w:rsidP="00FC6EF7">
      <w:pPr>
        <w:spacing w:line="480" w:lineRule="auto"/>
        <w:ind w:firstLine="720"/>
        <w:rPr>
          <w:color w:val="222222"/>
          <w:highlight w:val="white"/>
        </w:rPr>
      </w:pPr>
      <w:r w:rsidRPr="00FC6EF7">
        <w:rPr>
          <w:color w:val="222222"/>
          <w:highlight w:val="white"/>
        </w:rPr>
        <w:t>Press.</w:t>
      </w:r>
    </w:p>
    <w:p w14:paraId="5C755093" w14:textId="2CA3DD05" w:rsidR="00FC6EF7" w:rsidRPr="00FC6EF7" w:rsidRDefault="00FC6EF7" w:rsidP="00FC6EF7">
      <w:pPr>
        <w:spacing w:line="480" w:lineRule="auto"/>
        <w:ind w:left="720" w:hanging="720"/>
        <w:rPr>
          <w:color w:val="222222"/>
          <w:highlight w:val="white"/>
        </w:rPr>
      </w:pPr>
      <w:proofErr w:type="spellStart"/>
      <w:r w:rsidRPr="00FC6EF7">
        <w:rPr>
          <w:color w:val="222222"/>
          <w:highlight w:val="white"/>
        </w:rPr>
        <w:t>Tabachnick</w:t>
      </w:r>
      <w:proofErr w:type="spellEnd"/>
      <w:r w:rsidRPr="00FC6EF7">
        <w:rPr>
          <w:color w:val="222222"/>
          <w:highlight w:val="white"/>
        </w:rPr>
        <w:t xml:space="preserve">, B. G. &amp; </w:t>
      </w:r>
      <w:proofErr w:type="spellStart"/>
      <w:r w:rsidRPr="00FC6EF7">
        <w:rPr>
          <w:color w:val="222222"/>
          <w:highlight w:val="white"/>
        </w:rPr>
        <w:t>Fidell</w:t>
      </w:r>
      <w:proofErr w:type="spellEnd"/>
      <w:r w:rsidRPr="00FC6EF7">
        <w:rPr>
          <w:color w:val="222222"/>
          <w:highlight w:val="white"/>
        </w:rPr>
        <w:t xml:space="preserve">, L. S. (2013). </w:t>
      </w:r>
      <w:r w:rsidRPr="00FC6EF7">
        <w:rPr>
          <w:i/>
          <w:iCs/>
          <w:color w:val="222222"/>
          <w:highlight w:val="white"/>
        </w:rPr>
        <w:t>Using multivariate statistics</w:t>
      </w:r>
      <w:r w:rsidRPr="00FC6EF7">
        <w:rPr>
          <w:color w:val="222222"/>
          <w:highlight w:val="white"/>
        </w:rPr>
        <w:t xml:space="preserve"> (6th ed.). Boston, </w:t>
      </w:r>
      <w:r w:rsidR="005A6FC6" w:rsidRPr="00FC6EF7">
        <w:rPr>
          <w:color w:val="222222"/>
          <w:highlight w:val="white"/>
        </w:rPr>
        <w:t>MA: Pearson</w:t>
      </w:r>
      <w:r w:rsidRPr="00FC6EF7">
        <w:rPr>
          <w:color w:val="222222"/>
          <w:highlight w:val="white"/>
        </w:rPr>
        <w:t>.</w:t>
      </w:r>
    </w:p>
    <w:p w14:paraId="1BA10EC4" w14:textId="69C6D4F6" w:rsidR="00FC6EF7" w:rsidRPr="00FC6EF7" w:rsidRDefault="00FC6EF7" w:rsidP="00FC6EF7">
      <w:pPr>
        <w:spacing w:line="480" w:lineRule="auto"/>
        <w:ind w:left="720" w:hanging="720"/>
        <w:rPr>
          <w:color w:val="222222"/>
          <w:highlight w:val="white"/>
        </w:rPr>
      </w:pPr>
      <w:r w:rsidRPr="00FC6EF7">
        <w:rPr>
          <w:color w:val="222222"/>
          <w:highlight w:val="white"/>
        </w:rPr>
        <w:t xml:space="preserve">Taylor, J., </w:t>
      </w:r>
      <w:proofErr w:type="spellStart"/>
      <w:r w:rsidRPr="00FC6EF7">
        <w:rPr>
          <w:color w:val="222222"/>
          <w:highlight w:val="white"/>
        </w:rPr>
        <w:t>Roehrig</w:t>
      </w:r>
      <w:proofErr w:type="spellEnd"/>
      <w:r w:rsidRPr="00FC6EF7">
        <w:rPr>
          <w:color w:val="222222"/>
          <w:highlight w:val="white"/>
        </w:rPr>
        <w:t xml:space="preserve">, A., </w:t>
      </w:r>
      <w:proofErr w:type="spellStart"/>
      <w:r w:rsidRPr="00FC6EF7">
        <w:rPr>
          <w:color w:val="222222"/>
          <w:highlight w:val="white"/>
        </w:rPr>
        <w:t>Hensler</w:t>
      </w:r>
      <w:proofErr w:type="spellEnd"/>
      <w:r w:rsidRPr="00FC6EF7">
        <w:rPr>
          <w:color w:val="222222"/>
          <w:highlight w:val="white"/>
        </w:rPr>
        <w:t xml:space="preserve">, B. S., Connor, C., &amp; </w:t>
      </w:r>
      <w:proofErr w:type="spellStart"/>
      <w:r w:rsidRPr="00FC6EF7">
        <w:rPr>
          <w:color w:val="222222"/>
          <w:highlight w:val="white"/>
        </w:rPr>
        <w:t>Schatschneider</w:t>
      </w:r>
      <w:proofErr w:type="spellEnd"/>
      <w:r w:rsidRPr="00FC6EF7">
        <w:rPr>
          <w:color w:val="222222"/>
          <w:highlight w:val="white"/>
        </w:rPr>
        <w:t xml:space="preserve">, C. (2010, April). Teacher quality moderates the genetic effects on early reading. </w:t>
      </w:r>
      <w:r w:rsidRPr="005B37D0">
        <w:rPr>
          <w:i/>
          <w:iCs/>
          <w:color w:val="222222"/>
          <w:highlight w:val="white"/>
        </w:rPr>
        <w:t>Science</w:t>
      </w:r>
      <w:r w:rsidRPr="00FC6EF7">
        <w:rPr>
          <w:color w:val="222222"/>
          <w:highlight w:val="white"/>
        </w:rPr>
        <w:t>, 328(5977)</w:t>
      </w:r>
      <w:r w:rsidR="005B37D0">
        <w:rPr>
          <w:color w:val="222222"/>
        </w:rPr>
        <w:t xml:space="preserve">, 512–514. </w:t>
      </w:r>
      <w:hyperlink r:id="rId153" w:history="1">
        <w:r w:rsidR="005B37D0" w:rsidRPr="00D36A3A">
          <w:rPr>
            <w:rStyle w:val="Hyperlink"/>
            <w:highlight w:val="white"/>
          </w:rPr>
          <w:t>https://doi.org/10.1126/science.1186149</w:t>
        </w:r>
      </w:hyperlink>
      <w:r w:rsidRPr="00FC6EF7">
        <w:rPr>
          <w:color w:val="222222"/>
          <w:highlight w:val="white"/>
        </w:rPr>
        <w:t xml:space="preserve"> </w:t>
      </w:r>
    </w:p>
    <w:p w14:paraId="0CC0363F" w14:textId="3744830A" w:rsidR="00FC6EF7" w:rsidRPr="00FC6EF7" w:rsidRDefault="00FC6EF7" w:rsidP="00FC6EF7">
      <w:pPr>
        <w:spacing w:line="480" w:lineRule="auto"/>
        <w:ind w:left="720" w:hanging="720"/>
        <w:rPr>
          <w:color w:val="222222"/>
          <w:highlight w:val="white"/>
        </w:rPr>
      </w:pPr>
      <w:r w:rsidRPr="00FC6EF7">
        <w:rPr>
          <w:color w:val="222222"/>
          <w:highlight w:val="white"/>
        </w:rPr>
        <w:t xml:space="preserve">Tenenbaum, H. A. &amp; Wolking, W. D. (1989). Effects of oral reading rate on verbal responding. </w:t>
      </w:r>
      <w:r w:rsidRPr="00FC6EF7">
        <w:rPr>
          <w:i/>
          <w:iCs/>
          <w:color w:val="222222"/>
          <w:highlight w:val="white"/>
        </w:rPr>
        <w:t xml:space="preserve">The Analysis Verbal Behavior, </w:t>
      </w:r>
      <w:r w:rsidRPr="00ED294D">
        <w:rPr>
          <w:color w:val="222222"/>
          <w:highlight w:val="white"/>
        </w:rPr>
        <w:t>7, 83</w:t>
      </w:r>
      <w:r w:rsidR="005B37D0">
        <w:rPr>
          <w:color w:val="222222"/>
          <w:highlight w:val="white"/>
        </w:rPr>
        <w:t>–</w:t>
      </w:r>
      <w:r w:rsidRPr="00FC6EF7">
        <w:rPr>
          <w:color w:val="222222"/>
          <w:highlight w:val="white"/>
        </w:rPr>
        <w:t xml:space="preserve">89. </w:t>
      </w:r>
      <w:hyperlink r:id="rId154" w:history="1">
        <w:r w:rsidRPr="00FC6EF7">
          <w:rPr>
            <w:rStyle w:val="Hyperlink"/>
            <w:highlight w:val="white"/>
          </w:rPr>
          <w:t>https://doi.org/10.1007/BF03392839</w:t>
        </w:r>
      </w:hyperlink>
      <w:r w:rsidRPr="00FC6EF7">
        <w:rPr>
          <w:color w:val="222222"/>
          <w:highlight w:val="white"/>
        </w:rPr>
        <w:t xml:space="preserve"> </w:t>
      </w:r>
    </w:p>
    <w:p w14:paraId="2F0EF08B" w14:textId="33ACA24D" w:rsidR="009C5458" w:rsidRDefault="009C5458" w:rsidP="00FC6EF7">
      <w:pPr>
        <w:spacing w:line="480" w:lineRule="auto"/>
        <w:ind w:left="720" w:hanging="720"/>
        <w:rPr>
          <w:color w:val="222222"/>
          <w:highlight w:val="white"/>
        </w:rPr>
      </w:pPr>
      <w:r>
        <w:rPr>
          <w:color w:val="222222"/>
          <w:highlight w:val="white"/>
        </w:rPr>
        <w:t xml:space="preserve">Tennessee Department of Education. (n.d.). </w:t>
      </w:r>
      <w:r w:rsidRPr="0026469C">
        <w:rPr>
          <w:i/>
          <w:iCs/>
          <w:color w:val="222222"/>
          <w:highlight w:val="white"/>
        </w:rPr>
        <w:t>Knox County Schools</w:t>
      </w:r>
      <w:r>
        <w:rPr>
          <w:color w:val="222222"/>
          <w:highlight w:val="white"/>
        </w:rPr>
        <w:t xml:space="preserve">. </w:t>
      </w:r>
      <w:r w:rsidRPr="009C5458">
        <w:rPr>
          <w:color w:val="222222"/>
        </w:rPr>
        <w:t>https://reportcard.tnk12.gov/districts/470/page/DistrictAchievement</w:t>
      </w:r>
    </w:p>
    <w:p w14:paraId="56590764" w14:textId="77777777" w:rsidR="00994106" w:rsidRPr="00994106" w:rsidRDefault="00994106" w:rsidP="00994106">
      <w:pPr>
        <w:spacing w:line="480" w:lineRule="auto"/>
        <w:ind w:left="720" w:hanging="720"/>
        <w:rPr>
          <w:i/>
          <w:iCs/>
          <w:color w:val="222222"/>
          <w:highlight w:val="white"/>
        </w:rPr>
      </w:pPr>
      <w:r w:rsidRPr="00994106">
        <w:rPr>
          <w:color w:val="222222"/>
          <w:highlight w:val="white"/>
        </w:rPr>
        <w:t xml:space="preserve">Tennessee Department of Education. (2017). </w:t>
      </w:r>
      <w:r w:rsidRPr="00994106">
        <w:rPr>
          <w:i/>
          <w:iCs/>
          <w:color w:val="222222"/>
          <w:highlight w:val="white"/>
        </w:rPr>
        <w:t xml:space="preserve">Response to instruction and intervention </w:t>
      </w:r>
    </w:p>
    <w:p w14:paraId="56EA927D" w14:textId="77777777" w:rsidR="00994106" w:rsidRPr="00994106" w:rsidRDefault="00994106" w:rsidP="00994106">
      <w:pPr>
        <w:spacing w:line="480" w:lineRule="auto"/>
        <w:ind w:firstLine="720"/>
        <w:rPr>
          <w:color w:val="222222"/>
          <w:highlight w:val="white"/>
        </w:rPr>
      </w:pPr>
      <w:r w:rsidRPr="00994106">
        <w:rPr>
          <w:i/>
          <w:iCs/>
          <w:color w:val="222222"/>
          <w:highlight w:val="white"/>
        </w:rPr>
        <w:t xml:space="preserve">framework. </w:t>
      </w:r>
      <w:hyperlink r:id="rId155" w:history="1">
        <w:r w:rsidRPr="00994106">
          <w:rPr>
            <w:rStyle w:val="Hyperlink"/>
            <w:highlight w:val="white"/>
          </w:rPr>
          <w:t>https://www.tn.gov/content/dam/tn/education/special-</w:t>
        </w:r>
      </w:hyperlink>
    </w:p>
    <w:p w14:paraId="7F1A3220" w14:textId="77777777" w:rsidR="00994106" w:rsidRPr="00994106" w:rsidRDefault="00994106" w:rsidP="00994106">
      <w:pPr>
        <w:spacing w:line="480" w:lineRule="auto"/>
        <w:ind w:firstLine="720"/>
        <w:rPr>
          <w:color w:val="222222"/>
          <w:highlight w:val="white"/>
        </w:rPr>
      </w:pPr>
      <w:r w:rsidRPr="00994106">
        <w:rPr>
          <w:color w:val="222222"/>
          <w:highlight w:val="white"/>
        </w:rPr>
        <w:t>education/rti/rti2_manual.pdf</w:t>
      </w:r>
    </w:p>
    <w:p w14:paraId="2C0536F4" w14:textId="77777777" w:rsidR="00994106" w:rsidRDefault="00FC6EF7" w:rsidP="00994106">
      <w:pPr>
        <w:spacing w:line="480" w:lineRule="auto"/>
        <w:rPr>
          <w:i/>
          <w:iCs/>
          <w:color w:val="222222"/>
          <w:highlight w:val="white"/>
        </w:rPr>
      </w:pPr>
      <w:r w:rsidRPr="00FC6EF7">
        <w:rPr>
          <w:color w:val="222222"/>
          <w:highlight w:val="white"/>
        </w:rPr>
        <w:t xml:space="preserve">Tindal, G. A., &amp; Marston, D. B. (1990). </w:t>
      </w:r>
      <w:r w:rsidRPr="00FC6EF7">
        <w:rPr>
          <w:i/>
          <w:iCs/>
          <w:color w:val="222222"/>
          <w:highlight w:val="white"/>
        </w:rPr>
        <w:t xml:space="preserve">Classroom-based assessment: Evaluating instructional </w:t>
      </w:r>
    </w:p>
    <w:p w14:paraId="44EDB57A" w14:textId="55EAF1D2" w:rsidR="00FC6EF7" w:rsidRPr="00FC6EF7" w:rsidRDefault="00FC6EF7" w:rsidP="00994106">
      <w:pPr>
        <w:spacing w:line="480" w:lineRule="auto"/>
        <w:ind w:firstLine="720"/>
        <w:rPr>
          <w:color w:val="222222"/>
          <w:highlight w:val="white"/>
        </w:rPr>
      </w:pPr>
      <w:r w:rsidRPr="00FC6EF7">
        <w:rPr>
          <w:i/>
          <w:iCs/>
          <w:color w:val="222222"/>
          <w:highlight w:val="white"/>
        </w:rPr>
        <w:t>outcomes.</w:t>
      </w:r>
      <w:r w:rsidRPr="00FC6EF7">
        <w:rPr>
          <w:color w:val="222222"/>
          <w:highlight w:val="white"/>
        </w:rPr>
        <w:t xml:space="preserve"> Columbus, OH, England: Merrill Publishing Co. </w:t>
      </w:r>
    </w:p>
    <w:p w14:paraId="6E57D1B3"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Thompson, B., Diamond, K. E., McWilliam, R., Snyder, P., &amp; Snyder, S. W. (2005). Evaluating the quality of evidence from correlational research for evidence-based practice. </w:t>
      </w:r>
      <w:r w:rsidRPr="00FC6EF7">
        <w:rPr>
          <w:i/>
          <w:iCs/>
          <w:color w:val="222222"/>
          <w:highlight w:val="white"/>
        </w:rPr>
        <w:t>Exceptional Children</w:t>
      </w:r>
      <w:r w:rsidRPr="00FC6EF7">
        <w:rPr>
          <w:color w:val="222222"/>
          <w:highlight w:val="white"/>
        </w:rPr>
        <w:t xml:space="preserve">, 71, 181–194. </w:t>
      </w:r>
      <w:hyperlink r:id="rId156" w:tgtFrame="_blank" w:history="1">
        <w:r w:rsidRPr="00FC6EF7">
          <w:rPr>
            <w:rStyle w:val="Hyperlink"/>
            <w:highlight w:val="white"/>
          </w:rPr>
          <w:t>https://doi.org/10.1177/001440290507100204</w:t>
        </w:r>
      </w:hyperlink>
    </w:p>
    <w:p w14:paraId="3A14ABB3"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Thum Y. M., &amp; Hauser, C. H. (2015). </w:t>
      </w:r>
      <w:r w:rsidRPr="00FC6EF7">
        <w:rPr>
          <w:i/>
          <w:iCs/>
          <w:color w:val="222222"/>
          <w:highlight w:val="white"/>
        </w:rPr>
        <w:t>NWEA 2015 MAP Norms for Student and School Achievement Status and Growth</w:t>
      </w:r>
      <w:r w:rsidRPr="00FC6EF7">
        <w:rPr>
          <w:color w:val="222222"/>
          <w:highlight w:val="white"/>
        </w:rPr>
        <w:t xml:space="preserve">. Northwest Evaluation Association. </w:t>
      </w:r>
      <w:r w:rsidRPr="00FC6EF7">
        <w:rPr>
          <w:color w:val="222222"/>
          <w:highlight w:val="white"/>
        </w:rPr>
        <w:lastRenderedPageBreak/>
        <w:t>https://www.nwea.org/content/uploads/2018/01/2015-MAP-Norms-for-Student-and-School-Achievement-Status-and-Growth.pdf</w:t>
      </w:r>
    </w:p>
    <w:p w14:paraId="460BCC9E"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Torgesen, J. K. (2002). The prevention of reading difficulties. </w:t>
      </w:r>
      <w:r w:rsidRPr="00FC6EF7">
        <w:rPr>
          <w:i/>
          <w:color w:val="222222"/>
          <w:highlight w:val="white"/>
        </w:rPr>
        <w:t>Journal of School Psychology</w:t>
      </w:r>
      <w:r w:rsidRPr="00FC6EF7">
        <w:rPr>
          <w:color w:val="222222"/>
          <w:highlight w:val="white"/>
        </w:rPr>
        <w:t xml:space="preserve">, 40, </w:t>
      </w:r>
    </w:p>
    <w:p w14:paraId="4DB59407" w14:textId="4D017D19" w:rsidR="00FC6EF7" w:rsidRPr="00FC6EF7" w:rsidRDefault="00FC6EF7" w:rsidP="00FC6EF7">
      <w:pPr>
        <w:spacing w:line="480" w:lineRule="auto"/>
        <w:ind w:left="720"/>
        <w:rPr>
          <w:color w:val="222222"/>
          <w:highlight w:val="white"/>
        </w:rPr>
      </w:pPr>
      <w:r w:rsidRPr="00FC6EF7">
        <w:rPr>
          <w:color w:val="222222"/>
          <w:highlight w:val="white"/>
        </w:rPr>
        <w:t>7</w:t>
      </w:r>
      <w:r w:rsidR="005B37D0">
        <w:rPr>
          <w:color w:val="222222"/>
          <w:highlight w:val="white"/>
        </w:rPr>
        <w:t>–</w:t>
      </w:r>
      <w:r w:rsidRPr="00FC6EF7">
        <w:rPr>
          <w:color w:val="222222"/>
          <w:highlight w:val="white"/>
        </w:rPr>
        <w:t>26.</w:t>
      </w:r>
    </w:p>
    <w:p w14:paraId="49FCA716"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Torgesen, J. K. (2009, March 3). Preventing early reading failure and its devastating downward </w:t>
      </w:r>
    </w:p>
    <w:p w14:paraId="7CA2C8F6" w14:textId="6B8B18C4" w:rsidR="00FC6EF7" w:rsidRPr="00FC6EF7" w:rsidRDefault="00FC6EF7" w:rsidP="00FC6EF7">
      <w:pPr>
        <w:spacing w:line="480" w:lineRule="auto"/>
        <w:ind w:left="720"/>
        <w:rPr>
          <w:color w:val="222222"/>
          <w:highlight w:val="white"/>
        </w:rPr>
      </w:pPr>
      <w:r w:rsidRPr="00FC6EF7">
        <w:rPr>
          <w:color w:val="222222"/>
          <w:highlight w:val="white"/>
        </w:rPr>
        <w:t xml:space="preserve">spiral. </w:t>
      </w:r>
      <w:r w:rsidRPr="00FC6EF7">
        <w:rPr>
          <w:i/>
          <w:color w:val="222222"/>
          <w:highlight w:val="white"/>
        </w:rPr>
        <w:t>National Center for Learning Disabilities</w:t>
      </w:r>
      <w:r w:rsidRPr="00FC6EF7">
        <w:rPr>
          <w:color w:val="222222"/>
          <w:highlight w:val="white"/>
        </w:rPr>
        <w:t>, 1</w:t>
      </w:r>
      <w:r w:rsidR="005B37D0">
        <w:rPr>
          <w:color w:val="222222"/>
          <w:highlight w:val="white"/>
        </w:rPr>
        <w:t>–</w:t>
      </w:r>
      <w:r w:rsidRPr="00FC6EF7">
        <w:rPr>
          <w:color w:val="222222"/>
          <w:highlight w:val="white"/>
        </w:rPr>
        <w:t>15.</w:t>
      </w:r>
    </w:p>
    <w:p w14:paraId="4CC707F0" w14:textId="091D173A" w:rsidR="00CD0D39" w:rsidRPr="00FC6EF7" w:rsidRDefault="00FC6EF7" w:rsidP="00FC6EF7">
      <w:pPr>
        <w:spacing w:line="480" w:lineRule="auto"/>
        <w:ind w:left="720" w:hanging="720"/>
        <w:rPr>
          <w:color w:val="222222"/>
          <w:highlight w:val="white"/>
        </w:rPr>
      </w:pPr>
      <w:r w:rsidRPr="00FC6EF7">
        <w:rPr>
          <w:color w:val="222222"/>
          <w:highlight w:val="white"/>
        </w:rPr>
        <w:t>Torgesen, J.</w:t>
      </w:r>
      <w:r w:rsidR="005B37D0">
        <w:rPr>
          <w:color w:val="222222"/>
          <w:highlight w:val="white"/>
        </w:rPr>
        <w:t xml:space="preserve"> </w:t>
      </w:r>
      <w:r w:rsidRPr="00FC6EF7">
        <w:rPr>
          <w:color w:val="222222"/>
          <w:highlight w:val="white"/>
        </w:rPr>
        <w:t>K., Alexander, A.</w:t>
      </w:r>
      <w:r w:rsidR="005B37D0">
        <w:rPr>
          <w:color w:val="222222"/>
          <w:highlight w:val="white"/>
        </w:rPr>
        <w:t xml:space="preserve"> </w:t>
      </w:r>
      <w:r w:rsidRPr="00FC6EF7">
        <w:rPr>
          <w:color w:val="222222"/>
          <w:highlight w:val="white"/>
        </w:rPr>
        <w:t>W., Wagner, R.</w:t>
      </w:r>
      <w:r w:rsidR="005B37D0">
        <w:rPr>
          <w:color w:val="222222"/>
          <w:highlight w:val="white"/>
        </w:rPr>
        <w:t xml:space="preserve"> </w:t>
      </w:r>
      <w:r w:rsidRPr="00FC6EF7">
        <w:rPr>
          <w:color w:val="222222"/>
          <w:highlight w:val="white"/>
        </w:rPr>
        <w:t>K., Rashotte, C.</w:t>
      </w:r>
      <w:r w:rsidR="005B37D0">
        <w:rPr>
          <w:color w:val="222222"/>
          <w:highlight w:val="white"/>
        </w:rPr>
        <w:t xml:space="preserve"> </w:t>
      </w:r>
      <w:r w:rsidRPr="00FC6EF7">
        <w:rPr>
          <w:color w:val="222222"/>
          <w:highlight w:val="white"/>
        </w:rPr>
        <w:t>A., Voeller, K.</w:t>
      </w:r>
      <w:r w:rsidR="005B37D0">
        <w:rPr>
          <w:color w:val="222222"/>
          <w:highlight w:val="white"/>
        </w:rPr>
        <w:t xml:space="preserve"> </w:t>
      </w:r>
      <w:r w:rsidRPr="00FC6EF7">
        <w:rPr>
          <w:color w:val="222222"/>
          <w:highlight w:val="white"/>
        </w:rPr>
        <w:t>K.</w:t>
      </w:r>
      <w:r w:rsidR="005B37D0">
        <w:rPr>
          <w:color w:val="222222"/>
          <w:highlight w:val="white"/>
        </w:rPr>
        <w:t xml:space="preserve"> </w:t>
      </w:r>
      <w:r w:rsidRPr="00FC6EF7">
        <w:rPr>
          <w:color w:val="222222"/>
          <w:highlight w:val="white"/>
        </w:rPr>
        <w:t xml:space="preserve">S., &amp; Conway, T. (2001). Intensive remedial instruction for children with severe reading disabilities: Immediate and long-term outcomes from two instructional approaches. </w:t>
      </w:r>
      <w:r w:rsidRPr="00FC6EF7">
        <w:rPr>
          <w:i/>
          <w:color w:val="222222"/>
          <w:highlight w:val="white"/>
        </w:rPr>
        <w:t>Journal of Learning Disabilities</w:t>
      </w:r>
      <w:r w:rsidRPr="00FC6EF7">
        <w:rPr>
          <w:color w:val="222222"/>
          <w:highlight w:val="white"/>
        </w:rPr>
        <w:t>, 34, 33–58.</w:t>
      </w:r>
    </w:p>
    <w:p w14:paraId="13FA7A5B" w14:textId="75B4D74C" w:rsidR="00CD0D39" w:rsidRPr="00CD0D39" w:rsidRDefault="00CD0D39" w:rsidP="00CD0D39">
      <w:pPr>
        <w:spacing w:line="480" w:lineRule="auto"/>
        <w:ind w:left="720" w:hanging="720"/>
        <w:rPr>
          <w:color w:val="222222"/>
          <w:highlight w:val="white"/>
        </w:rPr>
      </w:pPr>
      <w:r w:rsidRPr="00CD0D39">
        <w:rPr>
          <w:color w:val="222222"/>
          <w:highlight w:val="white"/>
        </w:rPr>
        <w:t>Tsujimoto, K.</w:t>
      </w:r>
      <w:r w:rsidR="00A86051">
        <w:rPr>
          <w:color w:val="222222"/>
          <w:highlight w:val="white"/>
        </w:rPr>
        <w:t xml:space="preserve"> </w:t>
      </w:r>
      <w:r w:rsidRPr="00CD0D39">
        <w:rPr>
          <w:color w:val="222222"/>
          <w:highlight w:val="white"/>
        </w:rPr>
        <w:t>C., Boada, R., Gottwald, S., Hill, D., Jacobsen, L.</w:t>
      </w:r>
      <w:r w:rsidR="00A86051">
        <w:rPr>
          <w:color w:val="222222"/>
          <w:highlight w:val="white"/>
        </w:rPr>
        <w:t xml:space="preserve"> </w:t>
      </w:r>
      <w:r w:rsidRPr="00CD0D39">
        <w:rPr>
          <w:color w:val="222222"/>
          <w:highlight w:val="white"/>
        </w:rPr>
        <w:t>A., Lovett, M., Mahone, E.</w:t>
      </w:r>
      <w:r w:rsidR="00A86051">
        <w:rPr>
          <w:color w:val="222222"/>
          <w:highlight w:val="white"/>
        </w:rPr>
        <w:t xml:space="preserve"> </w:t>
      </w:r>
      <w:r w:rsidRPr="00CD0D39">
        <w:rPr>
          <w:color w:val="222222"/>
          <w:highlight w:val="white"/>
        </w:rPr>
        <w:t xml:space="preserve">M., </w:t>
      </w:r>
    </w:p>
    <w:p w14:paraId="0B34B4C0" w14:textId="3B1ABB1C" w:rsidR="00CD0D39" w:rsidRPr="00CD0D39" w:rsidRDefault="00CD0D39" w:rsidP="00994106">
      <w:pPr>
        <w:spacing w:line="480" w:lineRule="auto"/>
        <w:ind w:left="720"/>
        <w:rPr>
          <w:color w:val="222222"/>
          <w:highlight w:val="white"/>
        </w:rPr>
      </w:pPr>
      <w:r w:rsidRPr="00CD0D39">
        <w:rPr>
          <w:color w:val="222222"/>
          <w:highlight w:val="white"/>
        </w:rPr>
        <w:t xml:space="preserve">Willcutt, E., Wolf, M., </w:t>
      </w:r>
      <w:proofErr w:type="spellStart"/>
      <w:r w:rsidRPr="00CD0D39">
        <w:rPr>
          <w:color w:val="222222"/>
          <w:highlight w:val="white"/>
        </w:rPr>
        <w:t>Bosson-Heenan</w:t>
      </w:r>
      <w:proofErr w:type="spellEnd"/>
      <w:r w:rsidRPr="00CD0D39">
        <w:rPr>
          <w:color w:val="222222"/>
          <w:highlight w:val="white"/>
        </w:rPr>
        <w:t>, J., Gruen, J.</w:t>
      </w:r>
      <w:r w:rsidR="00A86051">
        <w:rPr>
          <w:color w:val="222222"/>
          <w:highlight w:val="white"/>
        </w:rPr>
        <w:t xml:space="preserve"> </w:t>
      </w:r>
      <w:r w:rsidRPr="00CD0D39">
        <w:rPr>
          <w:color w:val="222222"/>
          <w:highlight w:val="white"/>
        </w:rPr>
        <w:t>R., &amp; Frijters, J.</w:t>
      </w:r>
      <w:r w:rsidR="00A86051">
        <w:rPr>
          <w:color w:val="222222"/>
          <w:highlight w:val="white"/>
        </w:rPr>
        <w:t xml:space="preserve"> </w:t>
      </w:r>
      <w:r w:rsidRPr="00CD0D39">
        <w:rPr>
          <w:color w:val="222222"/>
          <w:highlight w:val="white"/>
        </w:rPr>
        <w:t xml:space="preserve">C. (2019). Causal attribution profiles as a function of reading skills, hyperactivity, and inattention. </w:t>
      </w:r>
      <w:r w:rsidRPr="00CD0D39">
        <w:rPr>
          <w:i/>
          <w:iCs/>
          <w:color w:val="222222"/>
          <w:highlight w:val="white"/>
        </w:rPr>
        <w:t>Sci Stud Read</w:t>
      </w:r>
      <w:r w:rsidRPr="00CD0D39">
        <w:rPr>
          <w:color w:val="222222"/>
          <w:highlight w:val="white"/>
        </w:rPr>
        <w:t>. 23(3), 254</w:t>
      </w:r>
      <w:r w:rsidR="005B37D0">
        <w:rPr>
          <w:color w:val="222222"/>
          <w:highlight w:val="white"/>
        </w:rPr>
        <w:t>–</w:t>
      </w:r>
      <w:r w:rsidRPr="00CD0D39">
        <w:rPr>
          <w:color w:val="222222"/>
          <w:highlight w:val="white"/>
        </w:rPr>
        <w:t>272. https://doi.org/</w:t>
      </w:r>
      <w:hyperlink r:id="rId157" w:tgtFrame="pmc_ext" w:history="1">
        <w:r w:rsidRPr="00CD0D39">
          <w:rPr>
            <w:rStyle w:val="Hyperlink"/>
            <w:highlight w:val="white"/>
          </w:rPr>
          <w:t>10.1080/10888438.2018.1529767</w:t>
        </w:r>
      </w:hyperlink>
    </w:p>
    <w:p w14:paraId="2ADDDBBA" w14:textId="77777777" w:rsidR="00A86051" w:rsidRDefault="00F708A0" w:rsidP="00A86051">
      <w:pPr>
        <w:spacing w:line="480" w:lineRule="auto"/>
        <w:rPr>
          <w:color w:val="222222"/>
          <w:highlight w:val="white"/>
        </w:rPr>
      </w:pPr>
      <w:r w:rsidRPr="00F708A0">
        <w:rPr>
          <w:color w:val="222222"/>
          <w:highlight w:val="white"/>
        </w:rPr>
        <w:t>Tsujimoto, K.</w:t>
      </w:r>
      <w:r w:rsidR="00A86051">
        <w:rPr>
          <w:color w:val="222222"/>
          <w:highlight w:val="white"/>
        </w:rPr>
        <w:t xml:space="preserve"> </w:t>
      </w:r>
      <w:r w:rsidRPr="00F708A0">
        <w:rPr>
          <w:color w:val="222222"/>
          <w:highlight w:val="white"/>
        </w:rPr>
        <w:t>C., Frijters, J.</w:t>
      </w:r>
      <w:r w:rsidR="00A86051">
        <w:rPr>
          <w:color w:val="222222"/>
          <w:highlight w:val="white"/>
        </w:rPr>
        <w:t xml:space="preserve"> </w:t>
      </w:r>
      <w:r w:rsidRPr="00F708A0">
        <w:rPr>
          <w:color w:val="222222"/>
          <w:highlight w:val="white"/>
        </w:rPr>
        <w:t>C., Boada, R., Gottwald, S., Hill, D., Jacobsen, L.</w:t>
      </w:r>
      <w:r w:rsidR="00A86051">
        <w:rPr>
          <w:color w:val="222222"/>
          <w:highlight w:val="white"/>
        </w:rPr>
        <w:t xml:space="preserve"> </w:t>
      </w:r>
      <w:r w:rsidRPr="00F708A0">
        <w:rPr>
          <w:color w:val="222222"/>
          <w:highlight w:val="white"/>
        </w:rPr>
        <w:t>A., Lovett, M.</w:t>
      </w:r>
      <w:r w:rsidR="00A86051">
        <w:rPr>
          <w:color w:val="222222"/>
          <w:highlight w:val="white"/>
        </w:rPr>
        <w:t xml:space="preserve"> </w:t>
      </w:r>
    </w:p>
    <w:p w14:paraId="24641EC9" w14:textId="0730791F" w:rsidR="005A7CEF" w:rsidRPr="005A7CEF" w:rsidRDefault="00F708A0" w:rsidP="00A86051">
      <w:pPr>
        <w:spacing w:line="480" w:lineRule="auto"/>
        <w:ind w:left="720"/>
        <w:rPr>
          <w:color w:val="222222"/>
          <w:highlight w:val="white"/>
        </w:rPr>
      </w:pPr>
      <w:r w:rsidRPr="00F708A0">
        <w:rPr>
          <w:color w:val="222222"/>
          <w:highlight w:val="white"/>
        </w:rPr>
        <w:t xml:space="preserve">W., Mahone, E.M., Willcutt, E., Wolf, M., </w:t>
      </w:r>
      <w:proofErr w:type="spellStart"/>
      <w:r w:rsidRPr="00F708A0">
        <w:rPr>
          <w:color w:val="222222"/>
          <w:highlight w:val="white"/>
        </w:rPr>
        <w:t>Bosson-Heenan</w:t>
      </w:r>
      <w:proofErr w:type="spellEnd"/>
      <w:r w:rsidRPr="00F708A0">
        <w:rPr>
          <w:color w:val="222222"/>
          <w:highlight w:val="white"/>
        </w:rPr>
        <w:t xml:space="preserve">, J., Gruen, J.R. (2018). Achievement attributions are associated with specific rather than general learning delays. </w:t>
      </w:r>
      <w:r w:rsidRPr="00F708A0">
        <w:rPr>
          <w:i/>
          <w:iCs/>
          <w:color w:val="222222"/>
          <w:highlight w:val="white"/>
        </w:rPr>
        <w:t xml:space="preserve">Learn </w:t>
      </w:r>
      <w:proofErr w:type="spellStart"/>
      <w:r w:rsidRPr="00F708A0">
        <w:rPr>
          <w:i/>
          <w:iCs/>
          <w:color w:val="222222"/>
          <w:highlight w:val="white"/>
        </w:rPr>
        <w:t>Individ</w:t>
      </w:r>
      <w:proofErr w:type="spellEnd"/>
      <w:r w:rsidRPr="00F708A0">
        <w:rPr>
          <w:i/>
          <w:iCs/>
          <w:color w:val="222222"/>
          <w:highlight w:val="white"/>
        </w:rPr>
        <w:t xml:space="preserve"> Differ</w:t>
      </w:r>
      <w:r w:rsidRPr="00F708A0">
        <w:rPr>
          <w:color w:val="222222"/>
          <w:highlight w:val="white"/>
        </w:rPr>
        <w:t>. 64, 8</w:t>
      </w:r>
      <w:r w:rsidR="005B37D0">
        <w:rPr>
          <w:color w:val="222222"/>
          <w:highlight w:val="white"/>
        </w:rPr>
        <w:t>–</w:t>
      </w:r>
      <w:r w:rsidRPr="00F708A0">
        <w:rPr>
          <w:color w:val="222222"/>
          <w:highlight w:val="white"/>
        </w:rPr>
        <w:t xml:space="preserve">21. </w:t>
      </w:r>
      <w:r w:rsidR="005A7CEF">
        <w:rPr>
          <w:color w:val="222222"/>
          <w:highlight w:val="white"/>
        </w:rPr>
        <w:t>https://doi.org/</w:t>
      </w:r>
      <w:hyperlink r:id="rId158" w:tgtFrame="pmc_ext" w:history="1">
        <w:r w:rsidR="005A7CEF" w:rsidRPr="005A7CEF">
          <w:rPr>
            <w:rStyle w:val="Hyperlink"/>
            <w:highlight w:val="white"/>
          </w:rPr>
          <w:t>10.1016/j.lindif.2018.04.002</w:t>
        </w:r>
      </w:hyperlink>
    </w:p>
    <w:p w14:paraId="22E156AB" w14:textId="77777777" w:rsidR="00FC6EF7" w:rsidRPr="00FC6EF7" w:rsidRDefault="00FC6EF7" w:rsidP="00994106">
      <w:pPr>
        <w:spacing w:line="480" w:lineRule="auto"/>
        <w:rPr>
          <w:color w:val="222222"/>
          <w:highlight w:val="white"/>
        </w:rPr>
      </w:pPr>
      <w:r w:rsidRPr="00FC6EF7">
        <w:rPr>
          <w:color w:val="222222"/>
          <w:highlight w:val="white"/>
        </w:rPr>
        <w:t xml:space="preserve">Tunmer, W. E., &amp; Chapman, J. W. (2012). The simple view of reading redux: Vocabulary </w:t>
      </w:r>
    </w:p>
    <w:p w14:paraId="39C6B257" w14:textId="77794805" w:rsidR="00FC6EF7" w:rsidRPr="00FC6EF7" w:rsidRDefault="00FC6EF7" w:rsidP="004A6871">
      <w:pPr>
        <w:spacing w:line="480" w:lineRule="auto"/>
        <w:ind w:left="720"/>
        <w:rPr>
          <w:color w:val="222222"/>
          <w:highlight w:val="white"/>
        </w:rPr>
      </w:pPr>
      <w:r w:rsidRPr="00FC6EF7">
        <w:rPr>
          <w:color w:val="222222"/>
          <w:highlight w:val="white"/>
        </w:rPr>
        <w:t>knowledge and the independent components hypothesis. </w:t>
      </w:r>
      <w:r w:rsidRPr="00FC6EF7">
        <w:rPr>
          <w:i/>
          <w:iCs/>
          <w:color w:val="222222"/>
          <w:highlight w:val="white"/>
        </w:rPr>
        <w:t>Journal of Learning Disabilities</w:t>
      </w:r>
      <w:r w:rsidRPr="00ED294D">
        <w:rPr>
          <w:color w:val="222222"/>
          <w:highlight w:val="white"/>
        </w:rPr>
        <w:t>, 45(5</w:t>
      </w:r>
      <w:r w:rsidRPr="00FC6EF7">
        <w:rPr>
          <w:color w:val="222222"/>
          <w:highlight w:val="white"/>
        </w:rPr>
        <w:t>), 453</w:t>
      </w:r>
      <w:r w:rsidR="005B37D0">
        <w:rPr>
          <w:color w:val="222222"/>
          <w:highlight w:val="white"/>
        </w:rPr>
        <w:t>–</w:t>
      </w:r>
      <w:r w:rsidRPr="00FC6EF7">
        <w:rPr>
          <w:color w:val="222222"/>
          <w:highlight w:val="white"/>
        </w:rPr>
        <w:t xml:space="preserve">466. </w:t>
      </w:r>
      <w:hyperlink r:id="rId159" w:history="1">
        <w:r w:rsidRPr="00FC6EF7">
          <w:rPr>
            <w:rStyle w:val="Hyperlink"/>
            <w:highlight w:val="white"/>
          </w:rPr>
          <w:t>https://doi.org/10.1177/0022219411432685</w:t>
        </w:r>
      </w:hyperlink>
      <w:r w:rsidRPr="00FC6EF7">
        <w:rPr>
          <w:color w:val="222222"/>
          <w:highlight w:val="white"/>
        </w:rPr>
        <w:t xml:space="preserve"> </w:t>
      </w:r>
    </w:p>
    <w:p w14:paraId="16B493BE" w14:textId="219F960D" w:rsidR="00FC6EF7" w:rsidRPr="00FC6EF7" w:rsidRDefault="00FC6EF7" w:rsidP="00FC6EF7">
      <w:pPr>
        <w:spacing w:line="480" w:lineRule="auto"/>
        <w:ind w:left="720" w:hanging="720"/>
        <w:rPr>
          <w:color w:val="222222"/>
          <w:highlight w:val="white"/>
        </w:rPr>
      </w:pPr>
      <w:r w:rsidRPr="00FC6EF7">
        <w:rPr>
          <w:color w:val="222222"/>
          <w:highlight w:val="white"/>
        </w:rPr>
        <w:t xml:space="preserve">UO Dibels Data System. (2019). </w:t>
      </w:r>
      <w:r w:rsidRPr="00FC6EF7">
        <w:rPr>
          <w:i/>
          <w:iCs/>
          <w:color w:val="222222"/>
          <w:highlight w:val="white"/>
        </w:rPr>
        <w:t>University of Oregon Center on Teaching and Learning</w:t>
      </w:r>
      <w:r w:rsidRPr="00FC6EF7">
        <w:rPr>
          <w:color w:val="222222"/>
          <w:highlight w:val="white"/>
        </w:rPr>
        <w:t xml:space="preserve">. </w:t>
      </w:r>
      <w:hyperlink r:id="rId160" w:history="1">
        <w:r w:rsidRPr="00FC6EF7">
          <w:rPr>
            <w:rStyle w:val="Hyperlink"/>
            <w:highlight w:val="white"/>
          </w:rPr>
          <w:t>https://dibels.uoregon.edu/</w:t>
        </w:r>
      </w:hyperlink>
      <w:r w:rsidRPr="00FC6EF7">
        <w:rPr>
          <w:color w:val="222222"/>
          <w:highlight w:val="white"/>
        </w:rPr>
        <w:t xml:space="preserve"> </w:t>
      </w:r>
    </w:p>
    <w:p w14:paraId="28949539" w14:textId="77777777" w:rsidR="00FC6EF7" w:rsidRPr="00FC6EF7" w:rsidRDefault="00FC6EF7" w:rsidP="00FC6EF7">
      <w:pPr>
        <w:spacing w:line="480" w:lineRule="auto"/>
        <w:ind w:left="720" w:hanging="720"/>
        <w:rPr>
          <w:color w:val="222222"/>
          <w:highlight w:val="white"/>
        </w:rPr>
      </w:pPr>
      <w:r w:rsidRPr="00FC6EF7">
        <w:rPr>
          <w:color w:val="222222"/>
          <w:highlight w:val="white"/>
        </w:rPr>
        <w:lastRenderedPageBreak/>
        <w:t>Vaughn, S., Linan-Thompson, S., &amp; Hickman, P. (2003).</w:t>
      </w:r>
      <w:r w:rsidRPr="00FC6EF7">
        <w:rPr>
          <w:i/>
          <w:color w:val="222222"/>
          <w:highlight w:val="white"/>
        </w:rPr>
        <w:t xml:space="preserve"> </w:t>
      </w:r>
      <w:r w:rsidRPr="00FC6EF7">
        <w:rPr>
          <w:color w:val="222222"/>
          <w:highlight w:val="white"/>
        </w:rPr>
        <w:t xml:space="preserve">Response to instruction as a means of </w:t>
      </w:r>
    </w:p>
    <w:p w14:paraId="672D8432" w14:textId="3C3FC165" w:rsidR="00FC6EF7" w:rsidRPr="00FC6EF7" w:rsidRDefault="00FC6EF7" w:rsidP="00FC6EF7">
      <w:pPr>
        <w:spacing w:line="480" w:lineRule="auto"/>
        <w:ind w:left="720"/>
        <w:rPr>
          <w:color w:val="222222"/>
          <w:highlight w:val="white"/>
        </w:rPr>
      </w:pPr>
      <w:r w:rsidRPr="00FC6EF7">
        <w:rPr>
          <w:color w:val="222222"/>
          <w:highlight w:val="white"/>
        </w:rPr>
        <w:t>identifying students with reading/learning disabilities</w:t>
      </w:r>
      <w:r w:rsidRPr="00FC6EF7">
        <w:rPr>
          <w:i/>
          <w:color w:val="222222"/>
          <w:highlight w:val="white"/>
        </w:rPr>
        <w:t>. </w:t>
      </w:r>
      <w:r w:rsidRPr="00FC6EF7">
        <w:rPr>
          <w:i/>
          <w:iCs/>
          <w:color w:val="222222"/>
          <w:highlight w:val="white"/>
        </w:rPr>
        <w:t>Exceptional Children,</w:t>
      </w:r>
      <w:r w:rsidRPr="00FC6EF7">
        <w:rPr>
          <w:i/>
          <w:color w:val="222222"/>
          <w:highlight w:val="white"/>
        </w:rPr>
        <w:t> </w:t>
      </w:r>
      <w:r w:rsidRPr="00FC6EF7">
        <w:rPr>
          <w:iCs/>
          <w:color w:val="222222"/>
          <w:highlight w:val="white"/>
        </w:rPr>
        <w:t>69</w:t>
      </w:r>
      <w:r w:rsidRPr="00FC6EF7">
        <w:rPr>
          <w:color w:val="222222"/>
          <w:highlight w:val="white"/>
        </w:rPr>
        <w:t>(4), 391</w:t>
      </w:r>
      <w:r w:rsidR="005B37D0">
        <w:rPr>
          <w:color w:val="222222"/>
          <w:highlight w:val="white"/>
        </w:rPr>
        <w:t>–</w:t>
      </w:r>
      <w:r w:rsidRPr="00FC6EF7">
        <w:rPr>
          <w:color w:val="222222"/>
          <w:highlight w:val="white"/>
        </w:rPr>
        <w:t xml:space="preserve">409. </w:t>
      </w:r>
      <w:hyperlink r:id="rId161" w:history="1">
        <w:r w:rsidRPr="00FC6EF7">
          <w:rPr>
            <w:rStyle w:val="Hyperlink"/>
            <w:highlight w:val="white"/>
          </w:rPr>
          <w:t>https://doi.org/10.1177/001440290306900401</w:t>
        </w:r>
      </w:hyperlink>
      <w:r w:rsidRPr="00FC6EF7">
        <w:rPr>
          <w:color w:val="222222"/>
          <w:highlight w:val="white"/>
        </w:rPr>
        <w:t xml:space="preserve"> </w:t>
      </w:r>
    </w:p>
    <w:p w14:paraId="58355FDC"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Velicer, W. F., &amp; Jackson, D. N. (1990). Component analysis versus common factor analysis: </w:t>
      </w:r>
    </w:p>
    <w:p w14:paraId="12AB51C4" w14:textId="31D1985F" w:rsidR="00FC6EF7" w:rsidRPr="00FC6EF7" w:rsidRDefault="00FC6EF7" w:rsidP="00FC6EF7">
      <w:pPr>
        <w:spacing w:line="480" w:lineRule="auto"/>
        <w:ind w:left="720"/>
        <w:rPr>
          <w:color w:val="222222"/>
          <w:highlight w:val="white"/>
        </w:rPr>
      </w:pPr>
      <w:r w:rsidRPr="00FC6EF7">
        <w:rPr>
          <w:color w:val="222222"/>
          <w:highlight w:val="white"/>
        </w:rPr>
        <w:t xml:space="preserve">Some issues in selecting an appropriate procedure. </w:t>
      </w:r>
      <w:r w:rsidR="005A6FC6" w:rsidRPr="00F10A2D">
        <w:rPr>
          <w:i/>
          <w:iCs/>
          <w:color w:val="222222"/>
          <w:highlight w:val="white"/>
        </w:rPr>
        <w:t>Multivariate Behavioral Research</w:t>
      </w:r>
      <w:r w:rsidR="005A6FC6" w:rsidRPr="00FC6EF7">
        <w:rPr>
          <w:color w:val="222222"/>
          <w:highlight w:val="white"/>
        </w:rPr>
        <w:t>, 25, 1</w:t>
      </w:r>
      <w:r w:rsidR="005B37D0">
        <w:rPr>
          <w:color w:val="222222"/>
          <w:highlight w:val="white"/>
        </w:rPr>
        <w:t>–</w:t>
      </w:r>
      <w:r w:rsidR="005A6FC6" w:rsidRPr="00FC6EF7">
        <w:rPr>
          <w:color w:val="222222"/>
          <w:highlight w:val="white"/>
        </w:rPr>
        <w:t>28.</w:t>
      </w:r>
      <w:r w:rsidR="00A86051">
        <w:rPr>
          <w:color w:val="222222"/>
        </w:rPr>
        <w:t xml:space="preserve"> </w:t>
      </w:r>
      <w:hyperlink r:id="rId162" w:history="1">
        <w:r w:rsidR="00A86051" w:rsidRPr="00D36A3A">
          <w:rPr>
            <w:rStyle w:val="Hyperlink"/>
            <w:highlight w:val="white"/>
          </w:rPr>
          <w:t>https://doi.org/10.1207/s15327906mbr2501_1</w:t>
        </w:r>
      </w:hyperlink>
    </w:p>
    <w:p w14:paraId="516C93AF" w14:textId="7727EE4D" w:rsidR="00FC6EF7" w:rsidRPr="00FC6EF7" w:rsidRDefault="00FC6EF7" w:rsidP="00FC6EF7">
      <w:pPr>
        <w:spacing w:line="480" w:lineRule="auto"/>
        <w:ind w:left="720" w:hanging="720"/>
        <w:rPr>
          <w:color w:val="222222"/>
          <w:highlight w:val="white"/>
        </w:rPr>
      </w:pPr>
      <w:r w:rsidRPr="00FC6EF7">
        <w:rPr>
          <w:color w:val="222222"/>
          <w:highlight w:val="white"/>
        </w:rPr>
        <w:t>Vellutino, F. R., Tunmer, W. E., Jaccard, J. J., &amp; Chen, R. (2007). Components of reading ability: Multivariate evidence for a convergent skills model of reading development. </w:t>
      </w:r>
      <w:r w:rsidRPr="00FC6EF7">
        <w:rPr>
          <w:i/>
          <w:iCs/>
          <w:color w:val="222222"/>
          <w:highlight w:val="white"/>
        </w:rPr>
        <w:t>Scientific Studies of Reading</w:t>
      </w:r>
      <w:r w:rsidRPr="00FC6EF7">
        <w:rPr>
          <w:color w:val="222222"/>
          <w:highlight w:val="white"/>
        </w:rPr>
        <w:t>, </w:t>
      </w:r>
      <w:r w:rsidRPr="00F10A2D">
        <w:rPr>
          <w:color w:val="222222"/>
          <w:highlight w:val="white"/>
        </w:rPr>
        <w:t>11(</w:t>
      </w:r>
      <w:r w:rsidRPr="00FC6EF7">
        <w:rPr>
          <w:color w:val="222222"/>
          <w:highlight w:val="white"/>
        </w:rPr>
        <w:t>1), 3</w:t>
      </w:r>
      <w:r w:rsidR="005B37D0">
        <w:rPr>
          <w:color w:val="222222"/>
          <w:highlight w:val="white"/>
        </w:rPr>
        <w:t>–</w:t>
      </w:r>
      <w:r w:rsidRPr="00FC6EF7">
        <w:rPr>
          <w:color w:val="222222"/>
          <w:highlight w:val="white"/>
        </w:rPr>
        <w:t xml:space="preserve">32. </w:t>
      </w:r>
      <w:hyperlink r:id="rId163" w:history="1">
        <w:r w:rsidRPr="00FC6EF7">
          <w:rPr>
            <w:rStyle w:val="Hyperlink"/>
            <w:highlight w:val="white"/>
          </w:rPr>
          <w:t>https://doi.org/10.1207/s1532799xssr1101_2</w:t>
        </w:r>
      </w:hyperlink>
      <w:r w:rsidRPr="00FC6EF7">
        <w:rPr>
          <w:color w:val="222222"/>
          <w:highlight w:val="white"/>
        </w:rPr>
        <w:t xml:space="preserve"> </w:t>
      </w:r>
    </w:p>
    <w:p w14:paraId="4D6A855A" w14:textId="1F4F2B11" w:rsidR="00FC6EF7" w:rsidRPr="00FC6EF7" w:rsidRDefault="00FC6EF7" w:rsidP="00FC6EF7">
      <w:pPr>
        <w:spacing w:line="480" w:lineRule="auto"/>
        <w:ind w:left="720" w:hanging="720"/>
        <w:rPr>
          <w:color w:val="222222"/>
          <w:highlight w:val="white"/>
        </w:rPr>
      </w:pPr>
      <w:r w:rsidRPr="00FC6EF7">
        <w:rPr>
          <w:color w:val="222222"/>
          <w:highlight w:val="white"/>
        </w:rPr>
        <w:t>Walker, H.</w:t>
      </w:r>
      <w:r w:rsidR="00A86051">
        <w:rPr>
          <w:color w:val="222222"/>
          <w:highlight w:val="white"/>
        </w:rPr>
        <w:t xml:space="preserve"> </w:t>
      </w:r>
      <w:r w:rsidRPr="00FC6EF7">
        <w:rPr>
          <w:color w:val="222222"/>
          <w:highlight w:val="white"/>
        </w:rPr>
        <w:t>M., &amp; Shinn, M.</w:t>
      </w:r>
      <w:r w:rsidR="00A86051">
        <w:rPr>
          <w:color w:val="222222"/>
          <w:highlight w:val="white"/>
        </w:rPr>
        <w:t xml:space="preserve"> </w:t>
      </w:r>
      <w:r w:rsidRPr="00FC6EF7">
        <w:rPr>
          <w:color w:val="222222"/>
          <w:highlight w:val="white"/>
        </w:rPr>
        <w:t xml:space="preserve">R. (2010). Systematic, evidence-based approaches for promoting </w:t>
      </w:r>
    </w:p>
    <w:p w14:paraId="0A8AB34D" w14:textId="30C9BE06" w:rsidR="00FC6EF7" w:rsidRPr="00FC6EF7" w:rsidRDefault="00FC6EF7" w:rsidP="00FC6EF7">
      <w:pPr>
        <w:spacing w:line="480" w:lineRule="auto"/>
        <w:ind w:left="720"/>
        <w:rPr>
          <w:color w:val="222222"/>
          <w:highlight w:val="white"/>
        </w:rPr>
      </w:pPr>
      <w:r w:rsidRPr="00FC6EF7">
        <w:rPr>
          <w:color w:val="222222"/>
          <w:highlight w:val="white"/>
        </w:rPr>
        <w:t xml:space="preserve">positive outcomes within a multitier framework: Moving from efficacy to effectiveness. In M.R. Shinn &amp; H.M. Walker (Eds.), </w:t>
      </w:r>
      <w:r w:rsidRPr="00F10A2D">
        <w:rPr>
          <w:i/>
          <w:iCs/>
          <w:color w:val="222222"/>
          <w:highlight w:val="white"/>
        </w:rPr>
        <w:t>Interventions for achievement and behavior problems in a three-tier model including RTI</w:t>
      </w:r>
      <w:r w:rsidRPr="00FC6EF7">
        <w:rPr>
          <w:color w:val="222222"/>
          <w:highlight w:val="white"/>
        </w:rPr>
        <w:t xml:space="preserve"> (pp. 1</w:t>
      </w:r>
      <w:r w:rsidR="005B37D0">
        <w:rPr>
          <w:color w:val="222222"/>
          <w:highlight w:val="white"/>
        </w:rPr>
        <w:t>–</w:t>
      </w:r>
      <w:r w:rsidRPr="00FC6EF7">
        <w:rPr>
          <w:color w:val="222222"/>
          <w:highlight w:val="white"/>
        </w:rPr>
        <w:t>26). Washington, DC: National Association of School Psychologists.</w:t>
      </w:r>
    </w:p>
    <w:p w14:paraId="060D5024" w14:textId="568FE05B" w:rsidR="00FC6EF7" w:rsidRPr="00FC6EF7" w:rsidRDefault="00FC6EF7" w:rsidP="00FC6EF7">
      <w:pPr>
        <w:spacing w:line="480" w:lineRule="auto"/>
        <w:ind w:left="720" w:hanging="720"/>
        <w:rPr>
          <w:color w:val="222222"/>
          <w:highlight w:val="white"/>
        </w:rPr>
      </w:pPr>
      <w:r w:rsidRPr="00FC6EF7">
        <w:rPr>
          <w:color w:val="222222"/>
          <w:highlight w:val="white"/>
        </w:rPr>
        <w:t>Wangsgard, N. (2014). “Am I a Good Reader?”: A friendly way to evaluate students’ perceptions of themselves as a reader. </w:t>
      </w:r>
      <w:r w:rsidRPr="00FC6EF7">
        <w:rPr>
          <w:i/>
          <w:iCs/>
          <w:color w:val="222222"/>
          <w:highlight w:val="white"/>
        </w:rPr>
        <w:t>Reading Improvement</w:t>
      </w:r>
      <w:r w:rsidRPr="00FC6EF7">
        <w:rPr>
          <w:color w:val="222222"/>
          <w:highlight w:val="white"/>
        </w:rPr>
        <w:t>, </w:t>
      </w:r>
      <w:r w:rsidRPr="00FC6EF7">
        <w:rPr>
          <w:iCs/>
          <w:color w:val="222222"/>
          <w:highlight w:val="white"/>
        </w:rPr>
        <w:t>51</w:t>
      </w:r>
      <w:r w:rsidRPr="00FC6EF7">
        <w:rPr>
          <w:color w:val="222222"/>
          <w:highlight w:val="white"/>
        </w:rPr>
        <w:t>(1), 4</w:t>
      </w:r>
      <w:r w:rsidR="005B37D0">
        <w:rPr>
          <w:color w:val="222222"/>
          <w:highlight w:val="white"/>
        </w:rPr>
        <w:t>–</w:t>
      </w:r>
      <w:r w:rsidRPr="00FC6EF7">
        <w:rPr>
          <w:color w:val="222222"/>
          <w:highlight w:val="white"/>
        </w:rPr>
        <w:t xml:space="preserve">10. </w:t>
      </w:r>
      <w:hyperlink r:id="rId164" w:history="1">
        <w:r w:rsidRPr="00FC6EF7">
          <w:rPr>
            <w:rStyle w:val="Hyperlink"/>
            <w:highlight w:val="white"/>
          </w:rPr>
          <w:t>https://www.ingentaconnect.com</w:t>
        </w:r>
      </w:hyperlink>
      <w:r w:rsidRPr="00FC6EF7">
        <w:rPr>
          <w:color w:val="222222"/>
          <w:highlight w:val="white"/>
        </w:rPr>
        <w:t xml:space="preserve"> </w:t>
      </w:r>
    </w:p>
    <w:p w14:paraId="47C82D46" w14:textId="4DF7E5B2" w:rsidR="00FC6EF7" w:rsidRPr="00FC6EF7" w:rsidRDefault="00FC6EF7" w:rsidP="00FC6EF7">
      <w:pPr>
        <w:spacing w:line="480" w:lineRule="auto"/>
        <w:ind w:left="720" w:hanging="720"/>
        <w:rPr>
          <w:color w:val="222222"/>
          <w:highlight w:val="white"/>
        </w:rPr>
      </w:pPr>
      <w:r w:rsidRPr="00FC6EF7">
        <w:rPr>
          <w:color w:val="222222"/>
          <w:highlight w:val="white"/>
        </w:rPr>
        <w:t>Wanzek, J., Stevens, E.</w:t>
      </w:r>
      <w:r w:rsidR="00F10A2D">
        <w:rPr>
          <w:color w:val="222222"/>
          <w:highlight w:val="white"/>
        </w:rPr>
        <w:t xml:space="preserve"> </w:t>
      </w:r>
      <w:r w:rsidRPr="00FC6EF7">
        <w:rPr>
          <w:color w:val="222222"/>
          <w:highlight w:val="white"/>
        </w:rPr>
        <w:t>A., Williams, K.</w:t>
      </w:r>
      <w:r w:rsidR="00F10A2D">
        <w:rPr>
          <w:color w:val="222222"/>
          <w:highlight w:val="white"/>
        </w:rPr>
        <w:t xml:space="preserve"> </w:t>
      </w:r>
      <w:r w:rsidRPr="00FC6EF7">
        <w:rPr>
          <w:color w:val="222222"/>
          <w:highlight w:val="white"/>
        </w:rPr>
        <w:t xml:space="preserve">J., Scammacca, N., Vaughn, S., &amp; Sargent, K. (2018) Current evidence on the effects of intensive early reading interventions. </w:t>
      </w:r>
      <w:r w:rsidRPr="00FC6EF7">
        <w:rPr>
          <w:i/>
          <w:color w:val="222222"/>
          <w:highlight w:val="white"/>
        </w:rPr>
        <w:t>Journal of Learning Disabilities</w:t>
      </w:r>
      <w:r w:rsidRPr="00FC6EF7">
        <w:rPr>
          <w:color w:val="222222"/>
          <w:highlight w:val="white"/>
        </w:rPr>
        <w:t>, 51 (6), 612</w:t>
      </w:r>
      <w:r w:rsidR="00ED294D">
        <w:rPr>
          <w:color w:val="222222"/>
          <w:highlight w:val="white"/>
        </w:rPr>
        <w:t>–</w:t>
      </w:r>
      <w:r w:rsidRPr="00FC6EF7">
        <w:rPr>
          <w:color w:val="222222"/>
          <w:highlight w:val="white"/>
        </w:rPr>
        <w:t xml:space="preserve">624. </w:t>
      </w:r>
      <w:hyperlink r:id="rId165" w:history="1">
        <w:r w:rsidRPr="00FC6EF7">
          <w:rPr>
            <w:rStyle w:val="Hyperlink"/>
            <w:highlight w:val="white"/>
          </w:rPr>
          <w:t>https://doi.org/10.1177/0022219418775110</w:t>
        </w:r>
      </w:hyperlink>
    </w:p>
    <w:p w14:paraId="657DB91C"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Wanzek, J. &amp; Vaughn, S. (2007). Research-based implications from extensive early reading </w:t>
      </w:r>
    </w:p>
    <w:p w14:paraId="2333497B" w14:textId="3A0BD165" w:rsidR="00FC6EF7" w:rsidRPr="00FC6EF7" w:rsidRDefault="00FC6EF7" w:rsidP="00FC6EF7">
      <w:pPr>
        <w:spacing w:line="480" w:lineRule="auto"/>
        <w:ind w:left="720"/>
        <w:rPr>
          <w:color w:val="222222"/>
          <w:highlight w:val="white"/>
        </w:rPr>
      </w:pPr>
      <w:r w:rsidRPr="00FC6EF7">
        <w:rPr>
          <w:color w:val="222222"/>
          <w:highlight w:val="white"/>
        </w:rPr>
        <w:t xml:space="preserve">interventions. </w:t>
      </w:r>
      <w:r w:rsidRPr="00FC6EF7">
        <w:rPr>
          <w:i/>
          <w:color w:val="222222"/>
          <w:highlight w:val="white"/>
        </w:rPr>
        <w:t>School Psychology Review</w:t>
      </w:r>
      <w:r w:rsidRPr="00FC6EF7">
        <w:rPr>
          <w:color w:val="222222"/>
          <w:highlight w:val="white"/>
        </w:rPr>
        <w:t>, 36 (4), 541</w:t>
      </w:r>
      <w:r w:rsidR="005B37D0">
        <w:rPr>
          <w:color w:val="222222"/>
          <w:highlight w:val="white"/>
        </w:rPr>
        <w:t>–</w:t>
      </w:r>
      <w:r w:rsidRPr="00FC6EF7">
        <w:rPr>
          <w:color w:val="222222"/>
          <w:highlight w:val="white"/>
        </w:rPr>
        <w:t xml:space="preserve">561. </w:t>
      </w:r>
    </w:p>
    <w:p w14:paraId="0196B327" w14:textId="77777777" w:rsidR="00FC6EF7" w:rsidRPr="00FC6EF7" w:rsidRDefault="00FC6EF7" w:rsidP="00FC6EF7">
      <w:pPr>
        <w:spacing w:line="480" w:lineRule="auto"/>
        <w:ind w:left="720" w:hanging="720"/>
        <w:rPr>
          <w:color w:val="222222"/>
          <w:highlight w:val="white"/>
        </w:rPr>
      </w:pPr>
      <w:r w:rsidRPr="00FC6EF7">
        <w:rPr>
          <w:color w:val="222222"/>
          <w:highlight w:val="white"/>
        </w:rPr>
        <w:lastRenderedPageBreak/>
        <w:t>Wanzek, J., Vaughn, S., Scammacca, N., Gatlin, B., Walker, M. A., &amp; Capin, P. (2016). Meta-</w:t>
      </w:r>
    </w:p>
    <w:p w14:paraId="0D638CE1" w14:textId="7677D88F" w:rsidR="00FC6EF7" w:rsidRPr="00FC6EF7" w:rsidRDefault="00FC6EF7" w:rsidP="00FC6EF7">
      <w:pPr>
        <w:spacing w:line="480" w:lineRule="auto"/>
        <w:ind w:left="720"/>
        <w:rPr>
          <w:color w:val="222222"/>
          <w:highlight w:val="white"/>
        </w:rPr>
      </w:pPr>
      <w:r w:rsidRPr="00FC6EF7">
        <w:rPr>
          <w:color w:val="222222"/>
          <w:highlight w:val="white"/>
        </w:rPr>
        <w:t xml:space="preserve">analyses of the effects of tier 2 type reading interventions in grades K-3. </w:t>
      </w:r>
      <w:r w:rsidRPr="00FC6EF7">
        <w:rPr>
          <w:i/>
          <w:color w:val="222222"/>
          <w:highlight w:val="white"/>
        </w:rPr>
        <w:t>Educational Psychology Review</w:t>
      </w:r>
      <w:r w:rsidRPr="00FC6EF7">
        <w:rPr>
          <w:color w:val="222222"/>
          <w:highlight w:val="white"/>
        </w:rPr>
        <w:t>, 28, 551</w:t>
      </w:r>
      <w:r w:rsidR="005B37D0">
        <w:rPr>
          <w:color w:val="222222"/>
          <w:highlight w:val="white"/>
        </w:rPr>
        <w:t>–</w:t>
      </w:r>
      <w:r w:rsidRPr="00FC6EF7">
        <w:rPr>
          <w:color w:val="222222"/>
          <w:highlight w:val="white"/>
        </w:rPr>
        <w:t>576.</w:t>
      </w:r>
      <w:r w:rsidRPr="00FC6EF7">
        <w:rPr>
          <w:color w:val="222222"/>
          <w:highlight w:val="white"/>
        </w:rPr>
        <w:br/>
      </w:r>
      <w:hyperlink r:id="rId166" w:tgtFrame="_blank" w:history="1">
        <w:r w:rsidRPr="00FC6EF7">
          <w:rPr>
            <w:rStyle w:val="Hyperlink"/>
            <w:highlight w:val="white"/>
          </w:rPr>
          <w:t>https://doi.org/10.1007/s10648-015-9321-7</w:t>
        </w:r>
      </w:hyperlink>
    </w:p>
    <w:p w14:paraId="3F203F93" w14:textId="39225B67" w:rsidR="00FC6EF7" w:rsidRPr="00FC6EF7" w:rsidRDefault="00FC6EF7" w:rsidP="00FC6EF7">
      <w:pPr>
        <w:spacing w:line="480" w:lineRule="auto"/>
        <w:ind w:left="720" w:hanging="720"/>
        <w:rPr>
          <w:color w:val="222222"/>
          <w:highlight w:val="white"/>
        </w:rPr>
      </w:pPr>
      <w:r w:rsidRPr="00FC6EF7">
        <w:rPr>
          <w:color w:val="222222"/>
          <w:highlight w:val="white"/>
        </w:rPr>
        <w:t>Wanzek J., Vaughn S., Scammacca N.</w:t>
      </w:r>
      <w:r w:rsidR="00F10A2D">
        <w:rPr>
          <w:color w:val="222222"/>
          <w:highlight w:val="white"/>
        </w:rPr>
        <w:t xml:space="preserve"> </w:t>
      </w:r>
      <w:r w:rsidRPr="00FC6EF7">
        <w:rPr>
          <w:color w:val="222222"/>
          <w:highlight w:val="white"/>
        </w:rPr>
        <w:t xml:space="preserve">K., Metz, K., </w:t>
      </w:r>
      <w:r w:rsidR="005A6FC6" w:rsidRPr="00FC6EF7">
        <w:rPr>
          <w:color w:val="222222"/>
          <w:highlight w:val="white"/>
        </w:rPr>
        <w:t>Murray</w:t>
      </w:r>
      <w:r w:rsidRPr="00FC6EF7">
        <w:rPr>
          <w:color w:val="222222"/>
          <w:highlight w:val="white"/>
        </w:rPr>
        <w:t>, C.</w:t>
      </w:r>
      <w:r w:rsidR="00F10A2D">
        <w:rPr>
          <w:color w:val="222222"/>
          <w:highlight w:val="white"/>
        </w:rPr>
        <w:t xml:space="preserve"> </w:t>
      </w:r>
      <w:r w:rsidRPr="00FC6EF7">
        <w:rPr>
          <w:color w:val="222222"/>
          <w:highlight w:val="white"/>
        </w:rPr>
        <w:t xml:space="preserve">S., Roberts, G., &amp; Danielson, L. </w:t>
      </w:r>
    </w:p>
    <w:p w14:paraId="5333B358" w14:textId="73C6EA65" w:rsidR="00FC6EF7" w:rsidRPr="00FC6EF7" w:rsidRDefault="00FC6EF7" w:rsidP="00FC6EF7">
      <w:pPr>
        <w:spacing w:line="480" w:lineRule="auto"/>
        <w:ind w:left="720"/>
        <w:rPr>
          <w:color w:val="222222"/>
          <w:highlight w:val="white"/>
        </w:rPr>
      </w:pPr>
      <w:r w:rsidRPr="00FC6EF7">
        <w:rPr>
          <w:color w:val="222222"/>
          <w:highlight w:val="white"/>
        </w:rPr>
        <w:t xml:space="preserve">(2013). Extensive reading interventions for students with reading difficulties after grade 3. </w:t>
      </w:r>
      <w:r w:rsidRPr="00FC6EF7">
        <w:rPr>
          <w:i/>
          <w:color w:val="222222"/>
          <w:highlight w:val="white"/>
        </w:rPr>
        <w:t>Review of Educational Research</w:t>
      </w:r>
      <w:r w:rsidRPr="00FC6EF7">
        <w:rPr>
          <w:color w:val="222222"/>
          <w:highlight w:val="white"/>
        </w:rPr>
        <w:t>, 83, 163</w:t>
      </w:r>
      <w:r w:rsidR="005B37D0">
        <w:rPr>
          <w:color w:val="222222"/>
          <w:highlight w:val="white"/>
        </w:rPr>
        <w:t>–</w:t>
      </w:r>
      <w:r w:rsidRPr="00FC6EF7">
        <w:rPr>
          <w:color w:val="222222"/>
          <w:highlight w:val="white"/>
        </w:rPr>
        <w:t>195. http</w:t>
      </w:r>
      <w:r w:rsidR="00F10A2D">
        <w:rPr>
          <w:color w:val="222222"/>
          <w:highlight w:val="white"/>
        </w:rPr>
        <w:t>s</w:t>
      </w:r>
      <w:r w:rsidRPr="00FC6EF7">
        <w:rPr>
          <w:color w:val="222222"/>
          <w:highlight w:val="white"/>
        </w:rPr>
        <w:t>://doi.org/10.3102/0034654313477212</w:t>
      </w:r>
    </w:p>
    <w:p w14:paraId="01741D53"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Wayman, M., Wallace, T., Wiley, H. I., Tichá, R., &amp; Espin, C. A. (2007). Literature synthesis on </w:t>
      </w:r>
    </w:p>
    <w:p w14:paraId="5E95B146" w14:textId="0DC59BEB" w:rsidR="00FC6EF7" w:rsidRPr="00FC6EF7" w:rsidRDefault="00FC6EF7" w:rsidP="00FC6EF7">
      <w:pPr>
        <w:spacing w:line="480" w:lineRule="auto"/>
        <w:ind w:left="720"/>
        <w:rPr>
          <w:color w:val="222222"/>
          <w:highlight w:val="white"/>
        </w:rPr>
      </w:pPr>
      <w:r w:rsidRPr="00FC6EF7">
        <w:rPr>
          <w:color w:val="222222"/>
          <w:highlight w:val="white"/>
        </w:rPr>
        <w:t xml:space="preserve">curriculum-based measurement in reading. </w:t>
      </w:r>
      <w:r w:rsidRPr="00FC6EF7">
        <w:rPr>
          <w:i/>
          <w:iCs/>
          <w:color w:val="222222"/>
          <w:highlight w:val="white"/>
        </w:rPr>
        <w:t xml:space="preserve">The Journal of Special Education, </w:t>
      </w:r>
      <w:r w:rsidRPr="00FC6EF7">
        <w:rPr>
          <w:iCs/>
          <w:color w:val="222222"/>
          <w:highlight w:val="white"/>
        </w:rPr>
        <w:t>41</w:t>
      </w:r>
      <w:r w:rsidRPr="00FC6EF7">
        <w:rPr>
          <w:color w:val="222222"/>
          <w:highlight w:val="white"/>
        </w:rPr>
        <w:t>(2), 85</w:t>
      </w:r>
      <w:r w:rsidR="005B37D0">
        <w:rPr>
          <w:color w:val="222222"/>
          <w:highlight w:val="white"/>
        </w:rPr>
        <w:t>–</w:t>
      </w:r>
      <w:r w:rsidRPr="00FC6EF7">
        <w:rPr>
          <w:color w:val="222222"/>
          <w:highlight w:val="white"/>
        </w:rPr>
        <w:t xml:space="preserve">120. </w:t>
      </w:r>
      <w:hyperlink r:id="rId167" w:history="1">
        <w:r w:rsidRPr="00FC6EF7">
          <w:rPr>
            <w:rStyle w:val="Hyperlink"/>
            <w:highlight w:val="white"/>
          </w:rPr>
          <w:t>https://doi.org/10.1177/00224669070410020401</w:t>
        </w:r>
      </w:hyperlink>
      <w:r w:rsidRPr="00FC6EF7">
        <w:rPr>
          <w:color w:val="222222"/>
          <w:highlight w:val="white"/>
        </w:rPr>
        <w:t xml:space="preserve"> </w:t>
      </w:r>
    </w:p>
    <w:p w14:paraId="2FBEA625" w14:textId="1FA5708E" w:rsidR="00FC6EF7" w:rsidRPr="00FC6EF7" w:rsidRDefault="00FC6EF7" w:rsidP="00FC6EF7">
      <w:pPr>
        <w:spacing w:line="480" w:lineRule="auto"/>
        <w:ind w:left="720" w:hanging="720"/>
        <w:rPr>
          <w:color w:val="222222"/>
          <w:highlight w:val="white"/>
        </w:rPr>
      </w:pPr>
      <w:r w:rsidRPr="00FC6EF7">
        <w:rPr>
          <w:color w:val="222222"/>
          <w:highlight w:val="white"/>
        </w:rPr>
        <w:t>Weiss, S. L., &amp; Friesen, A. (2014). Capitalizing on curriculum-based measurement for reading: Collaboration within a response to instruction framework.</w:t>
      </w:r>
      <w:r w:rsidR="00536ED5">
        <w:rPr>
          <w:color w:val="222222"/>
          <w:highlight w:val="white"/>
        </w:rPr>
        <w:t xml:space="preserve"> </w:t>
      </w:r>
      <w:r w:rsidRPr="00FC6EF7">
        <w:rPr>
          <w:i/>
          <w:iCs/>
          <w:color w:val="222222"/>
          <w:highlight w:val="white"/>
        </w:rPr>
        <w:t>Journal of Educational and Psychological Consultation,</w:t>
      </w:r>
      <w:r w:rsidRPr="00FC6EF7">
        <w:rPr>
          <w:color w:val="222222"/>
          <w:highlight w:val="white"/>
        </w:rPr>
        <w:t> </w:t>
      </w:r>
      <w:r w:rsidRPr="005B37D0">
        <w:rPr>
          <w:color w:val="222222"/>
          <w:highlight w:val="white"/>
        </w:rPr>
        <w:t>24(</w:t>
      </w:r>
      <w:r w:rsidRPr="00FC6EF7">
        <w:rPr>
          <w:color w:val="222222"/>
          <w:highlight w:val="white"/>
        </w:rPr>
        <w:t>2), 96</w:t>
      </w:r>
      <w:r w:rsidR="005B37D0">
        <w:rPr>
          <w:color w:val="222222"/>
          <w:highlight w:val="white"/>
        </w:rPr>
        <w:t>–</w:t>
      </w:r>
      <w:r w:rsidRPr="00FC6EF7">
        <w:rPr>
          <w:color w:val="222222"/>
          <w:highlight w:val="white"/>
        </w:rPr>
        <w:t xml:space="preserve">109. </w:t>
      </w:r>
      <w:hyperlink r:id="rId168" w:history="1">
        <w:r w:rsidRPr="00FC6EF7">
          <w:rPr>
            <w:rStyle w:val="Hyperlink"/>
            <w:highlight w:val="white"/>
          </w:rPr>
          <w:t>https://doi.org/10.1080/10474412.2014.903191</w:t>
        </w:r>
      </w:hyperlink>
      <w:r w:rsidRPr="00FC6EF7">
        <w:rPr>
          <w:color w:val="222222"/>
          <w:highlight w:val="white"/>
        </w:rPr>
        <w:t xml:space="preserve"> </w:t>
      </w:r>
    </w:p>
    <w:p w14:paraId="3FF8A4F8" w14:textId="6593E1E6" w:rsidR="00FC6EF7" w:rsidRPr="00FC6EF7" w:rsidRDefault="00FC6EF7" w:rsidP="00FC6EF7">
      <w:pPr>
        <w:spacing w:line="480" w:lineRule="auto"/>
        <w:ind w:left="720" w:hanging="720"/>
        <w:rPr>
          <w:color w:val="222222"/>
          <w:highlight w:val="white"/>
        </w:rPr>
      </w:pPr>
      <w:r w:rsidRPr="00FC6EF7">
        <w:rPr>
          <w:color w:val="222222"/>
          <w:highlight w:val="white"/>
        </w:rPr>
        <w:t xml:space="preserve">West, R. F., Stanovich, K. E. &amp; Cunningham, A. E. (1995). Compensatory processes in reading. In: R.A. Dixon &amp; L. Bäckman (eds.), </w:t>
      </w:r>
      <w:r w:rsidRPr="00FC6EF7">
        <w:rPr>
          <w:i/>
          <w:iCs/>
          <w:color w:val="222222"/>
          <w:highlight w:val="white"/>
        </w:rPr>
        <w:t xml:space="preserve">Compensating for psychological deficits and declines, Managing losses and promoting gains </w:t>
      </w:r>
      <w:r w:rsidRPr="00FC6EF7">
        <w:rPr>
          <w:color w:val="222222"/>
          <w:highlight w:val="white"/>
        </w:rPr>
        <w:t>(</w:t>
      </w:r>
      <w:r w:rsidR="00A86051">
        <w:rPr>
          <w:color w:val="222222"/>
          <w:highlight w:val="white"/>
        </w:rPr>
        <w:t>pp.</w:t>
      </w:r>
      <w:r w:rsidRPr="00FC6EF7">
        <w:rPr>
          <w:color w:val="222222"/>
          <w:highlight w:val="white"/>
        </w:rPr>
        <w:t xml:space="preserve"> 275</w:t>
      </w:r>
      <w:r w:rsidR="005B37D0">
        <w:rPr>
          <w:color w:val="222222"/>
          <w:highlight w:val="white"/>
        </w:rPr>
        <w:t>–</w:t>
      </w:r>
      <w:r w:rsidRPr="00FC6EF7">
        <w:rPr>
          <w:color w:val="222222"/>
          <w:highlight w:val="white"/>
        </w:rPr>
        <w:t xml:space="preserve">296). Mahwah, NJ: Lawrence Erlbaum. </w:t>
      </w:r>
    </w:p>
    <w:p w14:paraId="40DD9B88"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Westfall, P. H. &amp; Henning, K. S. S. (2013). </w:t>
      </w:r>
      <w:r w:rsidRPr="00FC6EF7">
        <w:rPr>
          <w:i/>
          <w:iCs/>
          <w:color w:val="222222"/>
          <w:highlight w:val="white"/>
        </w:rPr>
        <w:t>Understanding advanced statistical methods (Chapman &amp; Hall/CRC Texts in Statistical Science Series).</w:t>
      </w:r>
      <w:r w:rsidRPr="00FC6EF7">
        <w:rPr>
          <w:color w:val="222222"/>
          <w:highlight w:val="white"/>
        </w:rPr>
        <w:t xml:space="preserve"> Boca Raton, FL: CRC Texts.</w:t>
      </w:r>
    </w:p>
    <w:p w14:paraId="10A4774B" w14:textId="77777777" w:rsidR="00FC6EF7" w:rsidRPr="00FC6EF7" w:rsidRDefault="00FC6EF7" w:rsidP="00FC6EF7">
      <w:pPr>
        <w:spacing w:line="480" w:lineRule="auto"/>
        <w:ind w:left="720" w:hanging="720"/>
        <w:rPr>
          <w:color w:val="222222"/>
          <w:highlight w:val="white"/>
        </w:rPr>
      </w:pPr>
      <w:r w:rsidRPr="00FC6EF7">
        <w:rPr>
          <w:color w:val="222222"/>
          <w:highlight w:val="white"/>
        </w:rPr>
        <w:t>Whitehurst, G. J., &amp; Lonigan, C. J. (1998). Child development and emergent literacy. </w:t>
      </w:r>
      <w:r w:rsidRPr="00FC6EF7">
        <w:rPr>
          <w:i/>
          <w:iCs/>
          <w:color w:val="222222"/>
          <w:highlight w:val="white"/>
        </w:rPr>
        <w:t>Child Development</w:t>
      </w:r>
      <w:r w:rsidRPr="00ED294D">
        <w:rPr>
          <w:color w:val="222222"/>
          <w:highlight w:val="white"/>
        </w:rPr>
        <w:t>, 69(</w:t>
      </w:r>
      <w:r w:rsidRPr="00FC6EF7">
        <w:rPr>
          <w:color w:val="222222"/>
          <w:highlight w:val="white"/>
        </w:rPr>
        <w:t xml:space="preserve">3), 848–872. </w:t>
      </w:r>
      <w:hyperlink r:id="rId169" w:history="1">
        <w:r w:rsidRPr="00FC6EF7">
          <w:rPr>
            <w:rStyle w:val="Hyperlink"/>
            <w:highlight w:val="white"/>
          </w:rPr>
          <w:t>https://doi.org/10.1111/j.1467-8624.1998.tb06247.x</w:t>
        </w:r>
      </w:hyperlink>
      <w:r w:rsidRPr="00FC6EF7">
        <w:rPr>
          <w:color w:val="222222"/>
          <w:highlight w:val="white"/>
        </w:rPr>
        <w:t xml:space="preserve"> </w:t>
      </w:r>
    </w:p>
    <w:p w14:paraId="10812548" w14:textId="542289F5" w:rsidR="00FC6EF7" w:rsidRPr="00FC6EF7" w:rsidRDefault="00FC6EF7" w:rsidP="00FC6EF7">
      <w:pPr>
        <w:spacing w:line="480" w:lineRule="auto"/>
        <w:ind w:left="720" w:hanging="720"/>
        <w:rPr>
          <w:color w:val="222222"/>
          <w:highlight w:val="white"/>
        </w:rPr>
      </w:pPr>
      <w:r w:rsidRPr="00FC6EF7">
        <w:rPr>
          <w:color w:val="222222"/>
          <w:highlight w:val="white"/>
        </w:rPr>
        <w:lastRenderedPageBreak/>
        <w:t>Wigfield, A., Guthrie</w:t>
      </w:r>
      <w:r w:rsidR="00D87BCB">
        <w:rPr>
          <w:color w:val="222222"/>
          <w:highlight w:val="white"/>
        </w:rPr>
        <w:t>,</w:t>
      </w:r>
      <w:r w:rsidRPr="00FC6EF7">
        <w:rPr>
          <w:color w:val="222222"/>
          <w:highlight w:val="white"/>
        </w:rPr>
        <w:t xml:space="preserve"> J.</w:t>
      </w:r>
      <w:r w:rsidR="00D87BCB">
        <w:rPr>
          <w:color w:val="222222"/>
          <w:highlight w:val="white"/>
        </w:rPr>
        <w:t xml:space="preserve"> </w:t>
      </w:r>
      <w:r w:rsidRPr="00FC6EF7">
        <w:rPr>
          <w:color w:val="222222"/>
          <w:highlight w:val="white"/>
        </w:rPr>
        <w:t>T., Tonks, S. &amp; Perencevich, K.</w:t>
      </w:r>
      <w:r w:rsidR="00D87BCB">
        <w:rPr>
          <w:color w:val="222222"/>
          <w:highlight w:val="white"/>
        </w:rPr>
        <w:t xml:space="preserve"> </w:t>
      </w:r>
      <w:r w:rsidRPr="00FC6EF7">
        <w:rPr>
          <w:color w:val="222222"/>
          <w:highlight w:val="white"/>
        </w:rPr>
        <w:t>C.(2004) Children's motivation for reading: Domain specificity and instructional influences</w:t>
      </w:r>
      <w:r w:rsidR="00536ED5">
        <w:rPr>
          <w:color w:val="222222"/>
          <w:highlight w:val="white"/>
        </w:rPr>
        <w:t xml:space="preserve">. </w:t>
      </w:r>
      <w:r w:rsidRPr="00FC6EF7">
        <w:rPr>
          <w:i/>
          <w:color w:val="222222"/>
          <w:highlight w:val="white"/>
        </w:rPr>
        <w:t>The Journal of Educational Research</w:t>
      </w:r>
      <w:r w:rsidRPr="00FC6EF7">
        <w:rPr>
          <w:color w:val="222222"/>
          <w:highlight w:val="white"/>
        </w:rPr>
        <w:t xml:space="preserve">, </w:t>
      </w:r>
      <w:r w:rsidRPr="00ED294D">
        <w:rPr>
          <w:color w:val="222222"/>
          <w:highlight w:val="white"/>
        </w:rPr>
        <w:t>97(6), 299</w:t>
      </w:r>
      <w:r w:rsidR="005B37D0">
        <w:rPr>
          <w:color w:val="222222"/>
          <w:highlight w:val="white"/>
        </w:rPr>
        <w:t>–</w:t>
      </w:r>
      <w:r w:rsidRPr="00FC6EF7">
        <w:rPr>
          <w:color w:val="222222"/>
          <w:highlight w:val="white"/>
        </w:rPr>
        <w:t xml:space="preserve">310. </w:t>
      </w:r>
      <w:hyperlink r:id="rId170" w:history="1">
        <w:r w:rsidRPr="00FC6EF7">
          <w:rPr>
            <w:rStyle w:val="Hyperlink"/>
            <w:highlight w:val="white"/>
          </w:rPr>
          <w:t>https://doi.org/10.3200/JOER.97.6.299-310</w:t>
        </w:r>
      </w:hyperlink>
      <w:r w:rsidRPr="00FC6EF7">
        <w:rPr>
          <w:color w:val="222222"/>
          <w:highlight w:val="white"/>
        </w:rPr>
        <w:t xml:space="preserve"> </w:t>
      </w:r>
    </w:p>
    <w:p w14:paraId="457FF500"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Wu, Y., &amp; Samuels, S. J. (2004, May). </w:t>
      </w:r>
      <w:r w:rsidRPr="00FC6EF7">
        <w:rPr>
          <w:i/>
          <w:iCs/>
          <w:color w:val="222222"/>
          <w:highlight w:val="white"/>
        </w:rPr>
        <w:t xml:space="preserve">How the amount of time spent on independent reading affects reading achievement. </w:t>
      </w:r>
      <w:r w:rsidRPr="00FC6EF7">
        <w:rPr>
          <w:color w:val="222222"/>
          <w:highlight w:val="white"/>
        </w:rPr>
        <w:t xml:space="preserve">[Paper presentation]. International Reading Association, Reno, Nevada. </w:t>
      </w:r>
    </w:p>
    <w:p w14:paraId="58E6E388" w14:textId="77777777" w:rsidR="00FC6EF7" w:rsidRPr="00FC6EF7" w:rsidRDefault="00FC6EF7" w:rsidP="00FC6EF7">
      <w:pPr>
        <w:spacing w:line="480" w:lineRule="auto"/>
        <w:ind w:left="720" w:hanging="720"/>
        <w:rPr>
          <w:color w:val="222222"/>
          <w:highlight w:val="white"/>
        </w:rPr>
      </w:pPr>
      <w:r w:rsidRPr="00FC6EF7">
        <w:rPr>
          <w:color w:val="222222"/>
          <w:highlight w:val="white"/>
        </w:rPr>
        <w:t xml:space="preserve">Xue, Y., &amp; Meisels, S. J. (2004). Early literacy instruction and learning in kindergarten: </w:t>
      </w:r>
    </w:p>
    <w:p w14:paraId="046C4DC9" w14:textId="13FFC22E" w:rsidR="00F91EFA" w:rsidRDefault="00FC6EF7" w:rsidP="00F91EFA">
      <w:pPr>
        <w:spacing w:line="480" w:lineRule="auto"/>
        <w:ind w:left="720"/>
        <w:rPr>
          <w:color w:val="222222"/>
          <w:highlight w:val="white"/>
        </w:rPr>
      </w:pPr>
      <w:r w:rsidRPr="00FC6EF7">
        <w:rPr>
          <w:color w:val="222222"/>
          <w:highlight w:val="white"/>
        </w:rPr>
        <w:t>Evidence from the early childhood longitudinal study—kindergarten class of 1998–1999. </w:t>
      </w:r>
      <w:r w:rsidRPr="00FC6EF7">
        <w:rPr>
          <w:i/>
          <w:iCs/>
          <w:color w:val="222222"/>
          <w:highlight w:val="white"/>
        </w:rPr>
        <w:t>American Educational Research Journal</w:t>
      </w:r>
      <w:r w:rsidRPr="00FC6EF7">
        <w:rPr>
          <w:color w:val="222222"/>
          <w:highlight w:val="white"/>
        </w:rPr>
        <w:t>, </w:t>
      </w:r>
      <w:r w:rsidRPr="00ED294D">
        <w:rPr>
          <w:color w:val="222222"/>
          <w:highlight w:val="white"/>
        </w:rPr>
        <w:t>41(</w:t>
      </w:r>
      <w:r w:rsidRPr="00FC6EF7">
        <w:rPr>
          <w:color w:val="222222"/>
          <w:highlight w:val="white"/>
        </w:rPr>
        <w:t xml:space="preserve">1), 191–229. </w:t>
      </w:r>
      <w:hyperlink r:id="rId171" w:history="1">
        <w:r w:rsidRPr="00F10A2D">
          <w:rPr>
            <w:rStyle w:val="Hyperlink"/>
            <w:color w:val="000000" w:themeColor="text1"/>
            <w:highlight w:val="white"/>
          </w:rPr>
          <w:t>https://doi.org/10.3102/00028312041001191</w:t>
        </w:r>
      </w:hyperlink>
      <w:r w:rsidR="00550BDA" w:rsidRPr="00F10A2D">
        <w:rPr>
          <w:color w:val="000000" w:themeColor="text1"/>
          <w:highlight w:val="white"/>
          <w:u w:val="single"/>
        </w:rPr>
        <w:t>.</w:t>
      </w:r>
      <w:r w:rsidR="00550BDA" w:rsidRPr="00F10A2D">
        <w:rPr>
          <w:color w:val="000000" w:themeColor="text1"/>
          <w:highlight w:val="white"/>
        </w:rPr>
        <w:t xml:space="preserve"> </w:t>
      </w:r>
    </w:p>
    <w:p w14:paraId="55C92824" w14:textId="77777777" w:rsidR="00F91EFA" w:rsidRDefault="00F91EFA">
      <w:pPr>
        <w:rPr>
          <w:color w:val="222222"/>
          <w:highlight w:val="white"/>
        </w:rPr>
      </w:pPr>
      <w:r>
        <w:rPr>
          <w:color w:val="222222"/>
          <w:highlight w:val="white"/>
        </w:rPr>
        <w:br w:type="page"/>
      </w:r>
    </w:p>
    <w:p w14:paraId="585F6B08" w14:textId="3355B9DF" w:rsidR="00EE19C3" w:rsidRDefault="00676530" w:rsidP="000A1D13">
      <w:pPr>
        <w:pStyle w:val="Heading1"/>
        <w:rPr>
          <w:highlight w:val="white"/>
        </w:rPr>
      </w:pPr>
      <w:bookmarkStart w:id="89" w:name="_Toc46740782"/>
      <w:r>
        <w:rPr>
          <w:highlight w:val="white"/>
        </w:rPr>
        <w:lastRenderedPageBreak/>
        <w:t>Appendices</w:t>
      </w:r>
      <w:bookmarkEnd w:id="89"/>
    </w:p>
    <w:p w14:paraId="7AC866D1" w14:textId="77777777" w:rsidR="00EE19C3" w:rsidRDefault="00EE19C3">
      <w:pPr>
        <w:rPr>
          <w:b/>
          <w:bCs/>
          <w:highlight w:val="white"/>
        </w:rPr>
      </w:pPr>
      <w:r>
        <w:rPr>
          <w:highlight w:val="white"/>
        </w:rPr>
        <w:br w:type="page"/>
      </w:r>
    </w:p>
    <w:p w14:paraId="334C48F2" w14:textId="11A2C26F" w:rsidR="00676530" w:rsidRPr="004A6871" w:rsidRDefault="00676530" w:rsidP="00D92708">
      <w:pPr>
        <w:pStyle w:val="Heading2"/>
        <w:rPr>
          <w:highlight w:val="white"/>
        </w:rPr>
      </w:pPr>
      <w:bookmarkStart w:id="90" w:name="_Toc46740783"/>
      <w:r w:rsidRPr="004A6871">
        <w:rPr>
          <w:highlight w:val="white"/>
        </w:rPr>
        <w:lastRenderedPageBreak/>
        <w:t>Appendix A: Student Perceptions of a Good Reader Scale (SPGRS)</w:t>
      </w:r>
      <w:bookmarkEnd w:id="90"/>
    </w:p>
    <w:p w14:paraId="7407E4E8" w14:textId="77777777" w:rsidR="00676530" w:rsidRDefault="00676530">
      <w:pPr>
        <w:jc w:val="center"/>
      </w:pPr>
      <w:r>
        <w:t>The Student Perceptions of a Good Reader Scale (SPGRS)</w:t>
      </w:r>
    </w:p>
    <w:p w14:paraId="6DE589DF" w14:textId="77777777" w:rsidR="00676530" w:rsidRDefault="00676530">
      <w:pPr>
        <w:jc w:val="center"/>
      </w:pPr>
    </w:p>
    <w:p w14:paraId="19E717F1" w14:textId="6C2EA8A8" w:rsidR="00676530" w:rsidRDefault="00676530">
      <w:bookmarkStart w:id="91" w:name="_heading=h.gjdgxs" w:colFirst="0" w:colLast="0"/>
      <w:bookmarkEnd w:id="91"/>
      <w:r>
        <w:t>Name: ______________________________</w:t>
      </w:r>
      <w:r>
        <w:tab/>
        <w:t xml:space="preserve"> Birthday:________________________</w:t>
      </w:r>
    </w:p>
    <w:p w14:paraId="55091B02" w14:textId="77777777" w:rsidR="006673D1" w:rsidRDefault="006673D1"/>
    <w:p w14:paraId="518E29A1" w14:textId="77777777" w:rsidR="00676530" w:rsidRDefault="00676530">
      <w:pPr>
        <w:rPr>
          <w:i/>
        </w:rPr>
      </w:pPr>
      <w:r>
        <w:rPr>
          <w:i/>
        </w:rPr>
        <w:t xml:space="preserve">I will say the number of each sentence then I will read each one aloud. You will think about what it says. Then, circle the number that tells how much you agree with each sentence. Circle: Strongly Agree (3), Agree (2), Disagree (1), or Strongly Disagree (0). </w:t>
      </w:r>
    </w:p>
    <w:p w14:paraId="55DFDE5A" w14:textId="77777777" w:rsidR="00676530" w:rsidRDefault="00676530"/>
    <w:p w14:paraId="08620CDF" w14:textId="77777777" w:rsidR="00676530" w:rsidRDefault="00676530">
      <w:r>
        <w:t xml:space="preserve">Sample: </w:t>
      </w:r>
    </w:p>
    <w:tbl>
      <w:tblPr>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27"/>
        <w:gridCol w:w="1178"/>
        <w:gridCol w:w="1197"/>
        <w:gridCol w:w="1374"/>
        <w:gridCol w:w="1080"/>
      </w:tblGrid>
      <w:tr w:rsidR="00676530" w14:paraId="496F832B" w14:textId="77777777">
        <w:tc>
          <w:tcPr>
            <w:tcW w:w="4027" w:type="dxa"/>
          </w:tcPr>
          <w:p w14:paraId="34948940" w14:textId="77777777" w:rsidR="00676530" w:rsidRDefault="00676530">
            <w:r>
              <w:t>A good reader……</w:t>
            </w:r>
          </w:p>
        </w:tc>
        <w:tc>
          <w:tcPr>
            <w:tcW w:w="1178" w:type="dxa"/>
            <w:vAlign w:val="center"/>
          </w:tcPr>
          <w:p w14:paraId="4162259B" w14:textId="77777777" w:rsidR="00676530" w:rsidRDefault="00676530">
            <w:pPr>
              <w:jc w:val="center"/>
            </w:pPr>
            <w:r>
              <w:t>Strongly Agree (3)</w:t>
            </w:r>
          </w:p>
        </w:tc>
        <w:tc>
          <w:tcPr>
            <w:tcW w:w="1197" w:type="dxa"/>
            <w:vAlign w:val="center"/>
          </w:tcPr>
          <w:p w14:paraId="6D497E7A" w14:textId="77777777" w:rsidR="00676530" w:rsidRDefault="00676530">
            <w:pPr>
              <w:jc w:val="center"/>
            </w:pPr>
            <w:r>
              <w:t>Agree (2)</w:t>
            </w:r>
          </w:p>
        </w:tc>
        <w:tc>
          <w:tcPr>
            <w:tcW w:w="1374" w:type="dxa"/>
            <w:vAlign w:val="center"/>
          </w:tcPr>
          <w:p w14:paraId="3785FFFD" w14:textId="77777777" w:rsidR="00676530" w:rsidRDefault="00676530">
            <w:pPr>
              <w:jc w:val="center"/>
            </w:pPr>
            <w:r>
              <w:t>Disagree (1)</w:t>
            </w:r>
          </w:p>
        </w:tc>
        <w:tc>
          <w:tcPr>
            <w:tcW w:w="1080" w:type="dxa"/>
            <w:vAlign w:val="center"/>
          </w:tcPr>
          <w:p w14:paraId="2ABA5584" w14:textId="77777777" w:rsidR="00676530" w:rsidRDefault="00676530">
            <w:pPr>
              <w:jc w:val="center"/>
            </w:pPr>
            <w:r>
              <w:t>Strongly Disagree (0)</w:t>
            </w:r>
          </w:p>
        </w:tc>
      </w:tr>
      <w:tr w:rsidR="00676530" w14:paraId="2940EDAD" w14:textId="77777777">
        <w:tc>
          <w:tcPr>
            <w:tcW w:w="4027" w:type="dxa"/>
          </w:tcPr>
          <w:p w14:paraId="5607D6C5" w14:textId="77777777" w:rsidR="00676530" w:rsidRDefault="00676530" w:rsidP="0026469C">
            <w:pPr>
              <w:numPr>
                <w:ilvl w:val="0"/>
                <w:numId w:val="22"/>
              </w:numPr>
              <w:pBdr>
                <w:top w:val="nil"/>
                <w:left w:val="nil"/>
                <w:bottom w:val="nil"/>
                <w:right w:val="nil"/>
                <w:between w:val="nil"/>
              </w:pBdr>
              <w:rPr>
                <w:color w:val="000000"/>
              </w:rPr>
            </w:pPr>
            <w:r>
              <w:rPr>
                <w:color w:val="000000"/>
              </w:rPr>
              <w:t>can figure out what words mean when they read</w:t>
            </w:r>
          </w:p>
          <w:p w14:paraId="05C72EB8" w14:textId="77777777" w:rsidR="00676530" w:rsidRDefault="00676530"/>
        </w:tc>
        <w:tc>
          <w:tcPr>
            <w:tcW w:w="1178" w:type="dxa"/>
            <w:vAlign w:val="center"/>
          </w:tcPr>
          <w:p w14:paraId="4557F294" w14:textId="77777777" w:rsidR="00676530" w:rsidRDefault="00676530">
            <w:pPr>
              <w:jc w:val="center"/>
            </w:pPr>
            <w:r>
              <w:t>3</w:t>
            </w:r>
          </w:p>
        </w:tc>
        <w:tc>
          <w:tcPr>
            <w:tcW w:w="1197" w:type="dxa"/>
            <w:vAlign w:val="center"/>
          </w:tcPr>
          <w:p w14:paraId="5A01F846" w14:textId="77777777" w:rsidR="00676530" w:rsidRDefault="00676530">
            <w:pPr>
              <w:jc w:val="center"/>
            </w:pPr>
            <w:r>
              <w:t>2</w:t>
            </w:r>
          </w:p>
        </w:tc>
        <w:tc>
          <w:tcPr>
            <w:tcW w:w="1374" w:type="dxa"/>
            <w:vAlign w:val="center"/>
          </w:tcPr>
          <w:p w14:paraId="189E6D79" w14:textId="77777777" w:rsidR="00676530" w:rsidRDefault="00676530">
            <w:pPr>
              <w:jc w:val="center"/>
            </w:pPr>
            <w:r>
              <w:t>1</w:t>
            </w:r>
          </w:p>
        </w:tc>
        <w:tc>
          <w:tcPr>
            <w:tcW w:w="1080" w:type="dxa"/>
            <w:vAlign w:val="center"/>
          </w:tcPr>
          <w:p w14:paraId="10DA7ED8" w14:textId="77777777" w:rsidR="00676530" w:rsidRDefault="00676530">
            <w:pPr>
              <w:jc w:val="center"/>
            </w:pPr>
            <w:r>
              <w:t>0</w:t>
            </w:r>
          </w:p>
        </w:tc>
      </w:tr>
    </w:tbl>
    <w:p w14:paraId="3AEACB15" w14:textId="77777777" w:rsidR="00676530" w:rsidRDefault="00676530">
      <w:pPr>
        <w:rPr>
          <w:i/>
        </w:rPr>
      </w:pPr>
      <w:r>
        <w:rPr>
          <w:i/>
        </w:rPr>
        <w:t xml:space="preserve">When you have circled your answer to each sentence, please wait for me to read the next sentence before moving to the next question. </w:t>
      </w:r>
    </w:p>
    <w:p w14:paraId="5C7DB82C" w14:textId="77777777" w:rsidR="00676530" w:rsidRDefault="00676530"/>
    <w:tbl>
      <w:tblPr>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27"/>
        <w:gridCol w:w="1178"/>
        <w:gridCol w:w="1197"/>
        <w:gridCol w:w="1374"/>
        <w:gridCol w:w="1080"/>
      </w:tblGrid>
      <w:tr w:rsidR="00676530" w14:paraId="10E317B7" w14:textId="77777777">
        <w:tc>
          <w:tcPr>
            <w:tcW w:w="4027" w:type="dxa"/>
          </w:tcPr>
          <w:p w14:paraId="5E0F5E21" w14:textId="77777777" w:rsidR="00676530" w:rsidRDefault="00676530">
            <w:pPr>
              <w:pBdr>
                <w:top w:val="nil"/>
                <w:left w:val="nil"/>
                <w:bottom w:val="nil"/>
                <w:right w:val="nil"/>
                <w:between w:val="nil"/>
              </w:pBdr>
              <w:ind w:hanging="720"/>
              <w:rPr>
                <w:color w:val="000000"/>
              </w:rPr>
            </w:pPr>
            <w:r>
              <w:rPr>
                <w:color w:val="000000"/>
              </w:rPr>
              <w:t>A</w:t>
            </w:r>
            <w:r>
              <w:t xml:space="preserve">         A </w:t>
            </w:r>
            <w:r>
              <w:rPr>
                <w:color w:val="000000"/>
              </w:rPr>
              <w:t>good reader……</w:t>
            </w:r>
          </w:p>
        </w:tc>
        <w:tc>
          <w:tcPr>
            <w:tcW w:w="1178" w:type="dxa"/>
            <w:vAlign w:val="center"/>
          </w:tcPr>
          <w:p w14:paraId="0E9AF248" w14:textId="77777777" w:rsidR="00676530" w:rsidRDefault="00676530">
            <w:pPr>
              <w:pBdr>
                <w:top w:val="nil"/>
                <w:left w:val="nil"/>
                <w:bottom w:val="nil"/>
                <w:right w:val="nil"/>
                <w:between w:val="nil"/>
              </w:pBdr>
              <w:ind w:hanging="720"/>
              <w:jc w:val="center"/>
              <w:rPr>
                <w:color w:val="000000"/>
              </w:rPr>
            </w:pPr>
            <w:r>
              <w:rPr>
                <w:color w:val="000000"/>
              </w:rPr>
              <w:t>S      Strongly Agree (3)</w:t>
            </w:r>
          </w:p>
        </w:tc>
        <w:tc>
          <w:tcPr>
            <w:tcW w:w="1197" w:type="dxa"/>
            <w:vAlign w:val="center"/>
          </w:tcPr>
          <w:p w14:paraId="694D62E9" w14:textId="77777777" w:rsidR="00676530" w:rsidRDefault="00676530">
            <w:pPr>
              <w:pBdr>
                <w:top w:val="nil"/>
                <w:left w:val="nil"/>
                <w:bottom w:val="nil"/>
                <w:right w:val="nil"/>
                <w:between w:val="nil"/>
              </w:pBdr>
              <w:ind w:hanging="720"/>
              <w:jc w:val="center"/>
              <w:rPr>
                <w:color w:val="000000"/>
              </w:rPr>
            </w:pPr>
            <w:r>
              <w:t xml:space="preserve">           Agree (2)</w:t>
            </w:r>
          </w:p>
        </w:tc>
        <w:tc>
          <w:tcPr>
            <w:tcW w:w="1374" w:type="dxa"/>
            <w:vAlign w:val="center"/>
          </w:tcPr>
          <w:p w14:paraId="58D86BAB" w14:textId="77777777" w:rsidR="00676530" w:rsidRDefault="00676530">
            <w:pPr>
              <w:pBdr>
                <w:top w:val="nil"/>
                <w:left w:val="nil"/>
                <w:bottom w:val="nil"/>
                <w:right w:val="nil"/>
                <w:between w:val="nil"/>
              </w:pBdr>
              <w:ind w:hanging="720"/>
              <w:jc w:val="center"/>
            </w:pPr>
            <w:r>
              <w:t xml:space="preserve">           Disagree </w:t>
            </w:r>
          </w:p>
          <w:p w14:paraId="01A775F6" w14:textId="77777777" w:rsidR="00676530" w:rsidRDefault="00676530">
            <w:pPr>
              <w:pBdr>
                <w:top w:val="nil"/>
                <w:left w:val="nil"/>
                <w:bottom w:val="nil"/>
                <w:right w:val="nil"/>
                <w:between w:val="nil"/>
              </w:pBdr>
              <w:ind w:hanging="720"/>
              <w:jc w:val="center"/>
              <w:rPr>
                <w:color w:val="000000"/>
              </w:rPr>
            </w:pPr>
            <w:r>
              <w:t xml:space="preserve">          (1)</w:t>
            </w:r>
          </w:p>
        </w:tc>
        <w:tc>
          <w:tcPr>
            <w:tcW w:w="1080" w:type="dxa"/>
            <w:vAlign w:val="center"/>
          </w:tcPr>
          <w:p w14:paraId="106514FE" w14:textId="77777777" w:rsidR="00676530" w:rsidRDefault="00676530">
            <w:pPr>
              <w:pBdr>
                <w:top w:val="nil"/>
                <w:left w:val="nil"/>
                <w:bottom w:val="nil"/>
                <w:right w:val="nil"/>
                <w:between w:val="nil"/>
              </w:pBdr>
              <w:ind w:hanging="720"/>
              <w:jc w:val="center"/>
              <w:rPr>
                <w:color w:val="000000"/>
              </w:rPr>
            </w:pPr>
            <w:r>
              <w:t xml:space="preserve">         Strongly Disagree</w:t>
            </w:r>
            <w:r>
              <w:rPr>
                <w:color w:val="000000"/>
              </w:rPr>
              <w:t xml:space="preserve"> (0)</w:t>
            </w:r>
          </w:p>
        </w:tc>
      </w:tr>
      <w:tr w:rsidR="00676530" w14:paraId="338CE460" w14:textId="77777777">
        <w:tc>
          <w:tcPr>
            <w:tcW w:w="4027" w:type="dxa"/>
          </w:tcPr>
          <w:p w14:paraId="73117260" w14:textId="3C13DEA3" w:rsidR="00676530" w:rsidRDefault="00704E1A" w:rsidP="0026469C">
            <w:pPr>
              <w:numPr>
                <w:ilvl w:val="0"/>
                <w:numId w:val="21"/>
              </w:numPr>
              <w:pBdr>
                <w:top w:val="nil"/>
                <w:left w:val="nil"/>
                <w:bottom w:val="nil"/>
                <w:right w:val="nil"/>
                <w:between w:val="nil"/>
              </w:pBdr>
              <w:rPr>
                <w:color w:val="000000"/>
              </w:rPr>
            </w:pPr>
            <w:r>
              <w:rPr>
                <w:color w:val="000000"/>
              </w:rPr>
              <w:t>*</w:t>
            </w:r>
            <w:r w:rsidR="00676530">
              <w:rPr>
                <w:color w:val="000000"/>
              </w:rPr>
              <w:t>can retell the important parts of a story they read.</w:t>
            </w:r>
          </w:p>
          <w:p w14:paraId="7F5DB97B" w14:textId="77777777" w:rsidR="00676530" w:rsidRDefault="00676530">
            <w:pPr>
              <w:pBdr>
                <w:top w:val="nil"/>
                <w:left w:val="nil"/>
                <w:bottom w:val="nil"/>
                <w:right w:val="nil"/>
                <w:between w:val="nil"/>
              </w:pBdr>
              <w:ind w:left="360" w:hanging="720"/>
              <w:rPr>
                <w:color w:val="000000"/>
              </w:rPr>
            </w:pPr>
          </w:p>
        </w:tc>
        <w:tc>
          <w:tcPr>
            <w:tcW w:w="1178" w:type="dxa"/>
            <w:vAlign w:val="center"/>
          </w:tcPr>
          <w:p w14:paraId="49A19BCB" w14:textId="77777777" w:rsidR="00676530" w:rsidRDefault="00676530">
            <w:pPr>
              <w:pBdr>
                <w:top w:val="nil"/>
                <w:left w:val="nil"/>
                <w:bottom w:val="nil"/>
                <w:right w:val="nil"/>
                <w:between w:val="nil"/>
              </w:pBdr>
              <w:ind w:hanging="720"/>
              <w:jc w:val="center"/>
              <w:rPr>
                <w:color w:val="000000"/>
              </w:rPr>
            </w:pPr>
            <w:r>
              <w:rPr>
                <w:color w:val="000000"/>
              </w:rPr>
              <w:t>3</w:t>
            </w:r>
          </w:p>
        </w:tc>
        <w:tc>
          <w:tcPr>
            <w:tcW w:w="1197" w:type="dxa"/>
            <w:vAlign w:val="center"/>
          </w:tcPr>
          <w:p w14:paraId="57E29B2D" w14:textId="77777777" w:rsidR="00676530" w:rsidRDefault="00676530">
            <w:pPr>
              <w:pBdr>
                <w:top w:val="nil"/>
                <w:left w:val="nil"/>
                <w:bottom w:val="nil"/>
                <w:right w:val="nil"/>
                <w:between w:val="nil"/>
              </w:pBdr>
              <w:ind w:hanging="720"/>
              <w:jc w:val="center"/>
              <w:rPr>
                <w:color w:val="000000"/>
              </w:rPr>
            </w:pPr>
            <w:r>
              <w:rPr>
                <w:color w:val="000000"/>
              </w:rPr>
              <w:t>2</w:t>
            </w:r>
          </w:p>
        </w:tc>
        <w:tc>
          <w:tcPr>
            <w:tcW w:w="1374" w:type="dxa"/>
            <w:vAlign w:val="center"/>
          </w:tcPr>
          <w:p w14:paraId="2B6804C9" w14:textId="77777777" w:rsidR="00676530" w:rsidRDefault="00676530">
            <w:pPr>
              <w:pBdr>
                <w:top w:val="nil"/>
                <w:left w:val="nil"/>
                <w:bottom w:val="nil"/>
                <w:right w:val="nil"/>
                <w:between w:val="nil"/>
              </w:pBdr>
              <w:ind w:hanging="720"/>
              <w:jc w:val="center"/>
              <w:rPr>
                <w:color w:val="000000"/>
              </w:rPr>
            </w:pPr>
            <w:r>
              <w:rPr>
                <w:color w:val="000000"/>
              </w:rPr>
              <w:t>1</w:t>
            </w:r>
          </w:p>
        </w:tc>
        <w:tc>
          <w:tcPr>
            <w:tcW w:w="1080" w:type="dxa"/>
            <w:vAlign w:val="center"/>
          </w:tcPr>
          <w:p w14:paraId="508C5B06" w14:textId="77777777" w:rsidR="00676530" w:rsidRDefault="00676530">
            <w:pPr>
              <w:pBdr>
                <w:top w:val="nil"/>
                <w:left w:val="nil"/>
                <w:bottom w:val="nil"/>
                <w:right w:val="nil"/>
                <w:between w:val="nil"/>
              </w:pBdr>
              <w:ind w:hanging="720"/>
              <w:jc w:val="center"/>
              <w:rPr>
                <w:color w:val="000000"/>
              </w:rPr>
            </w:pPr>
            <w:r>
              <w:rPr>
                <w:color w:val="000000"/>
              </w:rPr>
              <w:t>0</w:t>
            </w:r>
          </w:p>
        </w:tc>
      </w:tr>
      <w:tr w:rsidR="00676530" w14:paraId="685336E6" w14:textId="77777777">
        <w:tc>
          <w:tcPr>
            <w:tcW w:w="4027" w:type="dxa"/>
          </w:tcPr>
          <w:p w14:paraId="3F21FFA1" w14:textId="7886450C" w:rsidR="00676530" w:rsidRDefault="00704E1A" w:rsidP="0026469C">
            <w:pPr>
              <w:numPr>
                <w:ilvl w:val="0"/>
                <w:numId w:val="21"/>
              </w:numPr>
              <w:pBdr>
                <w:top w:val="nil"/>
                <w:left w:val="nil"/>
                <w:bottom w:val="nil"/>
                <w:right w:val="nil"/>
                <w:between w:val="nil"/>
              </w:pBdr>
              <w:rPr>
                <w:color w:val="000000"/>
              </w:rPr>
            </w:pPr>
            <w:r>
              <w:rPr>
                <w:color w:val="000000"/>
              </w:rPr>
              <w:t>*</w:t>
            </w:r>
            <w:r w:rsidR="00676530">
              <w:rPr>
                <w:color w:val="000000"/>
              </w:rPr>
              <w:t>sounds out unfamiliar words faster than other kids.</w:t>
            </w:r>
          </w:p>
          <w:p w14:paraId="1658ABA4" w14:textId="77777777" w:rsidR="00676530" w:rsidRDefault="00676530"/>
        </w:tc>
        <w:tc>
          <w:tcPr>
            <w:tcW w:w="1178" w:type="dxa"/>
            <w:vAlign w:val="center"/>
          </w:tcPr>
          <w:p w14:paraId="62BD787C" w14:textId="77777777" w:rsidR="00676530" w:rsidRDefault="00676530">
            <w:pPr>
              <w:pBdr>
                <w:top w:val="nil"/>
                <w:left w:val="nil"/>
                <w:bottom w:val="nil"/>
                <w:right w:val="nil"/>
                <w:between w:val="nil"/>
              </w:pBdr>
              <w:ind w:hanging="720"/>
              <w:jc w:val="center"/>
              <w:rPr>
                <w:color w:val="000000"/>
              </w:rPr>
            </w:pPr>
            <w:r>
              <w:rPr>
                <w:color w:val="000000"/>
              </w:rPr>
              <w:t>3</w:t>
            </w:r>
          </w:p>
        </w:tc>
        <w:tc>
          <w:tcPr>
            <w:tcW w:w="1197" w:type="dxa"/>
            <w:vAlign w:val="center"/>
          </w:tcPr>
          <w:p w14:paraId="19C418F2" w14:textId="77777777" w:rsidR="00676530" w:rsidRDefault="00676530">
            <w:pPr>
              <w:pBdr>
                <w:top w:val="nil"/>
                <w:left w:val="nil"/>
                <w:bottom w:val="nil"/>
                <w:right w:val="nil"/>
                <w:between w:val="nil"/>
              </w:pBdr>
              <w:ind w:hanging="720"/>
              <w:jc w:val="center"/>
              <w:rPr>
                <w:color w:val="000000"/>
              </w:rPr>
            </w:pPr>
            <w:r>
              <w:rPr>
                <w:color w:val="000000"/>
              </w:rPr>
              <w:t>2</w:t>
            </w:r>
          </w:p>
        </w:tc>
        <w:tc>
          <w:tcPr>
            <w:tcW w:w="1374" w:type="dxa"/>
            <w:vAlign w:val="center"/>
          </w:tcPr>
          <w:p w14:paraId="12FDC4F9" w14:textId="77777777" w:rsidR="00676530" w:rsidRDefault="00676530">
            <w:pPr>
              <w:pBdr>
                <w:top w:val="nil"/>
                <w:left w:val="nil"/>
                <w:bottom w:val="nil"/>
                <w:right w:val="nil"/>
                <w:between w:val="nil"/>
              </w:pBdr>
              <w:ind w:hanging="720"/>
              <w:jc w:val="center"/>
              <w:rPr>
                <w:color w:val="000000"/>
              </w:rPr>
            </w:pPr>
            <w:r>
              <w:rPr>
                <w:color w:val="000000"/>
              </w:rPr>
              <w:t>1</w:t>
            </w:r>
          </w:p>
        </w:tc>
        <w:tc>
          <w:tcPr>
            <w:tcW w:w="1080" w:type="dxa"/>
            <w:vAlign w:val="center"/>
          </w:tcPr>
          <w:p w14:paraId="2C7A3BC1" w14:textId="77777777" w:rsidR="00676530" w:rsidRDefault="00676530">
            <w:pPr>
              <w:pBdr>
                <w:top w:val="nil"/>
                <w:left w:val="nil"/>
                <w:bottom w:val="nil"/>
                <w:right w:val="nil"/>
                <w:between w:val="nil"/>
              </w:pBdr>
              <w:ind w:hanging="720"/>
              <w:jc w:val="center"/>
              <w:rPr>
                <w:color w:val="000000"/>
              </w:rPr>
            </w:pPr>
            <w:r>
              <w:rPr>
                <w:color w:val="000000"/>
              </w:rPr>
              <w:t>0</w:t>
            </w:r>
          </w:p>
        </w:tc>
      </w:tr>
      <w:tr w:rsidR="00676530" w14:paraId="43B2616C" w14:textId="77777777">
        <w:tc>
          <w:tcPr>
            <w:tcW w:w="4027" w:type="dxa"/>
          </w:tcPr>
          <w:p w14:paraId="5B6E02F3" w14:textId="77777777" w:rsidR="00676530" w:rsidRDefault="00676530" w:rsidP="0026469C">
            <w:pPr>
              <w:numPr>
                <w:ilvl w:val="0"/>
                <w:numId w:val="21"/>
              </w:numPr>
              <w:pBdr>
                <w:top w:val="nil"/>
                <w:left w:val="nil"/>
                <w:bottom w:val="nil"/>
                <w:right w:val="nil"/>
                <w:between w:val="nil"/>
              </w:pBdr>
              <w:rPr>
                <w:color w:val="000000"/>
              </w:rPr>
            </w:pPr>
            <w:r>
              <w:rPr>
                <w:color w:val="000000"/>
              </w:rPr>
              <w:t>takes their time when reading a story.</w:t>
            </w:r>
          </w:p>
          <w:p w14:paraId="2674059C" w14:textId="77777777" w:rsidR="00676530" w:rsidRDefault="00676530"/>
        </w:tc>
        <w:tc>
          <w:tcPr>
            <w:tcW w:w="1178" w:type="dxa"/>
            <w:vAlign w:val="center"/>
          </w:tcPr>
          <w:p w14:paraId="4C0809A3" w14:textId="77777777" w:rsidR="00676530" w:rsidRDefault="00676530">
            <w:pPr>
              <w:pBdr>
                <w:top w:val="nil"/>
                <w:left w:val="nil"/>
                <w:bottom w:val="nil"/>
                <w:right w:val="nil"/>
                <w:between w:val="nil"/>
              </w:pBdr>
              <w:ind w:hanging="720"/>
              <w:jc w:val="center"/>
              <w:rPr>
                <w:color w:val="000000"/>
              </w:rPr>
            </w:pPr>
            <w:r>
              <w:rPr>
                <w:color w:val="000000"/>
              </w:rPr>
              <w:t>3</w:t>
            </w:r>
          </w:p>
        </w:tc>
        <w:tc>
          <w:tcPr>
            <w:tcW w:w="1197" w:type="dxa"/>
            <w:vAlign w:val="center"/>
          </w:tcPr>
          <w:p w14:paraId="6B66957E" w14:textId="77777777" w:rsidR="00676530" w:rsidRDefault="00676530">
            <w:pPr>
              <w:pBdr>
                <w:top w:val="nil"/>
                <w:left w:val="nil"/>
                <w:bottom w:val="nil"/>
                <w:right w:val="nil"/>
                <w:between w:val="nil"/>
              </w:pBdr>
              <w:ind w:hanging="720"/>
              <w:jc w:val="center"/>
              <w:rPr>
                <w:color w:val="000000"/>
              </w:rPr>
            </w:pPr>
            <w:r>
              <w:rPr>
                <w:color w:val="000000"/>
              </w:rPr>
              <w:t>2</w:t>
            </w:r>
          </w:p>
        </w:tc>
        <w:tc>
          <w:tcPr>
            <w:tcW w:w="1374" w:type="dxa"/>
            <w:vAlign w:val="center"/>
          </w:tcPr>
          <w:p w14:paraId="5981F676" w14:textId="77777777" w:rsidR="00676530" w:rsidRDefault="00676530">
            <w:pPr>
              <w:pBdr>
                <w:top w:val="nil"/>
                <w:left w:val="nil"/>
                <w:bottom w:val="nil"/>
                <w:right w:val="nil"/>
                <w:between w:val="nil"/>
              </w:pBdr>
              <w:ind w:hanging="720"/>
              <w:jc w:val="center"/>
              <w:rPr>
                <w:color w:val="000000"/>
              </w:rPr>
            </w:pPr>
            <w:r>
              <w:rPr>
                <w:color w:val="000000"/>
              </w:rPr>
              <w:t>1</w:t>
            </w:r>
          </w:p>
        </w:tc>
        <w:tc>
          <w:tcPr>
            <w:tcW w:w="1080" w:type="dxa"/>
            <w:vAlign w:val="center"/>
          </w:tcPr>
          <w:p w14:paraId="69D8F816" w14:textId="77777777" w:rsidR="00676530" w:rsidRDefault="00676530">
            <w:pPr>
              <w:pBdr>
                <w:top w:val="nil"/>
                <w:left w:val="nil"/>
                <w:bottom w:val="nil"/>
                <w:right w:val="nil"/>
                <w:between w:val="nil"/>
              </w:pBdr>
              <w:ind w:hanging="720"/>
              <w:jc w:val="center"/>
              <w:rPr>
                <w:color w:val="000000"/>
              </w:rPr>
            </w:pPr>
            <w:r>
              <w:rPr>
                <w:color w:val="000000"/>
              </w:rPr>
              <w:t>0</w:t>
            </w:r>
          </w:p>
        </w:tc>
      </w:tr>
      <w:tr w:rsidR="00676530" w14:paraId="27CC8F73" w14:textId="77777777">
        <w:tc>
          <w:tcPr>
            <w:tcW w:w="4027" w:type="dxa"/>
          </w:tcPr>
          <w:p w14:paraId="2D50489F" w14:textId="77777777" w:rsidR="00676530" w:rsidRDefault="00676530" w:rsidP="0026469C">
            <w:pPr>
              <w:numPr>
                <w:ilvl w:val="0"/>
                <w:numId w:val="21"/>
              </w:numPr>
              <w:pBdr>
                <w:top w:val="nil"/>
                <w:left w:val="nil"/>
                <w:bottom w:val="nil"/>
                <w:right w:val="nil"/>
                <w:between w:val="nil"/>
              </w:pBdr>
              <w:jc w:val="both"/>
              <w:rPr>
                <w:color w:val="000000"/>
              </w:rPr>
            </w:pPr>
            <w:r>
              <w:rPr>
                <w:color w:val="000000"/>
              </w:rPr>
              <w:t>knows more words in books than other kids.</w:t>
            </w:r>
          </w:p>
          <w:p w14:paraId="7BFED42C" w14:textId="77777777" w:rsidR="00676530" w:rsidRDefault="00676530"/>
        </w:tc>
        <w:tc>
          <w:tcPr>
            <w:tcW w:w="1178" w:type="dxa"/>
            <w:vAlign w:val="center"/>
          </w:tcPr>
          <w:p w14:paraId="7A1EA912" w14:textId="77777777" w:rsidR="00676530" w:rsidRDefault="00676530">
            <w:pPr>
              <w:pBdr>
                <w:top w:val="nil"/>
                <w:left w:val="nil"/>
                <w:bottom w:val="nil"/>
                <w:right w:val="nil"/>
                <w:between w:val="nil"/>
              </w:pBdr>
              <w:ind w:hanging="720"/>
              <w:jc w:val="center"/>
              <w:rPr>
                <w:color w:val="000000"/>
              </w:rPr>
            </w:pPr>
            <w:r>
              <w:rPr>
                <w:color w:val="000000"/>
              </w:rPr>
              <w:t>3</w:t>
            </w:r>
          </w:p>
        </w:tc>
        <w:tc>
          <w:tcPr>
            <w:tcW w:w="1197" w:type="dxa"/>
            <w:vAlign w:val="center"/>
          </w:tcPr>
          <w:p w14:paraId="054918F2" w14:textId="77777777" w:rsidR="00676530" w:rsidRDefault="00676530">
            <w:pPr>
              <w:pBdr>
                <w:top w:val="nil"/>
                <w:left w:val="nil"/>
                <w:bottom w:val="nil"/>
                <w:right w:val="nil"/>
                <w:between w:val="nil"/>
              </w:pBdr>
              <w:ind w:hanging="720"/>
              <w:jc w:val="center"/>
              <w:rPr>
                <w:color w:val="000000"/>
              </w:rPr>
            </w:pPr>
            <w:r>
              <w:rPr>
                <w:color w:val="000000"/>
              </w:rPr>
              <w:t>2</w:t>
            </w:r>
          </w:p>
        </w:tc>
        <w:tc>
          <w:tcPr>
            <w:tcW w:w="1374" w:type="dxa"/>
            <w:vAlign w:val="center"/>
          </w:tcPr>
          <w:p w14:paraId="604EA3B3" w14:textId="77777777" w:rsidR="00676530" w:rsidRDefault="00676530">
            <w:pPr>
              <w:pBdr>
                <w:top w:val="nil"/>
                <w:left w:val="nil"/>
                <w:bottom w:val="nil"/>
                <w:right w:val="nil"/>
                <w:between w:val="nil"/>
              </w:pBdr>
              <w:ind w:hanging="720"/>
              <w:jc w:val="center"/>
              <w:rPr>
                <w:color w:val="000000"/>
              </w:rPr>
            </w:pPr>
            <w:r>
              <w:rPr>
                <w:color w:val="000000"/>
              </w:rPr>
              <w:t>1</w:t>
            </w:r>
          </w:p>
        </w:tc>
        <w:tc>
          <w:tcPr>
            <w:tcW w:w="1080" w:type="dxa"/>
            <w:vAlign w:val="center"/>
          </w:tcPr>
          <w:p w14:paraId="43EAF52D" w14:textId="77777777" w:rsidR="00676530" w:rsidRDefault="00676530">
            <w:pPr>
              <w:pBdr>
                <w:top w:val="nil"/>
                <w:left w:val="nil"/>
                <w:bottom w:val="nil"/>
                <w:right w:val="nil"/>
                <w:between w:val="nil"/>
              </w:pBdr>
              <w:ind w:hanging="720"/>
              <w:jc w:val="center"/>
              <w:rPr>
                <w:color w:val="000000"/>
              </w:rPr>
            </w:pPr>
            <w:r>
              <w:rPr>
                <w:color w:val="000000"/>
              </w:rPr>
              <w:t>0</w:t>
            </w:r>
          </w:p>
        </w:tc>
      </w:tr>
      <w:tr w:rsidR="00676530" w14:paraId="71A995B5" w14:textId="77777777">
        <w:tc>
          <w:tcPr>
            <w:tcW w:w="4027" w:type="dxa"/>
          </w:tcPr>
          <w:p w14:paraId="6DA7E8EB" w14:textId="5F83AAEB" w:rsidR="00676530" w:rsidRDefault="00704E1A" w:rsidP="0026469C">
            <w:pPr>
              <w:numPr>
                <w:ilvl w:val="0"/>
                <w:numId w:val="21"/>
              </w:numPr>
              <w:pBdr>
                <w:top w:val="nil"/>
                <w:left w:val="nil"/>
                <w:bottom w:val="nil"/>
                <w:right w:val="nil"/>
                <w:between w:val="nil"/>
              </w:pBdr>
              <w:rPr>
                <w:color w:val="000000"/>
              </w:rPr>
            </w:pPr>
            <w:r>
              <w:rPr>
                <w:color w:val="000000"/>
              </w:rPr>
              <w:t>*</w:t>
            </w:r>
            <w:r w:rsidR="00676530">
              <w:rPr>
                <w:color w:val="000000"/>
              </w:rPr>
              <w:t>can make a guess about a story based on the title and/or cover of the book.</w:t>
            </w:r>
          </w:p>
          <w:p w14:paraId="5D9F7DC6" w14:textId="77777777" w:rsidR="00676530" w:rsidRDefault="00676530">
            <w:pPr>
              <w:ind w:left="180" w:hanging="180"/>
            </w:pPr>
          </w:p>
        </w:tc>
        <w:tc>
          <w:tcPr>
            <w:tcW w:w="1178" w:type="dxa"/>
            <w:vAlign w:val="center"/>
          </w:tcPr>
          <w:p w14:paraId="4AA8FF41" w14:textId="77777777" w:rsidR="00676530" w:rsidRDefault="00676530">
            <w:pPr>
              <w:pBdr>
                <w:top w:val="nil"/>
                <w:left w:val="nil"/>
                <w:bottom w:val="nil"/>
                <w:right w:val="nil"/>
                <w:between w:val="nil"/>
              </w:pBdr>
              <w:ind w:hanging="720"/>
              <w:jc w:val="center"/>
              <w:rPr>
                <w:color w:val="000000"/>
              </w:rPr>
            </w:pPr>
            <w:r>
              <w:rPr>
                <w:color w:val="000000"/>
              </w:rPr>
              <w:t>3</w:t>
            </w:r>
          </w:p>
        </w:tc>
        <w:tc>
          <w:tcPr>
            <w:tcW w:w="1197" w:type="dxa"/>
            <w:vAlign w:val="center"/>
          </w:tcPr>
          <w:p w14:paraId="505530C9" w14:textId="77777777" w:rsidR="00676530" w:rsidRDefault="00676530">
            <w:pPr>
              <w:pBdr>
                <w:top w:val="nil"/>
                <w:left w:val="nil"/>
                <w:bottom w:val="nil"/>
                <w:right w:val="nil"/>
                <w:between w:val="nil"/>
              </w:pBdr>
              <w:ind w:hanging="720"/>
              <w:jc w:val="center"/>
              <w:rPr>
                <w:color w:val="000000"/>
              </w:rPr>
            </w:pPr>
            <w:r>
              <w:rPr>
                <w:color w:val="000000"/>
              </w:rPr>
              <w:t>2</w:t>
            </w:r>
          </w:p>
        </w:tc>
        <w:tc>
          <w:tcPr>
            <w:tcW w:w="1374" w:type="dxa"/>
            <w:vAlign w:val="center"/>
          </w:tcPr>
          <w:p w14:paraId="6F3D767E" w14:textId="77777777" w:rsidR="00676530" w:rsidRDefault="00676530">
            <w:pPr>
              <w:pBdr>
                <w:top w:val="nil"/>
                <w:left w:val="nil"/>
                <w:bottom w:val="nil"/>
                <w:right w:val="nil"/>
                <w:between w:val="nil"/>
              </w:pBdr>
              <w:ind w:hanging="720"/>
              <w:jc w:val="center"/>
              <w:rPr>
                <w:color w:val="000000"/>
              </w:rPr>
            </w:pPr>
            <w:r>
              <w:rPr>
                <w:color w:val="000000"/>
              </w:rPr>
              <w:t>1</w:t>
            </w:r>
          </w:p>
        </w:tc>
        <w:tc>
          <w:tcPr>
            <w:tcW w:w="1080" w:type="dxa"/>
            <w:vAlign w:val="center"/>
          </w:tcPr>
          <w:p w14:paraId="23F7BA0F" w14:textId="77777777" w:rsidR="00676530" w:rsidRDefault="00676530">
            <w:pPr>
              <w:pBdr>
                <w:top w:val="nil"/>
                <w:left w:val="nil"/>
                <w:bottom w:val="nil"/>
                <w:right w:val="nil"/>
                <w:between w:val="nil"/>
              </w:pBdr>
              <w:ind w:hanging="720"/>
              <w:jc w:val="center"/>
              <w:rPr>
                <w:color w:val="000000"/>
              </w:rPr>
            </w:pPr>
            <w:r>
              <w:rPr>
                <w:color w:val="000000"/>
              </w:rPr>
              <w:t>0</w:t>
            </w:r>
          </w:p>
        </w:tc>
      </w:tr>
      <w:tr w:rsidR="00676530" w14:paraId="26E10C83" w14:textId="77777777">
        <w:tc>
          <w:tcPr>
            <w:tcW w:w="4027" w:type="dxa"/>
          </w:tcPr>
          <w:p w14:paraId="11E12CCE" w14:textId="77777777" w:rsidR="00676530" w:rsidRDefault="00676530" w:rsidP="0026469C">
            <w:pPr>
              <w:numPr>
                <w:ilvl w:val="0"/>
                <w:numId w:val="21"/>
              </w:numPr>
              <w:pBdr>
                <w:top w:val="nil"/>
                <w:left w:val="nil"/>
                <w:bottom w:val="nil"/>
                <w:right w:val="nil"/>
                <w:between w:val="nil"/>
              </w:pBdr>
              <w:rPr>
                <w:color w:val="000000"/>
              </w:rPr>
            </w:pPr>
            <w:r>
              <w:rPr>
                <w:color w:val="000000"/>
              </w:rPr>
              <w:t>knows how to read all the words in a paragraph.</w:t>
            </w:r>
          </w:p>
          <w:p w14:paraId="06808B9E" w14:textId="77777777" w:rsidR="00676530" w:rsidRDefault="00676530"/>
        </w:tc>
        <w:tc>
          <w:tcPr>
            <w:tcW w:w="1178" w:type="dxa"/>
            <w:vAlign w:val="center"/>
          </w:tcPr>
          <w:p w14:paraId="0C78E965" w14:textId="77777777" w:rsidR="00676530" w:rsidRDefault="00676530">
            <w:pPr>
              <w:pBdr>
                <w:top w:val="nil"/>
                <w:left w:val="nil"/>
                <w:bottom w:val="nil"/>
                <w:right w:val="nil"/>
                <w:between w:val="nil"/>
              </w:pBdr>
              <w:ind w:hanging="720"/>
              <w:jc w:val="center"/>
              <w:rPr>
                <w:color w:val="000000"/>
              </w:rPr>
            </w:pPr>
            <w:r>
              <w:rPr>
                <w:color w:val="000000"/>
              </w:rPr>
              <w:t>3</w:t>
            </w:r>
          </w:p>
        </w:tc>
        <w:tc>
          <w:tcPr>
            <w:tcW w:w="1197" w:type="dxa"/>
            <w:vAlign w:val="center"/>
          </w:tcPr>
          <w:p w14:paraId="159E75A0" w14:textId="77777777" w:rsidR="00676530" w:rsidRDefault="00676530">
            <w:pPr>
              <w:pBdr>
                <w:top w:val="nil"/>
                <w:left w:val="nil"/>
                <w:bottom w:val="nil"/>
                <w:right w:val="nil"/>
                <w:between w:val="nil"/>
              </w:pBdr>
              <w:ind w:hanging="720"/>
              <w:jc w:val="center"/>
              <w:rPr>
                <w:color w:val="000000"/>
              </w:rPr>
            </w:pPr>
            <w:r>
              <w:rPr>
                <w:color w:val="000000"/>
              </w:rPr>
              <w:t>2</w:t>
            </w:r>
          </w:p>
        </w:tc>
        <w:tc>
          <w:tcPr>
            <w:tcW w:w="1374" w:type="dxa"/>
            <w:vAlign w:val="center"/>
          </w:tcPr>
          <w:p w14:paraId="7B133BDC" w14:textId="77777777" w:rsidR="00676530" w:rsidRDefault="00676530">
            <w:pPr>
              <w:pBdr>
                <w:top w:val="nil"/>
                <w:left w:val="nil"/>
                <w:bottom w:val="nil"/>
                <w:right w:val="nil"/>
                <w:between w:val="nil"/>
              </w:pBdr>
              <w:ind w:hanging="720"/>
              <w:jc w:val="center"/>
              <w:rPr>
                <w:color w:val="000000"/>
              </w:rPr>
            </w:pPr>
            <w:r>
              <w:rPr>
                <w:color w:val="000000"/>
              </w:rPr>
              <w:t>1</w:t>
            </w:r>
          </w:p>
        </w:tc>
        <w:tc>
          <w:tcPr>
            <w:tcW w:w="1080" w:type="dxa"/>
            <w:vAlign w:val="center"/>
          </w:tcPr>
          <w:p w14:paraId="2BEC64BA" w14:textId="77777777" w:rsidR="00676530" w:rsidRDefault="00676530">
            <w:pPr>
              <w:pBdr>
                <w:top w:val="nil"/>
                <w:left w:val="nil"/>
                <w:bottom w:val="nil"/>
                <w:right w:val="nil"/>
                <w:between w:val="nil"/>
              </w:pBdr>
              <w:ind w:hanging="720"/>
              <w:jc w:val="center"/>
              <w:rPr>
                <w:color w:val="000000"/>
              </w:rPr>
            </w:pPr>
            <w:r>
              <w:rPr>
                <w:color w:val="000000"/>
              </w:rPr>
              <w:t>0</w:t>
            </w:r>
          </w:p>
        </w:tc>
      </w:tr>
      <w:tr w:rsidR="00676530" w14:paraId="7E4D92F1" w14:textId="77777777">
        <w:tc>
          <w:tcPr>
            <w:tcW w:w="4027" w:type="dxa"/>
          </w:tcPr>
          <w:p w14:paraId="22A9C85F" w14:textId="77777777" w:rsidR="00676530" w:rsidRDefault="00676530" w:rsidP="0026469C">
            <w:pPr>
              <w:numPr>
                <w:ilvl w:val="0"/>
                <w:numId w:val="21"/>
              </w:numPr>
              <w:pBdr>
                <w:top w:val="nil"/>
                <w:left w:val="nil"/>
                <w:bottom w:val="nil"/>
                <w:right w:val="nil"/>
                <w:between w:val="nil"/>
              </w:pBdr>
              <w:rPr>
                <w:color w:val="000000"/>
              </w:rPr>
            </w:pPr>
            <w:r>
              <w:rPr>
                <w:color w:val="000000"/>
              </w:rPr>
              <w:t>re-reads books or paragraphs to understand them better.</w:t>
            </w:r>
          </w:p>
          <w:p w14:paraId="6678A2A0" w14:textId="77777777" w:rsidR="00676530" w:rsidRDefault="00676530"/>
        </w:tc>
        <w:tc>
          <w:tcPr>
            <w:tcW w:w="1178" w:type="dxa"/>
            <w:vAlign w:val="center"/>
          </w:tcPr>
          <w:p w14:paraId="3D03C438" w14:textId="77777777" w:rsidR="00676530" w:rsidRDefault="00676530">
            <w:pPr>
              <w:pBdr>
                <w:top w:val="nil"/>
                <w:left w:val="nil"/>
                <w:bottom w:val="nil"/>
                <w:right w:val="nil"/>
                <w:between w:val="nil"/>
              </w:pBdr>
              <w:ind w:hanging="720"/>
              <w:jc w:val="center"/>
              <w:rPr>
                <w:color w:val="000000"/>
              </w:rPr>
            </w:pPr>
            <w:r>
              <w:rPr>
                <w:color w:val="000000"/>
              </w:rPr>
              <w:t>3</w:t>
            </w:r>
          </w:p>
        </w:tc>
        <w:tc>
          <w:tcPr>
            <w:tcW w:w="1197" w:type="dxa"/>
            <w:vAlign w:val="center"/>
          </w:tcPr>
          <w:p w14:paraId="548B67FE" w14:textId="77777777" w:rsidR="00676530" w:rsidRDefault="00676530">
            <w:pPr>
              <w:pBdr>
                <w:top w:val="nil"/>
                <w:left w:val="nil"/>
                <w:bottom w:val="nil"/>
                <w:right w:val="nil"/>
                <w:between w:val="nil"/>
              </w:pBdr>
              <w:ind w:hanging="720"/>
              <w:jc w:val="center"/>
              <w:rPr>
                <w:color w:val="000000"/>
              </w:rPr>
            </w:pPr>
            <w:r>
              <w:rPr>
                <w:color w:val="000000"/>
              </w:rPr>
              <w:t>2</w:t>
            </w:r>
          </w:p>
        </w:tc>
        <w:tc>
          <w:tcPr>
            <w:tcW w:w="1374" w:type="dxa"/>
            <w:vAlign w:val="center"/>
          </w:tcPr>
          <w:p w14:paraId="03215857" w14:textId="77777777" w:rsidR="00676530" w:rsidRDefault="00676530">
            <w:pPr>
              <w:pBdr>
                <w:top w:val="nil"/>
                <w:left w:val="nil"/>
                <w:bottom w:val="nil"/>
                <w:right w:val="nil"/>
                <w:between w:val="nil"/>
              </w:pBdr>
              <w:ind w:hanging="720"/>
              <w:jc w:val="center"/>
              <w:rPr>
                <w:color w:val="000000"/>
              </w:rPr>
            </w:pPr>
            <w:r>
              <w:rPr>
                <w:color w:val="000000"/>
              </w:rPr>
              <w:t>1</w:t>
            </w:r>
          </w:p>
        </w:tc>
        <w:tc>
          <w:tcPr>
            <w:tcW w:w="1080" w:type="dxa"/>
            <w:vAlign w:val="center"/>
          </w:tcPr>
          <w:p w14:paraId="3146A5A6" w14:textId="77777777" w:rsidR="00676530" w:rsidRDefault="00676530">
            <w:pPr>
              <w:pBdr>
                <w:top w:val="nil"/>
                <w:left w:val="nil"/>
                <w:bottom w:val="nil"/>
                <w:right w:val="nil"/>
                <w:between w:val="nil"/>
              </w:pBdr>
              <w:ind w:hanging="720"/>
              <w:jc w:val="center"/>
              <w:rPr>
                <w:color w:val="000000"/>
              </w:rPr>
            </w:pPr>
            <w:r>
              <w:rPr>
                <w:color w:val="000000"/>
              </w:rPr>
              <w:t>0</w:t>
            </w:r>
          </w:p>
        </w:tc>
      </w:tr>
      <w:tr w:rsidR="00676530" w14:paraId="14ECB595" w14:textId="77777777" w:rsidTr="0026469C">
        <w:trPr>
          <w:trHeight w:val="55"/>
        </w:trPr>
        <w:tc>
          <w:tcPr>
            <w:tcW w:w="4027" w:type="dxa"/>
          </w:tcPr>
          <w:p w14:paraId="010B1CE5" w14:textId="77777777" w:rsidR="00676530" w:rsidRDefault="00676530" w:rsidP="0026469C">
            <w:pPr>
              <w:numPr>
                <w:ilvl w:val="0"/>
                <w:numId w:val="21"/>
              </w:numPr>
              <w:pBdr>
                <w:top w:val="nil"/>
                <w:left w:val="nil"/>
                <w:bottom w:val="nil"/>
                <w:right w:val="nil"/>
                <w:between w:val="nil"/>
              </w:pBdr>
              <w:rPr>
                <w:color w:val="000000"/>
              </w:rPr>
            </w:pPr>
            <w:r>
              <w:rPr>
                <w:color w:val="000000"/>
              </w:rPr>
              <w:lastRenderedPageBreak/>
              <w:t>is able to read an entire paragraph faster than other kids.</w:t>
            </w:r>
          </w:p>
          <w:p w14:paraId="22601BB0" w14:textId="77777777" w:rsidR="00676530" w:rsidRPr="000F3586" w:rsidRDefault="00676530" w:rsidP="0026469C">
            <w:pPr>
              <w:pBdr>
                <w:top w:val="nil"/>
                <w:left w:val="nil"/>
                <w:bottom w:val="nil"/>
                <w:right w:val="nil"/>
                <w:between w:val="nil"/>
              </w:pBdr>
              <w:ind w:left="720"/>
              <w:rPr>
                <w:color w:val="000000"/>
              </w:rPr>
            </w:pPr>
          </w:p>
        </w:tc>
        <w:tc>
          <w:tcPr>
            <w:tcW w:w="1178" w:type="dxa"/>
            <w:vAlign w:val="center"/>
          </w:tcPr>
          <w:p w14:paraId="5C130601" w14:textId="77777777" w:rsidR="00676530" w:rsidRDefault="00676530">
            <w:pPr>
              <w:pBdr>
                <w:top w:val="nil"/>
                <w:left w:val="nil"/>
                <w:bottom w:val="nil"/>
                <w:right w:val="nil"/>
                <w:between w:val="nil"/>
              </w:pBdr>
              <w:ind w:hanging="720"/>
              <w:jc w:val="center"/>
              <w:rPr>
                <w:color w:val="000000"/>
              </w:rPr>
            </w:pPr>
            <w:r>
              <w:rPr>
                <w:color w:val="000000"/>
              </w:rPr>
              <w:t>3</w:t>
            </w:r>
          </w:p>
        </w:tc>
        <w:tc>
          <w:tcPr>
            <w:tcW w:w="1197" w:type="dxa"/>
            <w:vAlign w:val="center"/>
          </w:tcPr>
          <w:p w14:paraId="60DA3C40" w14:textId="77777777" w:rsidR="00676530" w:rsidRDefault="00676530">
            <w:pPr>
              <w:pBdr>
                <w:top w:val="nil"/>
                <w:left w:val="nil"/>
                <w:bottom w:val="nil"/>
                <w:right w:val="nil"/>
                <w:between w:val="nil"/>
              </w:pBdr>
              <w:ind w:hanging="720"/>
              <w:jc w:val="center"/>
              <w:rPr>
                <w:color w:val="000000"/>
              </w:rPr>
            </w:pPr>
            <w:r>
              <w:rPr>
                <w:color w:val="000000"/>
              </w:rPr>
              <w:t>2</w:t>
            </w:r>
          </w:p>
        </w:tc>
        <w:tc>
          <w:tcPr>
            <w:tcW w:w="1374" w:type="dxa"/>
            <w:vAlign w:val="center"/>
          </w:tcPr>
          <w:p w14:paraId="2F464A5A" w14:textId="77777777" w:rsidR="00676530" w:rsidRDefault="00676530">
            <w:pPr>
              <w:pBdr>
                <w:top w:val="nil"/>
                <w:left w:val="nil"/>
                <w:bottom w:val="nil"/>
                <w:right w:val="nil"/>
                <w:between w:val="nil"/>
              </w:pBdr>
              <w:ind w:hanging="720"/>
              <w:jc w:val="center"/>
              <w:rPr>
                <w:color w:val="000000"/>
              </w:rPr>
            </w:pPr>
            <w:r>
              <w:rPr>
                <w:color w:val="000000"/>
              </w:rPr>
              <w:t>1</w:t>
            </w:r>
          </w:p>
        </w:tc>
        <w:tc>
          <w:tcPr>
            <w:tcW w:w="1080" w:type="dxa"/>
            <w:vAlign w:val="center"/>
          </w:tcPr>
          <w:p w14:paraId="369F3623" w14:textId="77777777" w:rsidR="00676530" w:rsidRDefault="00676530">
            <w:pPr>
              <w:pBdr>
                <w:top w:val="nil"/>
                <w:left w:val="nil"/>
                <w:bottom w:val="nil"/>
                <w:right w:val="nil"/>
                <w:between w:val="nil"/>
              </w:pBdr>
              <w:ind w:hanging="720"/>
              <w:jc w:val="center"/>
              <w:rPr>
                <w:color w:val="000000"/>
              </w:rPr>
            </w:pPr>
            <w:r>
              <w:rPr>
                <w:color w:val="000000"/>
              </w:rPr>
              <w:t>0</w:t>
            </w:r>
          </w:p>
        </w:tc>
      </w:tr>
      <w:tr w:rsidR="00676530" w14:paraId="52E5310E" w14:textId="77777777">
        <w:tc>
          <w:tcPr>
            <w:tcW w:w="4027" w:type="dxa"/>
          </w:tcPr>
          <w:p w14:paraId="57FED8F0" w14:textId="77777777" w:rsidR="00676530" w:rsidRDefault="00676530" w:rsidP="0026469C">
            <w:pPr>
              <w:numPr>
                <w:ilvl w:val="0"/>
                <w:numId w:val="21"/>
              </w:numPr>
              <w:pBdr>
                <w:top w:val="nil"/>
                <w:left w:val="nil"/>
                <w:bottom w:val="nil"/>
                <w:right w:val="nil"/>
                <w:between w:val="nil"/>
              </w:pBdr>
              <w:rPr>
                <w:color w:val="000000"/>
              </w:rPr>
            </w:pPr>
            <w:r>
              <w:rPr>
                <w:color w:val="000000"/>
              </w:rPr>
              <w:t>breaks down sentences into meaningful phrases when they read.</w:t>
            </w:r>
          </w:p>
          <w:p w14:paraId="66D557C9" w14:textId="77777777" w:rsidR="00676530" w:rsidRDefault="00676530"/>
        </w:tc>
        <w:tc>
          <w:tcPr>
            <w:tcW w:w="1178" w:type="dxa"/>
            <w:vAlign w:val="center"/>
          </w:tcPr>
          <w:p w14:paraId="2195A9BD" w14:textId="77777777" w:rsidR="00676530" w:rsidRDefault="00676530">
            <w:pPr>
              <w:pBdr>
                <w:top w:val="nil"/>
                <w:left w:val="nil"/>
                <w:bottom w:val="nil"/>
                <w:right w:val="nil"/>
                <w:between w:val="nil"/>
              </w:pBdr>
              <w:ind w:hanging="720"/>
              <w:jc w:val="center"/>
              <w:rPr>
                <w:color w:val="000000"/>
              </w:rPr>
            </w:pPr>
            <w:r>
              <w:rPr>
                <w:color w:val="000000"/>
              </w:rPr>
              <w:t>3</w:t>
            </w:r>
          </w:p>
        </w:tc>
        <w:tc>
          <w:tcPr>
            <w:tcW w:w="1197" w:type="dxa"/>
            <w:vAlign w:val="center"/>
          </w:tcPr>
          <w:p w14:paraId="059D8AD6" w14:textId="77777777" w:rsidR="00676530" w:rsidRDefault="00676530">
            <w:pPr>
              <w:pBdr>
                <w:top w:val="nil"/>
                <w:left w:val="nil"/>
                <w:bottom w:val="nil"/>
                <w:right w:val="nil"/>
                <w:between w:val="nil"/>
              </w:pBdr>
              <w:ind w:hanging="720"/>
              <w:jc w:val="center"/>
              <w:rPr>
                <w:color w:val="000000"/>
              </w:rPr>
            </w:pPr>
            <w:r>
              <w:rPr>
                <w:color w:val="000000"/>
              </w:rPr>
              <w:t>2</w:t>
            </w:r>
          </w:p>
        </w:tc>
        <w:tc>
          <w:tcPr>
            <w:tcW w:w="1374" w:type="dxa"/>
            <w:vAlign w:val="center"/>
          </w:tcPr>
          <w:p w14:paraId="07E3D8B0" w14:textId="77777777" w:rsidR="00676530" w:rsidRDefault="00676530">
            <w:pPr>
              <w:pBdr>
                <w:top w:val="nil"/>
                <w:left w:val="nil"/>
                <w:bottom w:val="nil"/>
                <w:right w:val="nil"/>
                <w:between w:val="nil"/>
              </w:pBdr>
              <w:ind w:hanging="720"/>
              <w:jc w:val="center"/>
              <w:rPr>
                <w:color w:val="000000"/>
              </w:rPr>
            </w:pPr>
            <w:r>
              <w:rPr>
                <w:color w:val="000000"/>
              </w:rPr>
              <w:t>1</w:t>
            </w:r>
          </w:p>
        </w:tc>
        <w:tc>
          <w:tcPr>
            <w:tcW w:w="1080" w:type="dxa"/>
            <w:vAlign w:val="center"/>
          </w:tcPr>
          <w:p w14:paraId="4AFC7A1B" w14:textId="77777777" w:rsidR="00676530" w:rsidRDefault="00676530">
            <w:pPr>
              <w:pBdr>
                <w:top w:val="nil"/>
                <w:left w:val="nil"/>
                <w:bottom w:val="nil"/>
                <w:right w:val="nil"/>
                <w:between w:val="nil"/>
              </w:pBdr>
              <w:ind w:hanging="720"/>
              <w:jc w:val="center"/>
              <w:rPr>
                <w:color w:val="000000"/>
              </w:rPr>
            </w:pPr>
            <w:r>
              <w:rPr>
                <w:color w:val="000000"/>
              </w:rPr>
              <w:t>0</w:t>
            </w:r>
          </w:p>
        </w:tc>
      </w:tr>
      <w:tr w:rsidR="00676530" w14:paraId="1DBF0502" w14:textId="77777777">
        <w:tc>
          <w:tcPr>
            <w:tcW w:w="4027" w:type="dxa"/>
          </w:tcPr>
          <w:p w14:paraId="3D97B85C" w14:textId="77777777" w:rsidR="00676530" w:rsidRDefault="00676530" w:rsidP="0026469C">
            <w:pPr>
              <w:numPr>
                <w:ilvl w:val="0"/>
                <w:numId w:val="21"/>
              </w:numPr>
              <w:pBdr>
                <w:top w:val="nil"/>
                <w:left w:val="nil"/>
                <w:bottom w:val="nil"/>
                <w:right w:val="nil"/>
                <w:between w:val="nil"/>
              </w:pBdr>
              <w:rPr>
                <w:color w:val="000000"/>
              </w:rPr>
            </w:pPr>
            <w:r>
              <w:rPr>
                <w:color w:val="000000"/>
              </w:rPr>
              <w:t>does not need help to read the   words.</w:t>
            </w:r>
          </w:p>
          <w:p w14:paraId="008865D6" w14:textId="77777777" w:rsidR="00676530" w:rsidRDefault="00676530">
            <w:pPr>
              <w:pBdr>
                <w:top w:val="nil"/>
                <w:left w:val="nil"/>
                <w:bottom w:val="nil"/>
                <w:right w:val="nil"/>
                <w:between w:val="nil"/>
              </w:pBdr>
              <w:ind w:left="720"/>
            </w:pPr>
          </w:p>
        </w:tc>
        <w:tc>
          <w:tcPr>
            <w:tcW w:w="1178" w:type="dxa"/>
            <w:vAlign w:val="center"/>
          </w:tcPr>
          <w:p w14:paraId="0BB77001" w14:textId="77777777" w:rsidR="00676530" w:rsidRDefault="00676530">
            <w:pPr>
              <w:pBdr>
                <w:top w:val="nil"/>
                <w:left w:val="nil"/>
                <w:bottom w:val="nil"/>
                <w:right w:val="nil"/>
                <w:between w:val="nil"/>
              </w:pBdr>
              <w:ind w:hanging="720"/>
              <w:jc w:val="center"/>
              <w:rPr>
                <w:color w:val="000000"/>
              </w:rPr>
            </w:pPr>
            <w:r>
              <w:rPr>
                <w:color w:val="000000"/>
              </w:rPr>
              <w:t>3</w:t>
            </w:r>
          </w:p>
        </w:tc>
        <w:tc>
          <w:tcPr>
            <w:tcW w:w="1197" w:type="dxa"/>
            <w:vAlign w:val="center"/>
          </w:tcPr>
          <w:p w14:paraId="17507EC1" w14:textId="77777777" w:rsidR="00676530" w:rsidRDefault="00676530">
            <w:pPr>
              <w:pBdr>
                <w:top w:val="nil"/>
                <w:left w:val="nil"/>
                <w:bottom w:val="nil"/>
                <w:right w:val="nil"/>
                <w:between w:val="nil"/>
              </w:pBdr>
              <w:ind w:hanging="720"/>
              <w:jc w:val="center"/>
              <w:rPr>
                <w:color w:val="000000"/>
              </w:rPr>
            </w:pPr>
            <w:r>
              <w:rPr>
                <w:color w:val="000000"/>
              </w:rPr>
              <w:t>2</w:t>
            </w:r>
          </w:p>
        </w:tc>
        <w:tc>
          <w:tcPr>
            <w:tcW w:w="1374" w:type="dxa"/>
            <w:vAlign w:val="center"/>
          </w:tcPr>
          <w:p w14:paraId="061B6D6C" w14:textId="77777777" w:rsidR="00676530" w:rsidRDefault="00676530">
            <w:pPr>
              <w:pBdr>
                <w:top w:val="nil"/>
                <w:left w:val="nil"/>
                <w:bottom w:val="nil"/>
                <w:right w:val="nil"/>
                <w:between w:val="nil"/>
              </w:pBdr>
              <w:ind w:hanging="720"/>
              <w:jc w:val="center"/>
              <w:rPr>
                <w:color w:val="000000"/>
              </w:rPr>
            </w:pPr>
            <w:r>
              <w:rPr>
                <w:color w:val="000000"/>
              </w:rPr>
              <w:t>1</w:t>
            </w:r>
          </w:p>
        </w:tc>
        <w:tc>
          <w:tcPr>
            <w:tcW w:w="1080" w:type="dxa"/>
            <w:vAlign w:val="center"/>
          </w:tcPr>
          <w:p w14:paraId="65418603" w14:textId="77777777" w:rsidR="00676530" w:rsidRDefault="00676530">
            <w:pPr>
              <w:pBdr>
                <w:top w:val="nil"/>
                <w:left w:val="nil"/>
                <w:bottom w:val="nil"/>
                <w:right w:val="nil"/>
                <w:between w:val="nil"/>
              </w:pBdr>
              <w:ind w:hanging="720"/>
              <w:jc w:val="center"/>
              <w:rPr>
                <w:color w:val="000000"/>
              </w:rPr>
            </w:pPr>
            <w:r>
              <w:rPr>
                <w:color w:val="000000"/>
              </w:rPr>
              <w:t>0</w:t>
            </w:r>
          </w:p>
        </w:tc>
      </w:tr>
      <w:tr w:rsidR="00676530" w14:paraId="413C2F02" w14:textId="77777777">
        <w:tc>
          <w:tcPr>
            <w:tcW w:w="4027" w:type="dxa"/>
          </w:tcPr>
          <w:p w14:paraId="442FECB3" w14:textId="77777777" w:rsidR="00676530" w:rsidRDefault="00676530" w:rsidP="0026469C">
            <w:pPr>
              <w:numPr>
                <w:ilvl w:val="0"/>
                <w:numId w:val="21"/>
              </w:numPr>
              <w:pBdr>
                <w:top w:val="nil"/>
                <w:left w:val="nil"/>
                <w:bottom w:val="nil"/>
                <w:right w:val="nil"/>
                <w:between w:val="nil"/>
              </w:pBdr>
              <w:rPr>
                <w:color w:val="000000"/>
              </w:rPr>
            </w:pPr>
            <w:r>
              <w:rPr>
                <w:color w:val="000000"/>
              </w:rPr>
              <w:t>understands what they read.</w:t>
            </w:r>
          </w:p>
          <w:p w14:paraId="7D987A19" w14:textId="77777777" w:rsidR="00676530" w:rsidRDefault="00676530">
            <w:pPr>
              <w:pBdr>
                <w:top w:val="nil"/>
                <w:left w:val="nil"/>
                <w:bottom w:val="nil"/>
                <w:right w:val="nil"/>
                <w:between w:val="nil"/>
              </w:pBdr>
              <w:ind w:left="720"/>
            </w:pPr>
          </w:p>
        </w:tc>
        <w:tc>
          <w:tcPr>
            <w:tcW w:w="1178" w:type="dxa"/>
            <w:vAlign w:val="center"/>
          </w:tcPr>
          <w:p w14:paraId="5D910093" w14:textId="77777777" w:rsidR="00676530" w:rsidRDefault="00676530">
            <w:pPr>
              <w:pBdr>
                <w:top w:val="nil"/>
                <w:left w:val="nil"/>
                <w:bottom w:val="nil"/>
                <w:right w:val="nil"/>
                <w:between w:val="nil"/>
              </w:pBdr>
              <w:ind w:hanging="720"/>
              <w:jc w:val="center"/>
              <w:rPr>
                <w:color w:val="000000"/>
              </w:rPr>
            </w:pPr>
            <w:r>
              <w:rPr>
                <w:color w:val="000000"/>
              </w:rPr>
              <w:t>3</w:t>
            </w:r>
          </w:p>
        </w:tc>
        <w:tc>
          <w:tcPr>
            <w:tcW w:w="1197" w:type="dxa"/>
            <w:vAlign w:val="center"/>
          </w:tcPr>
          <w:p w14:paraId="1ECFEC09" w14:textId="77777777" w:rsidR="00676530" w:rsidRDefault="00676530">
            <w:pPr>
              <w:pBdr>
                <w:top w:val="nil"/>
                <w:left w:val="nil"/>
                <w:bottom w:val="nil"/>
                <w:right w:val="nil"/>
                <w:between w:val="nil"/>
              </w:pBdr>
              <w:ind w:hanging="720"/>
              <w:jc w:val="center"/>
              <w:rPr>
                <w:color w:val="000000"/>
              </w:rPr>
            </w:pPr>
            <w:r>
              <w:rPr>
                <w:color w:val="000000"/>
              </w:rPr>
              <w:t>2</w:t>
            </w:r>
          </w:p>
        </w:tc>
        <w:tc>
          <w:tcPr>
            <w:tcW w:w="1374" w:type="dxa"/>
            <w:vAlign w:val="center"/>
          </w:tcPr>
          <w:p w14:paraId="299EC693" w14:textId="77777777" w:rsidR="00676530" w:rsidRDefault="00676530">
            <w:pPr>
              <w:pBdr>
                <w:top w:val="nil"/>
                <w:left w:val="nil"/>
                <w:bottom w:val="nil"/>
                <w:right w:val="nil"/>
                <w:between w:val="nil"/>
              </w:pBdr>
              <w:ind w:hanging="720"/>
              <w:jc w:val="center"/>
              <w:rPr>
                <w:color w:val="000000"/>
              </w:rPr>
            </w:pPr>
            <w:r>
              <w:rPr>
                <w:color w:val="000000"/>
              </w:rPr>
              <w:t>1</w:t>
            </w:r>
          </w:p>
        </w:tc>
        <w:tc>
          <w:tcPr>
            <w:tcW w:w="1080" w:type="dxa"/>
            <w:vAlign w:val="center"/>
          </w:tcPr>
          <w:p w14:paraId="4B34BCCF" w14:textId="77777777" w:rsidR="00676530" w:rsidRDefault="00676530">
            <w:pPr>
              <w:pBdr>
                <w:top w:val="nil"/>
                <w:left w:val="nil"/>
                <w:bottom w:val="nil"/>
                <w:right w:val="nil"/>
                <w:between w:val="nil"/>
              </w:pBdr>
              <w:ind w:hanging="720"/>
              <w:jc w:val="center"/>
              <w:rPr>
                <w:color w:val="000000"/>
              </w:rPr>
            </w:pPr>
            <w:r>
              <w:rPr>
                <w:color w:val="000000"/>
              </w:rPr>
              <w:t>0</w:t>
            </w:r>
          </w:p>
        </w:tc>
      </w:tr>
      <w:tr w:rsidR="00676530" w14:paraId="6E669826" w14:textId="77777777">
        <w:tc>
          <w:tcPr>
            <w:tcW w:w="4027" w:type="dxa"/>
          </w:tcPr>
          <w:p w14:paraId="3CE44973" w14:textId="2B297FCB" w:rsidR="00676530" w:rsidRDefault="00704E1A" w:rsidP="0026469C">
            <w:pPr>
              <w:numPr>
                <w:ilvl w:val="0"/>
                <w:numId w:val="21"/>
              </w:numPr>
              <w:pBdr>
                <w:top w:val="nil"/>
                <w:left w:val="nil"/>
                <w:bottom w:val="nil"/>
                <w:right w:val="nil"/>
                <w:between w:val="nil"/>
              </w:pBdr>
              <w:rPr>
                <w:color w:val="000000"/>
              </w:rPr>
            </w:pPr>
            <w:r>
              <w:rPr>
                <w:color w:val="000000"/>
              </w:rPr>
              <w:t>*</w:t>
            </w:r>
            <w:r w:rsidR="00676530">
              <w:rPr>
                <w:color w:val="000000"/>
              </w:rPr>
              <w:t>makes only a few mistakes when reading a passage out loud.</w:t>
            </w:r>
          </w:p>
          <w:p w14:paraId="1CE2A5EF" w14:textId="77777777" w:rsidR="00676530" w:rsidRDefault="00676530"/>
        </w:tc>
        <w:tc>
          <w:tcPr>
            <w:tcW w:w="1178" w:type="dxa"/>
            <w:vAlign w:val="center"/>
          </w:tcPr>
          <w:p w14:paraId="3E047D8B" w14:textId="77777777" w:rsidR="00676530" w:rsidRDefault="00676530">
            <w:pPr>
              <w:pBdr>
                <w:top w:val="nil"/>
                <w:left w:val="nil"/>
                <w:bottom w:val="nil"/>
                <w:right w:val="nil"/>
                <w:between w:val="nil"/>
              </w:pBdr>
              <w:ind w:hanging="720"/>
              <w:jc w:val="center"/>
              <w:rPr>
                <w:color w:val="000000"/>
              </w:rPr>
            </w:pPr>
            <w:r>
              <w:rPr>
                <w:color w:val="000000"/>
              </w:rPr>
              <w:t>3</w:t>
            </w:r>
          </w:p>
        </w:tc>
        <w:tc>
          <w:tcPr>
            <w:tcW w:w="1197" w:type="dxa"/>
            <w:vAlign w:val="center"/>
          </w:tcPr>
          <w:p w14:paraId="4D510E6B" w14:textId="77777777" w:rsidR="00676530" w:rsidRDefault="00676530">
            <w:pPr>
              <w:pBdr>
                <w:top w:val="nil"/>
                <w:left w:val="nil"/>
                <w:bottom w:val="nil"/>
                <w:right w:val="nil"/>
                <w:between w:val="nil"/>
              </w:pBdr>
              <w:ind w:hanging="720"/>
              <w:jc w:val="center"/>
              <w:rPr>
                <w:color w:val="000000"/>
              </w:rPr>
            </w:pPr>
            <w:r>
              <w:rPr>
                <w:color w:val="000000"/>
              </w:rPr>
              <w:t>2</w:t>
            </w:r>
          </w:p>
        </w:tc>
        <w:tc>
          <w:tcPr>
            <w:tcW w:w="1374" w:type="dxa"/>
            <w:vAlign w:val="center"/>
          </w:tcPr>
          <w:p w14:paraId="39A2FF4E" w14:textId="77777777" w:rsidR="00676530" w:rsidRDefault="00676530">
            <w:pPr>
              <w:pBdr>
                <w:top w:val="nil"/>
                <w:left w:val="nil"/>
                <w:bottom w:val="nil"/>
                <w:right w:val="nil"/>
                <w:between w:val="nil"/>
              </w:pBdr>
              <w:ind w:hanging="720"/>
              <w:jc w:val="center"/>
              <w:rPr>
                <w:color w:val="000000"/>
              </w:rPr>
            </w:pPr>
            <w:r>
              <w:rPr>
                <w:color w:val="000000"/>
              </w:rPr>
              <w:t>1</w:t>
            </w:r>
          </w:p>
        </w:tc>
        <w:tc>
          <w:tcPr>
            <w:tcW w:w="1080" w:type="dxa"/>
            <w:vAlign w:val="center"/>
          </w:tcPr>
          <w:p w14:paraId="3D292469" w14:textId="77777777" w:rsidR="00676530" w:rsidRDefault="00676530">
            <w:pPr>
              <w:pBdr>
                <w:top w:val="nil"/>
                <w:left w:val="nil"/>
                <w:bottom w:val="nil"/>
                <w:right w:val="nil"/>
                <w:between w:val="nil"/>
              </w:pBdr>
              <w:ind w:hanging="720"/>
              <w:jc w:val="center"/>
              <w:rPr>
                <w:color w:val="000000"/>
              </w:rPr>
            </w:pPr>
            <w:r>
              <w:rPr>
                <w:color w:val="000000"/>
              </w:rPr>
              <w:t>0</w:t>
            </w:r>
          </w:p>
        </w:tc>
      </w:tr>
      <w:tr w:rsidR="00676530" w14:paraId="2EDEF6C0" w14:textId="77777777">
        <w:tc>
          <w:tcPr>
            <w:tcW w:w="4027" w:type="dxa"/>
          </w:tcPr>
          <w:p w14:paraId="70E7D8FF" w14:textId="77777777" w:rsidR="00676530" w:rsidRDefault="00676530" w:rsidP="0026469C">
            <w:pPr>
              <w:numPr>
                <w:ilvl w:val="0"/>
                <w:numId w:val="21"/>
              </w:numPr>
              <w:pBdr>
                <w:top w:val="nil"/>
                <w:left w:val="nil"/>
                <w:bottom w:val="nil"/>
                <w:right w:val="nil"/>
                <w:between w:val="nil"/>
              </w:pBdr>
              <w:rPr>
                <w:color w:val="000000"/>
              </w:rPr>
            </w:pPr>
            <w:r>
              <w:rPr>
                <w:color w:val="000000"/>
              </w:rPr>
              <w:t>identifies the main idea and details of the stories that they read.</w:t>
            </w:r>
          </w:p>
          <w:p w14:paraId="097C9DC2" w14:textId="77777777" w:rsidR="00676530" w:rsidRDefault="00676530"/>
        </w:tc>
        <w:tc>
          <w:tcPr>
            <w:tcW w:w="1178" w:type="dxa"/>
            <w:vAlign w:val="center"/>
          </w:tcPr>
          <w:p w14:paraId="0CBCDD58" w14:textId="77777777" w:rsidR="00676530" w:rsidRDefault="00676530">
            <w:pPr>
              <w:pBdr>
                <w:top w:val="nil"/>
                <w:left w:val="nil"/>
                <w:bottom w:val="nil"/>
                <w:right w:val="nil"/>
                <w:between w:val="nil"/>
              </w:pBdr>
              <w:ind w:hanging="720"/>
              <w:jc w:val="center"/>
              <w:rPr>
                <w:color w:val="000000"/>
              </w:rPr>
            </w:pPr>
            <w:r>
              <w:rPr>
                <w:color w:val="000000"/>
              </w:rPr>
              <w:t>3</w:t>
            </w:r>
          </w:p>
        </w:tc>
        <w:tc>
          <w:tcPr>
            <w:tcW w:w="1197" w:type="dxa"/>
            <w:vAlign w:val="center"/>
          </w:tcPr>
          <w:p w14:paraId="44841F7B" w14:textId="77777777" w:rsidR="00676530" w:rsidRDefault="00676530">
            <w:pPr>
              <w:pBdr>
                <w:top w:val="nil"/>
                <w:left w:val="nil"/>
                <w:bottom w:val="nil"/>
                <w:right w:val="nil"/>
                <w:between w:val="nil"/>
              </w:pBdr>
              <w:ind w:hanging="720"/>
              <w:jc w:val="center"/>
              <w:rPr>
                <w:color w:val="000000"/>
              </w:rPr>
            </w:pPr>
            <w:r>
              <w:rPr>
                <w:color w:val="000000"/>
              </w:rPr>
              <w:t>2</w:t>
            </w:r>
          </w:p>
        </w:tc>
        <w:tc>
          <w:tcPr>
            <w:tcW w:w="1374" w:type="dxa"/>
            <w:vAlign w:val="center"/>
          </w:tcPr>
          <w:p w14:paraId="1BB89976" w14:textId="77777777" w:rsidR="00676530" w:rsidRDefault="00676530">
            <w:pPr>
              <w:pBdr>
                <w:top w:val="nil"/>
                <w:left w:val="nil"/>
                <w:bottom w:val="nil"/>
                <w:right w:val="nil"/>
                <w:between w:val="nil"/>
              </w:pBdr>
              <w:ind w:hanging="720"/>
              <w:jc w:val="center"/>
              <w:rPr>
                <w:color w:val="000000"/>
              </w:rPr>
            </w:pPr>
            <w:r>
              <w:rPr>
                <w:color w:val="000000"/>
              </w:rPr>
              <w:t>1</w:t>
            </w:r>
          </w:p>
        </w:tc>
        <w:tc>
          <w:tcPr>
            <w:tcW w:w="1080" w:type="dxa"/>
            <w:vAlign w:val="center"/>
          </w:tcPr>
          <w:p w14:paraId="13E40D4D" w14:textId="77777777" w:rsidR="00676530" w:rsidRDefault="00676530">
            <w:pPr>
              <w:pBdr>
                <w:top w:val="nil"/>
                <w:left w:val="nil"/>
                <w:bottom w:val="nil"/>
                <w:right w:val="nil"/>
                <w:between w:val="nil"/>
              </w:pBdr>
              <w:ind w:hanging="720"/>
              <w:jc w:val="center"/>
              <w:rPr>
                <w:color w:val="000000"/>
              </w:rPr>
            </w:pPr>
            <w:r>
              <w:rPr>
                <w:color w:val="000000"/>
              </w:rPr>
              <w:t>0</w:t>
            </w:r>
          </w:p>
        </w:tc>
      </w:tr>
      <w:tr w:rsidR="00676530" w14:paraId="5478B1D1" w14:textId="77777777">
        <w:tc>
          <w:tcPr>
            <w:tcW w:w="4027" w:type="dxa"/>
          </w:tcPr>
          <w:p w14:paraId="3AACEAEF" w14:textId="77777777" w:rsidR="00676530" w:rsidRDefault="00676530" w:rsidP="0026469C">
            <w:pPr>
              <w:numPr>
                <w:ilvl w:val="0"/>
                <w:numId w:val="21"/>
              </w:numPr>
              <w:pBdr>
                <w:top w:val="nil"/>
                <w:left w:val="nil"/>
                <w:bottom w:val="nil"/>
                <w:right w:val="nil"/>
                <w:between w:val="nil"/>
              </w:pBdr>
              <w:rPr>
                <w:color w:val="000000"/>
              </w:rPr>
            </w:pPr>
            <w:r>
              <w:rPr>
                <w:color w:val="000000"/>
              </w:rPr>
              <w:t>reads more words correctly in a minute than other kids.</w:t>
            </w:r>
          </w:p>
          <w:p w14:paraId="16BD9BBB" w14:textId="77777777" w:rsidR="00676530" w:rsidRDefault="00676530"/>
        </w:tc>
        <w:tc>
          <w:tcPr>
            <w:tcW w:w="1178" w:type="dxa"/>
            <w:vAlign w:val="center"/>
          </w:tcPr>
          <w:p w14:paraId="030C24A9" w14:textId="77777777" w:rsidR="00676530" w:rsidRDefault="00676530">
            <w:pPr>
              <w:pBdr>
                <w:top w:val="nil"/>
                <w:left w:val="nil"/>
                <w:bottom w:val="nil"/>
                <w:right w:val="nil"/>
                <w:between w:val="nil"/>
              </w:pBdr>
              <w:ind w:hanging="720"/>
              <w:jc w:val="center"/>
              <w:rPr>
                <w:color w:val="000000"/>
              </w:rPr>
            </w:pPr>
            <w:r>
              <w:rPr>
                <w:color w:val="000000"/>
              </w:rPr>
              <w:t>3</w:t>
            </w:r>
          </w:p>
        </w:tc>
        <w:tc>
          <w:tcPr>
            <w:tcW w:w="1197" w:type="dxa"/>
            <w:vAlign w:val="center"/>
          </w:tcPr>
          <w:p w14:paraId="03E72511" w14:textId="77777777" w:rsidR="00676530" w:rsidRDefault="00676530">
            <w:pPr>
              <w:pBdr>
                <w:top w:val="nil"/>
                <w:left w:val="nil"/>
                <w:bottom w:val="nil"/>
                <w:right w:val="nil"/>
                <w:between w:val="nil"/>
              </w:pBdr>
              <w:ind w:hanging="720"/>
              <w:jc w:val="center"/>
              <w:rPr>
                <w:color w:val="000000"/>
              </w:rPr>
            </w:pPr>
            <w:r>
              <w:rPr>
                <w:color w:val="000000"/>
              </w:rPr>
              <w:t>2</w:t>
            </w:r>
          </w:p>
        </w:tc>
        <w:tc>
          <w:tcPr>
            <w:tcW w:w="1374" w:type="dxa"/>
            <w:vAlign w:val="center"/>
          </w:tcPr>
          <w:p w14:paraId="55859D19" w14:textId="77777777" w:rsidR="00676530" w:rsidRDefault="00676530">
            <w:pPr>
              <w:pBdr>
                <w:top w:val="nil"/>
                <w:left w:val="nil"/>
                <w:bottom w:val="nil"/>
                <w:right w:val="nil"/>
                <w:between w:val="nil"/>
              </w:pBdr>
              <w:ind w:hanging="720"/>
              <w:jc w:val="center"/>
              <w:rPr>
                <w:color w:val="000000"/>
              </w:rPr>
            </w:pPr>
            <w:r>
              <w:rPr>
                <w:color w:val="000000"/>
              </w:rPr>
              <w:t>1</w:t>
            </w:r>
          </w:p>
        </w:tc>
        <w:tc>
          <w:tcPr>
            <w:tcW w:w="1080" w:type="dxa"/>
            <w:vAlign w:val="center"/>
          </w:tcPr>
          <w:p w14:paraId="01E8A117" w14:textId="77777777" w:rsidR="00676530" w:rsidRDefault="00676530">
            <w:pPr>
              <w:pBdr>
                <w:top w:val="nil"/>
                <w:left w:val="nil"/>
                <w:bottom w:val="nil"/>
                <w:right w:val="nil"/>
                <w:between w:val="nil"/>
              </w:pBdr>
              <w:ind w:hanging="720"/>
              <w:jc w:val="center"/>
              <w:rPr>
                <w:color w:val="000000"/>
              </w:rPr>
            </w:pPr>
            <w:r>
              <w:rPr>
                <w:color w:val="000000"/>
              </w:rPr>
              <w:t>0</w:t>
            </w:r>
          </w:p>
        </w:tc>
      </w:tr>
      <w:tr w:rsidR="00676530" w14:paraId="007698C8" w14:textId="77777777">
        <w:tc>
          <w:tcPr>
            <w:tcW w:w="4027" w:type="dxa"/>
          </w:tcPr>
          <w:p w14:paraId="354A7D30" w14:textId="77777777" w:rsidR="00676530" w:rsidRDefault="00676530" w:rsidP="0026469C">
            <w:pPr>
              <w:numPr>
                <w:ilvl w:val="0"/>
                <w:numId w:val="21"/>
              </w:numPr>
              <w:pBdr>
                <w:top w:val="nil"/>
                <w:left w:val="nil"/>
                <w:bottom w:val="nil"/>
                <w:right w:val="nil"/>
                <w:between w:val="nil"/>
              </w:pBdr>
              <w:rPr>
                <w:color w:val="000000"/>
              </w:rPr>
            </w:pPr>
            <w:r>
              <w:rPr>
                <w:color w:val="000000"/>
              </w:rPr>
              <w:t>reads with expression.</w:t>
            </w:r>
          </w:p>
          <w:p w14:paraId="05B17840" w14:textId="77777777" w:rsidR="00676530" w:rsidRDefault="00676530">
            <w:pPr>
              <w:pBdr>
                <w:top w:val="nil"/>
                <w:left w:val="nil"/>
                <w:bottom w:val="nil"/>
                <w:right w:val="nil"/>
                <w:between w:val="nil"/>
              </w:pBdr>
              <w:ind w:left="720"/>
            </w:pPr>
          </w:p>
        </w:tc>
        <w:tc>
          <w:tcPr>
            <w:tcW w:w="1178" w:type="dxa"/>
            <w:vAlign w:val="center"/>
          </w:tcPr>
          <w:p w14:paraId="045EF29D" w14:textId="77777777" w:rsidR="00676530" w:rsidRDefault="00676530">
            <w:pPr>
              <w:pBdr>
                <w:top w:val="nil"/>
                <w:left w:val="nil"/>
                <w:bottom w:val="nil"/>
                <w:right w:val="nil"/>
                <w:between w:val="nil"/>
              </w:pBdr>
              <w:ind w:hanging="720"/>
              <w:jc w:val="center"/>
              <w:rPr>
                <w:color w:val="000000"/>
              </w:rPr>
            </w:pPr>
            <w:r>
              <w:rPr>
                <w:color w:val="000000"/>
              </w:rPr>
              <w:t>3</w:t>
            </w:r>
          </w:p>
        </w:tc>
        <w:tc>
          <w:tcPr>
            <w:tcW w:w="1197" w:type="dxa"/>
            <w:vAlign w:val="center"/>
          </w:tcPr>
          <w:p w14:paraId="498E2FD3" w14:textId="77777777" w:rsidR="00676530" w:rsidRDefault="00676530">
            <w:pPr>
              <w:pBdr>
                <w:top w:val="nil"/>
                <w:left w:val="nil"/>
                <w:bottom w:val="nil"/>
                <w:right w:val="nil"/>
                <w:between w:val="nil"/>
              </w:pBdr>
              <w:ind w:hanging="720"/>
              <w:jc w:val="center"/>
              <w:rPr>
                <w:color w:val="000000"/>
              </w:rPr>
            </w:pPr>
            <w:r>
              <w:rPr>
                <w:color w:val="000000"/>
              </w:rPr>
              <w:t>2</w:t>
            </w:r>
          </w:p>
        </w:tc>
        <w:tc>
          <w:tcPr>
            <w:tcW w:w="1374" w:type="dxa"/>
            <w:vAlign w:val="center"/>
          </w:tcPr>
          <w:p w14:paraId="6ECD93BB" w14:textId="77777777" w:rsidR="00676530" w:rsidRDefault="00676530">
            <w:pPr>
              <w:pBdr>
                <w:top w:val="nil"/>
                <w:left w:val="nil"/>
                <w:bottom w:val="nil"/>
                <w:right w:val="nil"/>
                <w:between w:val="nil"/>
              </w:pBdr>
              <w:ind w:hanging="720"/>
              <w:jc w:val="center"/>
              <w:rPr>
                <w:color w:val="000000"/>
              </w:rPr>
            </w:pPr>
            <w:r>
              <w:rPr>
                <w:color w:val="000000"/>
              </w:rPr>
              <w:t>1</w:t>
            </w:r>
          </w:p>
        </w:tc>
        <w:tc>
          <w:tcPr>
            <w:tcW w:w="1080" w:type="dxa"/>
            <w:vAlign w:val="center"/>
          </w:tcPr>
          <w:p w14:paraId="5FA96438" w14:textId="77777777" w:rsidR="00676530" w:rsidRDefault="00676530">
            <w:pPr>
              <w:pBdr>
                <w:top w:val="nil"/>
                <w:left w:val="nil"/>
                <w:bottom w:val="nil"/>
                <w:right w:val="nil"/>
                <w:between w:val="nil"/>
              </w:pBdr>
              <w:ind w:hanging="720"/>
              <w:jc w:val="center"/>
              <w:rPr>
                <w:color w:val="000000"/>
              </w:rPr>
            </w:pPr>
            <w:r>
              <w:rPr>
                <w:color w:val="000000"/>
              </w:rPr>
              <w:t>0</w:t>
            </w:r>
          </w:p>
        </w:tc>
      </w:tr>
      <w:tr w:rsidR="00676530" w14:paraId="5CCAD519" w14:textId="77777777">
        <w:tc>
          <w:tcPr>
            <w:tcW w:w="4027" w:type="dxa"/>
          </w:tcPr>
          <w:p w14:paraId="60CFDB5D" w14:textId="77777777" w:rsidR="00676530" w:rsidRDefault="00676530" w:rsidP="0026469C">
            <w:pPr>
              <w:numPr>
                <w:ilvl w:val="0"/>
                <w:numId w:val="21"/>
              </w:numPr>
              <w:pBdr>
                <w:top w:val="nil"/>
                <w:left w:val="nil"/>
                <w:bottom w:val="nil"/>
                <w:right w:val="nil"/>
                <w:between w:val="nil"/>
              </w:pBdr>
              <w:rPr>
                <w:color w:val="000000"/>
              </w:rPr>
            </w:pPr>
            <w:r>
              <w:rPr>
                <w:color w:val="000000"/>
              </w:rPr>
              <w:t>is able to figure out how to read longer words on their own.</w:t>
            </w:r>
          </w:p>
          <w:p w14:paraId="211F6D28" w14:textId="77777777" w:rsidR="00676530" w:rsidRDefault="00676530"/>
        </w:tc>
        <w:tc>
          <w:tcPr>
            <w:tcW w:w="1178" w:type="dxa"/>
            <w:vAlign w:val="center"/>
          </w:tcPr>
          <w:p w14:paraId="4DAB6BD3" w14:textId="77777777" w:rsidR="00676530" w:rsidRDefault="00676530">
            <w:pPr>
              <w:pBdr>
                <w:top w:val="nil"/>
                <w:left w:val="nil"/>
                <w:bottom w:val="nil"/>
                <w:right w:val="nil"/>
                <w:between w:val="nil"/>
              </w:pBdr>
              <w:ind w:hanging="720"/>
              <w:jc w:val="center"/>
              <w:rPr>
                <w:color w:val="000000"/>
              </w:rPr>
            </w:pPr>
            <w:r>
              <w:rPr>
                <w:color w:val="000000"/>
              </w:rPr>
              <w:t>3</w:t>
            </w:r>
          </w:p>
        </w:tc>
        <w:tc>
          <w:tcPr>
            <w:tcW w:w="1197" w:type="dxa"/>
            <w:vAlign w:val="center"/>
          </w:tcPr>
          <w:p w14:paraId="445464C1" w14:textId="77777777" w:rsidR="00676530" w:rsidRDefault="00676530">
            <w:pPr>
              <w:pBdr>
                <w:top w:val="nil"/>
                <w:left w:val="nil"/>
                <w:bottom w:val="nil"/>
                <w:right w:val="nil"/>
                <w:between w:val="nil"/>
              </w:pBdr>
              <w:ind w:hanging="720"/>
              <w:jc w:val="center"/>
              <w:rPr>
                <w:color w:val="000000"/>
              </w:rPr>
            </w:pPr>
            <w:r>
              <w:rPr>
                <w:color w:val="000000"/>
              </w:rPr>
              <w:t>2</w:t>
            </w:r>
          </w:p>
        </w:tc>
        <w:tc>
          <w:tcPr>
            <w:tcW w:w="1374" w:type="dxa"/>
            <w:vAlign w:val="center"/>
          </w:tcPr>
          <w:p w14:paraId="74AA178D" w14:textId="77777777" w:rsidR="00676530" w:rsidRDefault="00676530">
            <w:pPr>
              <w:pBdr>
                <w:top w:val="nil"/>
                <w:left w:val="nil"/>
                <w:bottom w:val="nil"/>
                <w:right w:val="nil"/>
                <w:between w:val="nil"/>
              </w:pBdr>
              <w:ind w:hanging="720"/>
              <w:jc w:val="center"/>
              <w:rPr>
                <w:color w:val="000000"/>
              </w:rPr>
            </w:pPr>
            <w:r>
              <w:rPr>
                <w:color w:val="000000"/>
              </w:rPr>
              <w:t>1</w:t>
            </w:r>
          </w:p>
        </w:tc>
        <w:tc>
          <w:tcPr>
            <w:tcW w:w="1080" w:type="dxa"/>
            <w:vAlign w:val="center"/>
          </w:tcPr>
          <w:p w14:paraId="3C567B74" w14:textId="77777777" w:rsidR="00676530" w:rsidRDefault="00676530">
            <w:pPr>
              <w:pBdr>
                <w:top w:val="nil"/>
                <w:left w:val="nil"/>
                <w:bottom w:val="nil"/>
                <w:right w:val="nil"/>
                <w:between w:val="nil"/>
              </w:pBdr>
              <w:ind w:hanging="720"/>
              <w:jc w:val="center"/>
              <w:rPr>
                <w:color w:val="000000"/>
              </w:rPr>
            </w:pPr>
            <w:r>
              <w:rPr>
                <w:color w:val="000000"/>
              </w:rPr>
              <w:t>0</w:t>
            </w:r>
          </w:p>
        </w:tc>
      </w:tr>
      <w:tr w:rsidR="00676530" w14:paraId="31A4D306" w14:textId="77777777">
        <w:tc>
          <w:tcPr>
            <w:tcW w:w="4027" w:type="dxa"/>
          </w:tcPr>
          <w:p w14:paraId="6C5E169E" w14:textId="77777777" w:rsidR="00676530" w:rsidRDefault="00676530" w:rsidP="0026469C">
            <w:pPr>
              <w:numPr>
                <w:ilvl w:val="0"/>
                <w:numId w:val="21"/>
              </w:numPr>
              <w:pBdr>
                <w:top w:val="nil"/>
                <w:left w:val="nil"/>
                <w:bottom w:val="nil"/>
                <w:right w:val="nil"/>
                <w:between w:val="nil"/>
              </w:pBdr>
              <w:rPr>
                <w:color w:val="000000"/>
              </w:rPr>
            </w:pPr>
            <w:r>
              <w:rPr>
                <w:color w:val="000000"/>
              </w:rPr>
              <w:t>figures out the meaning of unknown words using context clues.</w:t>
            </w:r>
          </w:p>
          <w:p w14:paraId="709692DF" w14:textId="77777777" w:rsidR="00676530" w:rsidRDefault="00676530"/>
        </w:tc>
        <w:tc>
          <w:tcPr>
            <w:tcW w:w="1178" w:type="dxa"/>
            <w:vAlign w:val="center"/>
          </w:tcPr>
          <w:p w14:paraId="5B8D6F5E" w14:textId="77777777" w:rsidR="00676530" w:rsidRDefault="00676530">
            <w:pPr>
              <w:pBdr>
                <w:top w:val="nil"/>
                <w:left w:val="nil"/>
                <w:bottom w:val="nil"/>
                <w:right w:val="nil"/>
                <w:between w:val="nil"/>
              </w:pBdr>
              <w:ind w:hanging="720"/>
              <w:jc w:val="center"/>
              <w:rPr>
                <w:color w:val="000000"/>
              </w:rPr>
            </w:pPr>
            <w:r>
              <w:rPr>
                <w:color w:val="000000"/>
              </w:rPr>
              <w:t>3</w:t>
            </w:r>
          </w:p>
        </w:tc>
        <w:tc>
          <w:tcPr>
            <w:tcW w:w="1197" w:type="dxa"/>
            <w:vAlign w:val="center"/>
          </w:tcPr>
          <w:p w14:paraId="5BF65AD0" w14:textId="77777777" w:rsidR="00676530" w:rsidRDefault="00676530">
            <w:pPr>
              <w:pBdr>
                <w:top w:val="nil"/>
                <w:left w:val="nil"/>
                <w:bottom w:val="nil"/>
                <w:right w:val="nil"/>
                <w:between w:val="nil"/>
              </w:pBdr>
              <w:ind w:hanging="720"/>
              <w:jc w:val="center"/>
              <w:rPr>
                <w:color w:val="000000"/>
              </w:rPr>
            </w:pPr>
            <w:r>
              <w:rPr>
                <w:color w:val="000000"/>
              </w:rPr>
              <w:t>2</w:t>
            </w:r>
          </w:p>
        </w:tc>
        <w:tc>
          <w:tcPr>
            <w:tcW w:w="1374" w:type="dxa"/>
            <w:vAlign w:val="center"/>
          </w:tcPr>
          <w:p w14:paraId="1506CC76" w14:textId="77777777" w:rsidR="00676530" w:rsidRDefault="00676530">
            <w:pPr>
              <w:pBdr>
                <w:top w:val="nil"/>
                <w:left w:val="nil"/>
                <w:bottom w:val="nil"/>
                <w:right w:val="nil"/>
                <w:between w:val="nil"/>
              </w:pBdr>
              <w:ind w:hanging="720"/>
              <w:jc w:val="center"/>
              <w:rPr>
                <w:color w:val="000000"/>
              </w:rPr>
            </w:pPr>
            <w:r>
              <w:rPr>
                <w:color w:val="000000"/>
              </w:rPr>
              <w:t>1</w:t>
            </w:r>
          </w:p>
        </w:tc>
        <w:tc>
          <w:tcPr>
            <w:tcW w:w="1080" w:type="dxa"/>
            <w:vAlign w:val="center"/>
          </w:tcPr>
          <w:p w14:paraId="40DE77C0" w14:textId="77777777" w:rsidR="00676530" w:rsidRDefault="00676530">
            <w:pPr>
              <w:pBdr>
                <w:top w:val="nil"/>
                <w:left w:val="nil"/>
                <w:bottom w:val="nil"/>
                <w:right w:val="nil"/>
                <w:between w:val="nil"/>
              </w:pBdr>
              <w:ind w:hanging="720"/>
              <w:jc w:val="center"/>
              <w:rPr>
                <w:color w:val="000000"/>
              </w:rPr>
            </w:pPr>
            <w:r>
              <w:rPr>
                <w:color w:val="000000"/>
              </w:rPr>
              <w:t>0</w:t>
            </w:r>
          </w:p>
        </w:tc>
      </w:tr>
      <w:tr w:rsidR="00676530" w14:paraId="293B7B90" w14:textId="77777777">
        <w:tc>
          <w:tcPr>
            <w:tcW w:w="4027" w:type="dxa"/>
          </w:tcPr>
          <w:p w14:paraId="1B405197" w14:textId="77777777" w:rsidR="00676530" w:rsidRDefault="00676530" w:rsidP="0026469C">
            <w:pPr>
              <w:numPr>
                <w:ilvl w:val="0"/>
                <w:numId w:val="21"/>
              </w:numPr>
              <w:pBdr>
                <w:top w:val="nil"/>
                <w:left w:val="nil"/>
                <w:bottom w:val="nil"/>
                <w:right w:val="nil"/>
                <w:between w:val="nil"/>
              </w:pBdr>
              <w:rPr>
                <w:color w:val="000000"/>
              </w:rPr>
            </w:pPr>
            <w:r>
              <w:rPr>
                <w:color w:val="000000"/>
              </w:rPr>
              <w:t xml:space="preserve">reads all the words smoothly and correctly when called on by the teacher. </w:t>
            </w:r>
          </w:p>
          <w:p w14:paraId="0D86E17B" w14:textId="77777777" w:rsidR="00676530" w:rsidRDefault="00676530"/>
        </w:tc>
        <w:tc>
          <w:tcPr>
            <w:tcW w:w="1178" w:type="dxa"/>
            <w:vAlign w:val="center"/>
          </w:tcPr>
          <w:p w14:paraId="0A84D413" w14:textId="77777777" w:rsidR="00676530" w:rsidRDefault="00676530">
            <w:pPr>
              <w:pBdr>
                <w:top w:val="nil"/>
                <w:left w:val="nil"/>
                <w:bottom w:val="nil"/>
                <w:right w:val="nil"/>
                <w:between w:val="nil"/>
              </w:pBdr>
              <w:ind w:hanging="720"/>
              <w:jc w:val="center"/>
              <w:rPr>
                <w:color w:val="000000"/>
              </w:rPr>
            </w:pPr>
            <w:r>
              <w:rPr>
                <w:color w:val="000000"/>
              </w:rPr>
              <w:t>3</w:t>
            </w:r>
          </w:p>
        </w:tc>
        <w:tc>
          <w:tcPr>
            <w:tcW w:w="1197" w:type="dxa"/>
            <w:vAlign w:val="center"/>
          </w:tcPr>
          <w:p w14:paraId="24C88CB5" w14:textId="77777777" w:rsidR="00676530" w:rsidRDefault="00676530">
            <w:pPr>
              <w:pBdr>
                <w:top w:val="nil"/>
                <w:left w:val="nil"/>
                <w:bottom w:val="nil"/>
                <w:right w:val="nil"/>
                <w:between w:val="nil"/>
              </w:pBdr>
              <w:ind w:hanging="720"/>
              <w:jc w:val="center"/>
              <w:rPr>
                <w:color w:val="000000"/>
              </w:rPr>
            </w:pPr>
            <w:r>
              <w:rPr>
                <w:color w:val="000000"/>
              </w:rPr>
              <w:t>2</w:t>
            </w:r>
          </w:p>
        </w:tc>
        <w:tc>
          <w:tcPr>
            <w:tcW w:w="1374" w:type="dxa"/>
            <w:vAlign w:val="center"/>
          </w:tcPr>
          <w:p w14:paraId="3CCAD13F" w14:textId="77777777" w:rsidR="00676530" w:rsidRDefault="00676530">
            <w:pPr>
              <w:pBdr>
                <w:top w:val="nil"/>
                <w:left w:val="nil"/>
                <w:bottom w:val="nil"/>
                <w:right w:val="nil"/>
                <w:between w:val="nil"/>
              </w:pBdr>
              <w:ind w:hanging="720"/>
              <w:jc w:val="center"/>
              <w:rPr>
                <w:color w:val="000000"/>
              </w:rPr>
            </w:pPr>
            <w:r>
              <w:rPr>
                <w:color w:val="000000"/>
              </w:rPr>
              <w:t>1</w:t>
            </w:r>
          </w:p>
        </w:tc>
        <w:tc>
          <w:tcPr>
            <w:tcW w:w="1080" w:type="dxa"/>
            <w:vAlign w:val="center"/>
          </w:tcPr>
          <w:p w14:paraId="4BCA4164" w14:textId="77777777" w:rsidR="00676530" w:rsidRDefault="00676530">
            <w:pPr>
              <w:pBdr>
                <w:top w:val="nil"/>
                <w:left w:val="nil"/>
                <w:bottom w:val="nil"/>
                <w:right w:val="nil"/>
                <w:between w:val="nil"/>
              </w:pBdr>
              <w:ind w:hanging="720"/>
              <w:jc w:val="center"/>
              <w:rPr>
                <w:color w:val="000000"/>
              </w:rPr>
            </w:pPr>
            <w:r>
              <w:rPr>
                <w:color w:val="000000"/>
              </w:rPr>
              <w:t>0</w:t>
            </w:r>
          </w:p>
        </w:tc>
      </w:tr>
      <w:tr w:rsidR="00676530" w14:paraId="51FCF636" w14:textId="77777777">
        <w:tc>
          <w:tcPr>
            <w:tcW w:w="4027" w:type="dxa"/>
          </w:tcPr>
          <w:p w14:paraId="69FFFBCE" w14:textId="77777777" w:rsidR="00676530" w:rsidRDefault="00676530" w:rsidP="0026469C">
            <w:pPr>
              <w:numPr>
                <w:ilvl w:val="0"/>
                <w:numId w:val="21"/>
              </w:numPr>
              <w:pBdr>
                <w:top w:val="nil"/>
                <w:left w:val="nil"/>
                <w:bottom w:val="nil"/>
                <w:right w:val="nil"/>
                <w:between w:val="nil"/>
              </w:pBdr>
              <w:rPr>
                <w:color w:val="000000"/>
              </w:rPr>
            </w:pPr>
            <w:r>
              <w:rPr>
                <w:color w:val="000000"/>
              </w:rPr>
              <w:t>makes connections when they read (e.g. within books, across books, books to self, and books to world).</w:t>
            </w:r>
          </w:p>
          <w:p w14:paraId="1C6C0C64" w14:textId="77777777" w:rsidR="00676530" w:rsidRDefault="00676530"/>
        </w:tc>
        <w:tc>
          <w:tcPr>
            <w:tcW w:w="1178" w:type="dxa"/>
            <w:vAlign w:val="center"/>
          </w:tcPr>
          <w:p w14:paraId="78242A26" w14:textId="77777777" w:rsidR="00676530" w:rsidRDefault="00676530">
            <w:pPr>
              <w:pBdr>
                <w:top w:val="nil"/>
                <w:left w:val="nil"/>
                <w:bottom w:val="nil"/>
                <w:right w:val="nil"/>
                <w:between w:val="nil"/>
              </w:pBdr>
              <w:ind w:hanging="720"/>
              <w:jc w:val="center"/>
              <w:rPr>
                <w:color w:val="000000"/>
              </w:rPr>
            </w:pPr>
            <w:r>
              <w:rPr>
                <w:color w:val="000000"/>
              </w:rPr>
              <w:t>3</w:t>
            </w:r>
          </w:p>
        </w:tc>
        <w:tc>
          <w:tcPr>
            <w:tcW w:w="1197" w:type="dxa"/>
            <w:vAlign w:val="center"/>
          </w:tcPr>
          <w:p w14:paraId="1E71DB22" w14:textId="77777777" w:rsidR="00676530" w:rsidRDefault="00676530">
            <w:pPr>
              <w:pBdr>
                <w:top w:val="nil"/>
                <w:left w:val="nil"/>
                <w:bottom w:val="nil"/>
                <w:right w:val="nil"/>
                <w:between w:val="nil"/>
              </w:pBdr>
              <w:ind w:hanging="720"/>
              <w:jc w:val="center"/>
              <w:rPr>
                <w:color w:val="000000"/>
              </w:rPr>
            </w:pPr>
            <w:r>
              <w:rPr>
                <w:color w:val="000000"/>
              </w:rPr>
              <w:t>2</w:t>
            </w:r>
          </w:p>
        </w:tc>
        <w:tc>
          <w:tcPr>
            <w:tcW w:w="1374" w:type="dxa"/>
            <w:vAlign w:val="center"/>
          </w:tcPr>
          <w:p w14:paraId="10F06D6A" w14:textId="77777777" w:rsidR="00676530" w:rsidRDefault="00676530">
            <w:pPr>
              <w:pBdr>
                <w:top w:val="nil"/>
                <w:left w:val="nil"/>
                <w:bottom w:val="nil"/>
                <w:right w:val="nil"/>
                <w:between w:val="nil"/>
              </w:pBdr>
              <w:ind w:hanging="720"/>
              <w:jc w:val="center"/>
              <w:rPr>
                <w:color w:val="000000"/>
              </w:rPr>
            </w:pPr>
            <w:r>
              <w:rPr>
                <w:color w:val="000000"/>
              </w:rPr>
              <w:t>1</w:t>
            </w:r>
          </w:p>
        </w:tc>
        <w:tc>
          <w:tcPr>
            <w:tcW w:w="1080" w:type="dxa"/>
            <w:vAlign w:val="center"/>
          </w:tcPr>
          <w:p w14:paraId="72A2289D" w14:textId="77777777" w:rsidR="00676530" w:rsidRDefault="00676530">
            <w:pPr>
              <w:pBdr>
                <w:top w:val="nil"/>
                <w:left w:val="nil"/>
                <w:bottom w:val="nil"/>
                <w:right w:val="nil"/>
                <w:between w:val="nil"/>
              </w:pBdr>
              <w:ind w:hanging="720"/>
              <w:jc w:val="center"/>
              <w:rPr>
                <w:color w:val="000000"/>
              </w:rPr>
            </w:pPr>
            <w:r>
              <w:rPr>
                <w:color w:val="000000"/>
              </w:rPr>
              <w:t>0</w:t>
            </w:r>
          </w:p>
        </w:tc>
      </w:tr>
      <w:tr w:rsidR="00676530" w14:paraId="1B8A441F" w14:textId="77777777">
        <w:tc>
          <w:tcPr>
            <w:tcW w:w="4027" w:type="dxa"/>
          </w:tcPr>
          <w:p w14:paraId="396D4529" w14:textId="2113F6E1" w:rsidR="00676530" w:rsidRPr="00536ED5" w:rsidRDefault="00676530" w:rsidP="00536ED5">
            <w:pPr>
              <w:numPr>
                <w:ilvl w:val="0"/>
                <w:numId w:val="21"/>
              </w:numPr>
              <w:pBdr>
                <w:top w:val="nil"/>
                <w:left w:val="nil"/>
                <w:bottom w:val="nil"/>
                <w:right w:val="nil"/>
                <w:between w:val="nil"/>
              </w:pBdr>
              <w:rPr>
                <w:color w:val="000000"/>
              </w:rPr>
            </w:pPr>
            <w:r>
              <w:rPr>
                <w:color w:val="000000"/>
              </w:rPr>
              <w:t>can correctly pronounce all the words in a paragraph.</w:t>
            </w:r>
          </w:p>
        </w:tc>
        <w:tc>
          <w:tcPr>
            <w:tcW w:w="1178" w:type="dxa"/>
            <w:vAlign w:val="center"/>
          </w:tcPr>
          <w:p w14:paraId="3002F5F6" w14:textId="77777777" w:rsidR="00676530" w:rsidRDefault="00676530">
            <w:pPr>
              <w:pBdr>
                <w:top w:val="nil"/>
                <w:left w:val="nil"/>
                <w:bottom w:val="nil"/>
                <w:right w:val="nil"/>
                <w:between w:val="nil"/>
              </w:pBdr>
              <w:ind w:hanging="720"/>
              <w:jc w:val="center"/>
              <w:rPr>
                <w:color w:val="000000"/>
              </w:rPr>
            </w:pPr>
            <w:r>
              <w:rPr>
                <w:color w:val="000000"/>
              </w:rPr>
              <w:t>3</w:t>
            </w:r>
          </w:p>
        </w:tc>
        <w:tc>
          <w:tcPr>
            <w:tcW w:w="1197" w:type="dxa"/>
            <w:vAlign w:val="center"/>
          </w:tcPr>
          <w:p w14:paraId="7CA29D74" w14:textId="77777777" w:rsidR="00676530" w:rsidRDefault="00676530">
            <w:pPr>
              <w:pBdr>
                <w:top w:val="nil"/>
                <w:left w:val="nil"/>
                <w:bottom w:val="nil"/>
                <w:right w:val="nil"/>
                <w:between w:val="nil"/>
              </w:pBdr>
              <w:ind w:hanging="720"/>
              <w:jc w:val="center"/>
              <w:rPr>
                <w:color w:val="000000"/>
              </w:rPr>
            </w:pPr>
            <w:r>
              <w:rPr>
                <w:color w:val="000000"/>
              </w:rPr>
              <w:t>2</w:t>
            </w:r>
          </w:p>
        </w:tc>
        <w:tc>
          <w:tcPr>
            <w:tcW w:w="1374" w:type="dxa"/>
            <w:vAlign w:val="center"/>
          </w:tcPr>
          <w:p w14:paraId="057F6919" w14:textId="77777777" w:rsidR="00676530" w:rsidRDefault="00676530">
            <w:pPr>
              <w:pBdr>
                <w:top w:val="nil"/>
                <w:left w:val="nil"/>
                <w:bottom w:val="nil"/>
                <w:right w:val="nil"/>
                <w:between w:val="nil"/>
              </w:pBdr>
              <w:ind w:hanging="720"/>
              <w:jc w:val="center"/>
              <w:rPr>
                <w:color w:val="000000"/>
              </w:rPr>
            </w:pPr>
            <w:r>
              <w:rPr>
                <w:color w:val="000000"/>
              </w:rPr>
              <w:t>1</w:t>
            </w:r>
          </w:p>
        </w:tc>
        <w:tc>
          <w:tcPr>
            <w:tcW w:w="1080" w:type="dxa"/>
            <w:vAlign w:val="center"/>
          </w:tcPr>
          <w:p w14:paraId="03EFA499" w14:textId="77777777" w:rsidR="00676530" w:rsidRDefault="00676530">
            <w:pPr>
              <w:pBdr>
                <w:top w:val="nil"/>
                <w:left w:val="nil"/>
                <w:bottom w:val="nil"/>
                <w:right w:val="nil"/>
                <w:between w:val="nil"/>
              </w:pBdr>
              <w:ind w:hanging="720"/>
              <w:jc w:val="center"/>
              <w:rPr>
                <w:color w:val="000000"/>
              </w:rPr>
            </w:pPr>
            <w:r>
              <w:rPr>
                <w:color w:val="000000"/>
              </w:rPr>
              <w:t>0</w:t>
            </w:r>
          </w:p>
        </w:tc>
      </w:tr>
    </w:tbl>
    <w:p w14:paraId="74FE6CAC" w14:textId="7ECE7BED" w:rsidR="00676530" w:rsidRDefault="00D76A1F">
      <w:r>
        <w:t xml:space="preserve">Items with a * were removed from the 20-item scale for the 16-item scale.  </w:t>
      </w:r>
    </w:p>
    <w:p w14:paraId="05B0F532" w14:textId="15F2CE9D" w:rsidR="00D729BC" w:rsidRPr="00536ED5" w:rsidRDefault="00EE19C3" w:rsidP="00536ED5">
      <w:pPr>
        <w:pStyle w:val="Heading2"/>
        <w:rPr>
          <w:highlight w:val="yellow"/>
        </w:rPr>
      </w:pPr>
      <w:r>
        <w:rPr>
          <w:highlight w:val="yellow"/>
        </w:rPr>
        <w:br w:type="page"/>
      </w:r>
      <w:bookmarkStart w:id="92" w:name="_Toc46740784"/>
      <w:r w:rsidR="00D729BC" w:rsidRPr="004A6871">
        <w:rPr>
          <w:highlight w:val="white"/>
        </w:rPr>
        <w:lastRenderedPageBreak/>
        <w:t>Appendix B: Parent Consent and Child Assent Form</w:t>
      </w:r>
      <w:bookmarkEnd w:id="92"/>
    </w:p>
    <w:p w14:paraId="77742182" w14:textId="77777777" w:rsidR="00D729BC" w:rsidRPr="002228C9" w:rsidRDefault="00D729BC" w:rsidP="0026469C">
      <w:pPr>
        <w:jc w:val="center"/>
      </w:pPr>
      <w:r w:rsidRPr="002228C9">
        <w:rPr>
          <w:bCs/>
          <w:i/>
        </w:rPr>
        <w:t>An Investigation of the Relations of Student Perceptions of Good Readers, Reading Motivation, Reading Attributions, Mindset, and the Reading Performance of Second through Seventh Graders</w:t>
      </w:r>
    </w:p>
    <w:p w14:paraId="3D36804C" w14:textId="77777777" w:rsidR="00D729BC" w:rsidRPr="002228C9" w:rsidRDefault="00D729BC" w:rsidP="0026469C">
      <w:pPr>
        <w:jc w:val="center"/>
      </w:pPr>
      <w:r w:rsidRPr="002228C9">
        <w:t>Parent Permission Form</w:t>
      </w:r>
    </w:p>
    <w:p w14:paraId="6EE4B80D" w14:textId="77777777" w:rsidR="00D729BC" w:rsidRPr="002228C9" w:rsidRDefault="00D729BC" w:rsidP="0026469C"/>
    <w:p w14:paraId="5775BFC2" w14:textId="77777777" w:rsidR="00D729BC" w:rsidRPr="002228C9" w:rsidRDefault="00D729BC" w:rsidP="0026469C">
      <w:r w:rsidRPr="002228C9">
        <w:t>Your child is invited to be part of a research study about reading. I, Jamie Smith, am conducting this study with help of a group of research assistants. The research assistants and I are graduate students at the University of Tennessee, Knoxville. Your child is being invited because they attend the Emerald Youth Foundation after school program. Being in this research study is voluntary. You should only agree if you completely understand the study and want to allow me to access to information about your child’s reading. This form contains information that will help you decide if you want your child to be part of this research study or not. Please take the time to read it carefully. If there is anything you don't understand, please ask questions.</w:t>
      </w:r>
    </w:p>
    <w:p w14:paraId="5B4A6B30" w14:textId="77777777" w:rsidR="00D729BC" w:rsidRPr="002228C9" w:rsidRDefault="00D729BC" w:rsidP="0026469C"/>
    <w:p w14:paraId="50FEF7FD" w14:textId="77777777" w:rsidR="00D729BC" w:rsidRPr="002228C9" w:rsidRDefault="00D729BC" w:rsidP="0026469C">
      <w:pPr>
        <w:rPr>
          <w:b/>
        </w:rPr>
      </w:pPr>
      <w:r w:rsidRPr="002228C9">
        <w:rPr>
          <w:b/>
        </w:rPr>
        <w:t>Purpose</w:t>
      </w:r>
    </w:p>
    <w:p w14:paraId="607C7FCC" w14:textId="77777777" w:rsidR="00D729BC" w:rsidRPr="002228C9" w:rsidRDefault="00D729BC" w:rsidP="0026469C">
      <w:pPr>
        <w:rPr>
          <w:bCs/>
          <w:iCs/>
        </w:rPr>
      </w:pPr>
      <w:r w:rsidRPr="002228C9">
        <w:t xml:space="preserve">The purpose of this study is </w:t>
      </w:r>
      <w:r w:rsidRPr="002228C9">
        <w:rPr>
          <w:bCs/>
          <w:iCs/>
        </w:rPr>
        <w:t xml:space="preserve">to learn more about children’s beliefs about reading and how they are related. The study will focus on children’s perceptions of a good reader and how that relates to reading motivation and reading progress. Reading motivation includes how children think about their reading success and failure and whether they think they can get better at reading. Reading progress includes scores on oral reading and reading comprehension measures. I </w:t>
      </w:r>
      <w:r w:rsidRPr="002228C9">
        <w:t>plan to use information from this study in my dissertation. I may publish articles and books and make presentations at conferences to share the results of this research.</w:t>
      </w:r>
    </w:p>
    <w:p w14:paraId="233F9B9D" w14:textId="77777777" w:rsidR="00D729BC" w:rsidRPr="002228C9" w:rsidRDefault="00D729BC" w:rsidP="0026469C"/>
    <w:p w14:paraId="5A419C18" w14:textId="77777777" w:rsidR="00D729BC" w:rsidRPr="002228C9" w:rsidRDefault="00D729BC" w:rsidP="0026469C">
      <w:pPr>
        <w:rPr>
          <w:b/>
        </w:rPr>
      </w:pPr>
      <w:r w:rsidRPr="002228C9">
        <w:rPr>
          <w:b/>
        </w:rPr>
        <w:t>Participation</w:t>
      </w:r>
    </w:p>
    <w:p w14:paraId="220E1831" w14:textId="77777777" w:rsidR="00D729BC" w:rsidRPr="002228C9" w:rsidRDefault="00D729BC" w:rsidP="0026469C">
      <w:r w:rsidRPr="002228C9">
        <w:t>If you allow your child to participate and your child also agrees, I will analyze their reading progress. Reading progress is defined as MAP Reading Growth Test scores and Oral Reading Fluency (ORF) scores. Reading motivation is defined as responses on the following surveys:</w:t>
      </w:r>
    </w:p>
    <w:p w14:paraId="11C2D09E" w14:textId="77777777" w:rsidR="00D729BC" w:rsidRPr="002228C9" w:rsidRDefault="00D729BC" w:rsidP="0026469C">
      <w:pPr>
        <w:numPr>
          <w:ilvl w:val="0"/>
          <w:numId w:val="23"/>
        </w:numPr>
      </w:pPr>
      <w:r w:rsidRPr="002228C9">
        <w:t>Student Reading Attributions Scale (SRAS)</w:t>
      </w:r>
    </w:p>
    <w:p w14:paraId="79C9F571" w14:textId="77777777" w:rsidR="00D729BC" w:rsidRPr="002228C9" w:rsidRDefault="00D729BC" w:rsidP="0026469C">
      <w:pPr>
        <w:numPr>
          <w:ilvl w:val="0"/>
          <w:numId w:val="23"/>
        </w:numPr>
      </w:pPr>
      <w:r w:rsidRPr="002228C9">
        <w:t xml:space="preserve">Student Perceptions of a Good Reader Scale (SPGRS) </w:t>
      </w:r>
    </w:p>
    <w:p w14:paraId="53D9EB28" w14:textId="77777777" w:rsidR="00D729BC" w:rsidRPr="002228C9" w:rsidRDefault="00D729BC" w:rsidP="0026469C">
      <w:pPr>
        <w:numPr>
          <w:ilvl w:val="0"/>
          <w:numId w:val="23"/>
        </w:numPr>
      </w:pPr>
      <w:r w:rsidRPr="002228C9">
        <w:t>Reading Motivation Scale (RMS)</w:t>
      </w:r>
    </w:p>
    <w:p w14:paraId="6A1F4827" w14:textId="77777777" w:rsidR="00D729BC" w:rsidRPr="002228C9" w:rsidRDefault="00D729BC" w:rsidP="0026469C">
      <w:pPr>
        <w:numPr>
          <w:ilvl w:val="0"/>
          <w:numId w:val="23"/>
        </w:numPr>
      </w:pPr>
      <w:r w:rsidRPr="002228C9">
        <w:t xml:space="preserve">Theories of Intelligence Scale </w:t>
      </w:r>
    </w:p>
    <w:p w14:paraId="4D1FEC37" w14:textId="77777777" w:rsidR="00D729BC" w:rsidRPr="002228C9" w:rsidRDefault="00D729BC" w:rsidP="0026469C">
      <w:r w:rsidRPr="002228C9">
        <w:t>I will also analyze basic demographic information about your child that is on file at Emerald Youth such as grade, age, gender, and school your child is currently attending.</w:t>
      </w:r>
    </w:p>
    <w:p w14:paraId="5CB5D0F9" w14:textId="77777777" w:rsidR="00D729BC" w:rsidRPr="002228C9" w:rsidRDefault="00D729BC" w:rsidP="0026469C"/>
    <w:p w14:paraId="461EB5E0" w14:textId="77777777" w:rsidR="00D729BC" w:rsidRPr="002228C9" w:rsidRDefault="00D729BC" w:rsidP="0026469C">
      <w:r w:rsidRPr="002228C9">
        <w:t xml:space="preserve">Because all the information above is collected as part of regular activities at Emerald Youth Foundation, participation in the research will not require any additional time for you or your child. </w:t>
      </w:r>
    </w:p>
    <w:p w14:paraId="23342EEA" w14:textId="77777777" w:rsidR="00D729BC" w:rsidRPr="002228C9" w:rsidRDefault="00D729BC" w:rsidP="0026469C"/>
    <w:p w14:paraId="23F88700" w14:textId="77777777" w:rsidR="00D729BC" w:rsidRPr="002228C9" w:rsidRDefault="00D729BC" w:rsidP="0026469C">
      <w:pPr>
        <w:rPr>
          <w:b/>
        </w:rPr>
      </w:pPr>
      <w:r w:rsidRPr="002228C9">
        <w:rPr>
          <w:b/>
        </w:rPr>
        <w:t>Benefit</w:t>
      </w:r>
    </w:p>
    <w:p w14:paraId="105FC320" w14:textId="77777777" w:rsidR="00D729BC" w:rsidRPr="002228C9" w:rsidRDefault="00D729BC" w:rsidP="0026469C">
      <w:r w:rsidRPr="002228C9">
        <w:t>Your child will not receive any direct benefit from allowing their information to be used in the research project. But we hope to learn things that will add to the research base and potentially improve reading teaching practices in the future.</w:t>
      </w:r>
    </w:p>
    <w:p w14:paraId="44CD57F9" w14:textId="77777777" w:rsidR="00D729BC" w:rsidRPr="002228C9" w:rsidRDefault="00D729BC" w:rsidP="0026469C"/>
    <w:p w14:paraId="14B4D1E3" w14:textId="77777777" w:rsidR="00D729BC" w:rsidRPr="002228C9" w:rsidRDefault="00D729BC" w:rsidP="0026469C">
      <w:pPr>
        <w:rPr>
          <w:b/>
        </w:rPr>
      </w:pPr>
      <w:r w:rsidRPr="002228C9">
        <w:rPr>
          <w:b/>
        </w:rPr>
        <w:lastRenderedPageBreak/>
        <w:t>Risks</w:t>
      </w:r>
    </w:p>
    <w:p w14:paraId="77E4B08D" w14:textId="77777777" w:rsidR="00D729BC" w:rsidRPr="002228C9" w:rsidRDefault="00D729BC" w:rsidP="0026469C">
      <w:r w:rsidRPr="002228C9">
        <w:t>This research is considered to be no more than minimal risk. This means there is no more expected risk to you than what your child might experience during a typical day. There is the risk of possible loss of confidentiality, as someone could find out your child was in the study or see their study information. But this risk is unlikely because of the procedures we will use to protect their information.</w:t>
      </w:r>
    </w:p>
    <w:p w14:paraId="1B560F2E" w14:textId="77777777" w:rsidR="00D729BC" w:rsidRPr="002228C9" w:rsidRDefault="00D729BC" w:rsidP="0026469C"/>
    <w:p w14:paraId="4F911839" w14:textId="77777777" w:rsidR="00D729BC" w:rsidRPr="002228C9" w:rsidRDefault="00D729BC" w:rsidP="0026469C">
      <w:pPr>
        <w:rPr>
          <w:b/>
        </w:rPr>
      </w:pPr>
    </w:p>
    <w:p w14:paraId="0C5B2B9C" w14:textId="77777777" w:rsidR="00D729BC" w:rsidRPr="002228C9" w:rsidRDefault="00D729BC" w:rsidP="0026469C">
      <w:pPr>
        <w:rPr>
          <w:b/>
        </w:rPr>
      </w:pPr>
      <w:r w:rsidRPr="002228C9">
        <w:rPr>
          <w:b/>
        </w:rPr>
        <w:t>Confidentiality</w:t>
      </w:r>
    </w:p>
    <w:p w14:paraId="20A4BE8A" w14:textId="77777777" w:rsidR="00D729BC" w:rsidRPr="002228C9" w:rsidRDefault="00D729BC" w:rsidP="0026469C">
      <w:r w:rsidRPr="002228C9">
        <w:t xml:space="preserve">If you and your child agree to participate in the research, I will assign your child a code number and use that code number when recording their information. All materials have been gathered for instructional purposes by Emerald Youth and will remain at the facility. All information that is used for this study will be collected onto a secured drive through the University of Tennessee. No information which could identify your child will be shared in publications and presentations about this study or databases in which results may be stored. </w:t>
      </w:r>
    </w:p>
    <w:p w14:paraId="6B2E76D1" w14:textId="77777777" w:rsidR="00D729BC" w:rsidRPr="002228C9" w:rsidRDefault="00D729BC" w:rsidP="0026469C"/>
    <w:p w14:paraId="70912317" w14:textId="77777777" w:rsidR="00D729BC" w:rsidRPr="002228C9" w:rsidRDefault="00D729BC" w:rsidP="0026469C">
      <w:pPr>
        <w:rPr>
          <w:b/>
        </w:rPr>
      </w:pPr>
      <w:r w:rsidRPr="002228C9">
        <w:rPr>
          <w:b/>
        </w:rPr>
        <w:t>Contact Information</w:t>
      </w:r>
    </w:p>
    <w:p w14:paraId="0AFC0A3E" w14:textId="77777777" w:rsidR="00D729BC" w:rsidRPr="002228C9" w:rsidRDefault="00D729BC" w:rsidP="0026469C">
      <w:r w:rsidRPr="002228C9">
        <w:t xml:space="preserve">If you have any questions about this research, please contact me, Jamie Smith, at jasmith@vols.utk.edu or my advisor, Dr. Sherry Bell, at </w:t>
      </w:r>
      <w:hyperlink r:id="rId172" w:history="1">
        <w:r w:rsidRPr="002228C9">
          <w:rPr>
            <w:rStyle w:val="Hyperlink"/>
          </w:rPr>
          <w:t>sbell1@utk.edu</w:t>
        </w:r>
      </w:hyperlink>
      <w:r w:rsidRPr="002228C9">
        <w:t>. If you have any questions about your rights as a research participant, please contact the Institutional Review Board (IRB) of the University of Tennessee, Knoxville, at utkirb@utk.edu or 865-974-7697. You may also contact the IRB with any problems, complaints or concerns you have about a research study.</w:t>
      </w:r>
    </w:p>
    <w:p w14:paraId="02219AC2" w14:textId="77777777" w:rsidR="00D729BC" w:rsidRPr="002228C9" w:rsidRDefault="00D729BC" w:rsidP="0026469C"/>
    <w:p w14:paraId="5E3ABAB9" w14:textId="77777777" w:rsidR="00D729BC" w:rsidRPr="002228C9" w:rsidRDefault="00D729BC" w:rsidP="0026469C">
      <w:pPr>
        <w:rPr>
          <w:b/>
        </w:rPr>
      </w:pPr>
      <w:r w:rsidRPr="002228C9">
        <w:rPr>
          <w:b/>
        </w:rPr>
        <w:t>Voluntary Participation</w:t>
      </w:r>
    </w:p>
    <w:p w14:paraId="0E1A3888" w14:textId="77777777" w:rsidR="00D729BC" w:rsidRPr="002228C9" w:rsidRDefault="00D729BC" w:rsidP="0026469C">
      <w:r w:rsidRPr="002228C9">
        <w:t xml:space="preserve">It is completely up to you and your child to decide to be in this research study. Even if you decide to be part of the study now, you may change your mind at any time. You may stop participating by notifying the staff at Emerald Youth, me or any of the research assistants conducting the study. Your child will not lose any services, benefits, or rights they would normally have if you choose not to give permission, or if you or your child change your minds and stop participating later. </w:t>
      </w:r>
    </w:p>
    <w:p w14:paraId="1EF78469" w14:textId="77777777" w:rsidR="00D729BC" w:rsidRPr="002228C9" w:rsidRDefault="00D729BC" w:rsidP="0026469C"/>
    <w:p w14:paraId="189F832B" w14:textId="77777777" w:rsidR="00D729BC" w:rsidRPr="002228C9" w:rsidRDefault="00D729BC" w:rsidP="0026469C">
      <w:r w:rsidRPr="002228C9">
        <w:t xml:space="preserve">If you agree for your child to participate, please print and sign the </w:t>
      </w:r>
      <w:r w:rsidRPr="002228C9">
        <w:rPr>
          <w:b/>
        </w:rPr>
        <w:t>Parent Permission</w:t>
      </w:r>
      <w:r w:rsidRPr="002228C9">
        <w:t xml:space="preserve"> section below, and have your child sign the </w:t>
      </w:r>
      <w:r w:rsidRPr="002228C9">
        <w:rPr>
          <w:b/>
        </w:rPr>
        <w:t>Assent</w:t>
      </w:r>
      <w:r w:rsidRPr="002228C9">
        <w:t xml:space="preserve"> section, on both copies of this form. Return one copy to Emerald Youth and keep one copy for your records. If you do not wish for your child to participate in the research, it is not necessary to do anything. We cannot use their materials without your permission and their assent.</w:t>
      </w:r>
    </w:p>
    <w:p w14:paraId="3A77C5FD" w14:textId="77777777" w:rsidR="00D729BC" w:rsidRPr="002228C9" w:rsidRDefault="00D729BC" w:rsidP="0026469C"/>
    <w:p w14:paraId="1FF34BAF" w14:textId="77777777" w:rsidR="00D729BC" w:rsidRPr="002228C9" w:rsidRDefault="00D729BC" w:rsidP="0026469C">
      <w:pPr>
        <w:rPr>
          <w:b/>
        </w:rPr>
      </w:pPr>
      <w:r w:rsidRPr="002228C9">
        <w:rPr>
          <w:b/>
        </w:rPr>
        <w:t>Parent Permission</w:t>
      </w:r>
    </w:p>
    <w:p w14:paraId="53AB4B12" w14:textId="77777777" w:rsidR="00D729BC" w:rsidRPr="002228C9" w:rsidRDefault="00D729BC" w:rsidP="0026469C">
      <w:r w:rsidRPr="002228C9">
        <w:t>I have read the above information. I have received a copy of this form. I understand that my child's participation in this research study includes allowing Jamie Smith to use my child's information for research purposes. I agree that my child may participate in this study.</w:t>
      </w:r>
    </w:p>
    <w:p w14:paraId="6D6BCADA" w14:textId="77777777" w:rsidR="00D729BC" w:rsidRPr="002228C9" w:rsidRDefault="00D729BC" w:rsidP="0026469C"/>
    <w:p w14:paraId="5B51FAD0" w14:textId="77777777" w:rsidR="00D729BC" w:rsidRPr="002228C9" w:rsidRDefault="00D729BC" w:rsidP="0026469C"/>
    <w:p w14:paraId="730FF3DF" w14:textId="77777777" w:rsidR="00D729BC" w:rsidRPr="002228C9" w:rsidRDefault="00D729BC" w:rsidP="0026469C">
      <w:pPr>
        <w:rPr>
          <w:u w:val="single"/>
        </w:rPr>
      </w:pPr>
      <w:r w:rsidRPr="002228C9">
        <w:t xml:space="preserve">Child's Name (printed) </w:t>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rPr>
          <w:u w:val="single"/>
        </w:rPr>
        <w:tab/>
      </w:r>
    </w:p>
    <w:p w14:paraId="460BAAF2" w14:textId="77777777" w:rsidR="00D729BC" w:rsidRPr="002228C9" w:rsidRDefault="00D729BC" w:rsidP="0026469C"/>
    <w:p w14:paraId="48A9E659" w14:textId="77777777" w:rsidR="00D729BC" w:rsidRPr="002228C9" w:rsidRDefault="00D729BC" w:rsidP="0026469C"/>
    <w:p w14:paraId="38F6B568" w14:textId="77777777" w:rsidR="00D729BC" w:rsidRPr="002228C9" w:rsidRDefault="00D729BC" w:rsidP="0026469C">
      <w:r w:rsidRPr="002228C9">
        <w:t xml:space="preserve">Parent's Name (printed) </w:t>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rPr>
          <w:u w:val="single"/>
        </w:rPr>
        <w:tab/>
      </w:r>
    </w:p>
    <w:p w14:paraId="6B9A1EC9" w14:textId="77777777" w:rsidR="00D729BC" w:rsidRPr="002228C9" w:rsidRDefault="00D729BC" w:rsidP="0026469C"/>
    <w:p w14:paraId="129BF437" w14:textId="77777777" w:rsidR="00D729BC" w:rsidRPr="002228C9" w:rsidRDefault="00D729BC" w:rsidP="0026469C"/>
    <w:p w14:paraId="03F4AABD" w14:textId="77777777" w:rsidR="00D729BC" w:rsidRPr="002228C9" w:rsidRDefault="00D729BC" w:rsidP="0026469C">
      <w:r w:rsidRPr="002228C9">
        <w:t xml:space="preserve">Parent's Signature </w:t>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t xml:space="preserve"> Date </w:t>
      </w:r>
      <w:r w:rsidRPr="002228C9">
        <w:rPr>
          <w:u w:val="single"/>
        </w:rPr>
        <w:tab/>
      </w:r>
      <w:r w:rsidRPr="002228C9">
        <w:rPr>
          <w:u w:val="single"/>
        </w:rPr>
        <w:tab/>
      </w:r>
      <w:r w:rsidRPr="002228C9">
        <w:rPr>
          <w:u w:val="single"/>
        </w:rPr>
        <w:tab/>
      </w:r>
    </w:p>
    <w:p w14:paraId="5C46D672" w14:textId="77777777" w:rsidR="00D729BC" w:rsidRPr="002228C9" w:rsidRDefault="00D729BC" w:rsidP="0026469C"/>
    <w:p w14:paraId="249DBFB0" w14:textId="77777777" w:rsidR="00D729BC" w:rsidRPr="002228C9" w:rsidRDefault="00D729BC" w:rsidP="0026469C"/>
    <w:p w14:paraId="52CF8878" w14:textId="77777777" w:rsidR="00D729BC" w:rsidRPr="002228C9" w:rsidRDefault="00D729BC" w:rsidP="0026469C">
      <w:pPr>
        <w:rPr>
          <w:b/>
        </w:rPr>
      </w:pPr>
    </w:p>
    <w:p w14:paraId="7EB35302" w14:textId="77777777" w:rsidR="00D729BC" w:rsidRPr="002228C9" w:rsidRDefault="00D729BC" w:rsidP="0026469C">
      <w:pPr>
        <w:rPr>
          <w:b/>
        </w:rPr>
      </w:pPr>
      <w:r w:rsidRPr="002228C9">
        <w:rPr>
          <w:b/>
        </w:rPr>
        <w:t>Child/Youth Assent</w:t>
      </w:r>
    </w:p>
    <w:p w14:paraId="408477C0" w14:textId="77777777" w:rsidR="00D729BC" w:rsidRPr="002228C9" w:rsidRDefault="00D729BC" w:rsidP="0026469C">
      <w:pPr>
        <w:rPr>
          <w:b/>
        </w:rPr>
      </w:pPr>
    </w:p>
    <w:p w14:paraId="34F2DCB0" w14:textId="77777777" w:rsidR="00D729BC" w:rsidRPr="002228C9" w:rsidRDefault="00D729BC" w:rsidP="0026469C">
      <w:r w:rsidRPr="002228C9">
        <w:t>I have talked about this research with my parent(s) and I agree that Jamie Smith may use my information for research purposes. If I change my mind, and decide not to participate later, I only need to let the staff at Emerald Youth or the research assistants know.</w:t>
      </w:r>
    </w:p>
    <w:p w14:paraId="640920E8" w14:textId="77777777" w:rsidR="00D729BC" w:rsidRPr="002228C9" w:rsidRDefault="00D729BC" w:rsidP="0026469C"/>
    <w:p w14:paraId="4D403D5F" w14:textId="77777777" w:rsidR="00D729BC" w:rsidRPr="002228C9" w:rsidRDefault="00D729BC" w:rsidP="0026469C"/>
    <w:p w14:paraId="347F3E3A" w14:textId="77777777" w:rsidR="00D729BC" w:rsidRPr="002228C9" w:rsidRDefault="00D729BC" w:rsidP="0026469C">
      <w:r w:rsidRPr="002228C9">
        <w:t xml:space="preserve">Youth Name (printed) </w:t>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rPr>
          <w:u w:val="single"/>
        </w:rPr>
        <w:tab/>
      </w:r>
    </w:p>
    <w:p w14:paraId="1083134F" w14:textId="77777777" w:rsidR="00D729BC" w:rsidRPr="002228C9" w:rsidRDefault="00D729BC" w:rsidP="0026469C"/>
    <w:p w14:paraId="0F88882E" w14:textId="77777777" w:rsidR="00D729BC" w:rsidRPr="002228C9" w:rsidRDefault="00D729BC" w:rsidP="0026469C"/>
    <w:p w14:paraId="03DD1552" w14:textId="77777777" w:rsidR="00D729BC" w:rsidRPr="002228C9" w:rsidRDefault="00D729BC" w:rsidP="0026469C">
      <w:pPr>
        <w:rPr>
          <w:u w:val="single"/>
        </w:rPr>
      </w:pPr>
      <w:r w:rsidRPr="002228C9">
        <w:t xml:space="preserve">Youth Signature </w:t>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rPr>
          <w:u w:val="single"/>
        </w:rPr>
        <w:tab/>
      </w:r>
      <w:r w:rsidRPr="002228C9">
        <w:t xml:space="preserve"> Date </w:t>
      </w:r>
      <w:r w:rsidRPr="002228C9">
        <w:rPr>
          <w:u w:val="single"/>
        </w:rPr>
        <w:tab/>
      </w:r>
      <w:r w:rsidRPr="002228C9">
        <w:rPr>
          <w:u w:val="single"/>
        </w:rPr>
        <w:tab/>
      </w:r>
      <w:r w:rsidRPr="002228C9">
        <w:rPr>
          <w:u w:val="single"/>
        </w:rPr>
        <w:tab/>
      </w:r>
    </w:p>
    <w:p w14:paraId="16250077" w14:textId="248F87CF" w:rsidR="008718F0" w:rsidRPr="00EE19C3" w:rsidRDefault="00EE19C3" w:rsidP="008718F0">
      <w:pPr>
        <w:rPr>
          <w:u w:val="single"/>
        </w:rPr>
      </w:pPr>
      <w:r>
        <w:rPr>
          <w:u w:val="single"/>
        </w:rPr>
        <w:br w:type="page"/>
      </w:r>
    </w:p>
    <w:p w14:paraId="77A29134" w14:textId="14551D13" w:rsidR="00873DD7" w:rsidRPr="004A6871" w:rsidRDefault="00873DD7" w:rsidP="00D92708">
      <w:pPr>
        <w:pStyle w:val="Heading2"/>
        <w:rPr>
          <w:highlight w:val="white"/>
        </w:rPr>
      </w:pPr>
      <w:bookmarkStart w:id="93" w:name="_Toc46740785"/>
      <w:r w:rsidRPr="004A6871">
        <w:rPr>
          <w:highlight w:val="white"/>
        </w:rPr>
        <w:lastRenderedPageBreak/>
        <w:t>Appendix C: Administration Procedures for Reading Scales</w:t>
      </w:r>
      <w:bookmarkEnd w:id="93"/>
    </w:p>
    <w:p w14:paraId="4AF38EF0" w14:textId="77777777" w:rsidR="00873DD7" w:rsidRPr="00D55210" w:rsidRDefault="00873DD7" w:rsidP="0026469C">
      <w:pPr>
        <w:jc w:val="center"/>
        <w:rPr>
          <w:b/>
          <w:sz w:val="28"/>
        </w:rPr>
      </w:pPr>
      <w:r w:rsidRPr="00D55210">
        <w:rPr>
          <w:b/>
          <w:sz w:val="28"/>
        </w:rPr>
        <w:t>Reading Performance and Motivation Project</w:t>
      </w:r>
    </w:p>
    <w:p w14:paraId="7CBF64ED" w14:textId="77777777" w:rsidR="00873DD7" w:rsidRPr="00D55210" w:rsidRDefault="00873DD7" w:rsidP="0026469C">
      <w:pPr>
        <w:jc w:val="center"/>
        <w:rPr>
          <w:b/>
          <w:sz w:val="28"/>
        </w:rPr>
      </w:pPr>
      <w:r w:rsidRPr="00D55210">
        <w:rPr>
          <w:b/>
          <w:sz w:val="28"/>
        </w:rPr>
        <w:t>Administration Procedures for Reading Scales</w:t>
      </w:r>
    </w:p>
    <w:p w14:paraId="558FCCD6" w14:textId="77777777" w:rsidR="00873DD7" w:rsidRPr="00D55210" w:rsidRDefault="00873DD7" w:rsidP="0026469C">
      <w:pPr>
        <w:rPr>
          <w:b/>
          <w:sz w:val="28"/>
        </w:rPr>
      </w:pPr>
      <w:r w:rsidRPr="00D55210">
        <w:rPr>
          <w:b/>
          <w:sz w:val="28"/>
        </w:rPr>
        <w:t>Introduction</w:t>
      </w:r>
    </w:p>
    <w:p w14:paraId="08B20796" w14:textId="77777777" w:rsidR="00873DD7" w:rsidRDefault="00873DD7" w:rsidP="0026469C">
      <w:r>
        <w:t>When the class has entered the room and settled down (you may need to direct them to have a seat and/or quiet down), read the following introduction (in red italics) to them before administering the scales.</w:t>
      </w:r>
    </w:p>
    <w:p w14:paraId="30D9B0CD" w14:textId="77777777" w:rsidR="00873DD7" w:rsidRDefault="00873DD7" w:rsidP="0026469C">
      <w:pPr>
        <w:rPr>
          <w:i/>
          <w:color w:val="FF0000"/>
        </w:rPr>
      </w:pPr>
    </w:p>
    <w:p w14:paraId="2A6081DD" w14:textId="77777777" w:rsidR="00873DD7" w:rsidRPr="00E65F8F" w:rsidRDefault="00873DD7" w:rsidP="0026469C">
      <w:pPr>
        <w:rPr>
          <w:i/>
          <w:color w:val="000000" w:themeColor="text1"/>
        </w:rPr>
      </w:pPr>
      <w:r w:rsidRPr="00E65F8F">
        <w:rPr>
          <w:i/>
          <w:color w:val="000000" w:themeColor="text1"/>
        </w:rPr>
        <w:t>My name is __________. I am from the University of Tennessee. I would like to know more about what you think about reading. I am going to have you answer some questions about reading. Please put your name and birthday, including the day, month, and year, at the top of each page. Also, please provide only ONE answer to each question. If you are stuck between two answers, choose the one that you feel is the MOST true.</w:t>
      </w:r>
    </w:p>
    <w:p w14:paraId="5362C982" w14:textId="77777777" w:rsidR="00873DD7" w:rsidRPr="00E65F8F" w:rsidRDefault="00873DD7" w:rsidP="0026469C">
      <w:pPr>
        <w:rPr>
          <w:color w:val="000000" w:themeColor="text1"/>
        </w:rPr>
      </w:pPr>
    </w:p>
    <w:p w14:paraId="0FD97258" w14:textId="77777777" w:rsidR="00873DD7" w:rsidRDefault="00873DD7" w:rsidP="0026469C">
      <w:r>
        <w:t>Make sure everyone understands what date of birth is and also that everyone has a pencil and proceed to the first scale that you are scheduled to administer.</w:t>
      </w:r>
    </w:p>
    <w:p w14:paraId="240465F3" w14:textId="77777777" w:rsidR="00873DD7" w:rsidRPr="00AA1B58" w:rsidRDefault="00873DD7" w:rsidP="0026469C"/>
    <w:p w14:paraId="57C7D5CC" w14:textId="77777777" w:rsidR="00873DD7" w:rsidRPr="00D55210" w:rsidRDefault="00873DD7">
      <w:pPr>
        <w:rPr>
          <w:b/>
          <w:sz w:val="28"/>
        </w:rPr>
      </w:pPr>
      <w:r w:rsidRPr="00D55210">
        <w:rPr>
          <w:b/>
          <w:sz w:val="28"/>
        </w:rPr>
        <w:t>Reading Motivation Scale</w:t>
      </w:r>
    </w:p>
    <w:p w14:paraId="2861C7A1" w14:textId="77777777" w:rsidR="00873DD7" w:rsidRDefault="00873DD7">
      <w:r>
        <w:t xml:space="preserve">Distribute Reading Motivation Scale to students. Read the following directions aloud (in red italics) below aloud to all participants. </w:t>
      </w:r>
    </w:p>
    <w:p w14:paraId="4A344122" w14:textId="77777777" w:rsidR="00873DD7" w:rsidRPr="00E65F8F" w:rsidRDefault="00873DD7">
      <w:pPr>
        <w:rPr>
          <w:i/>
          <w:color w:val="000000" w:themeColor="text1"/>
        </w:rPr>
      </w:pPr>
      <w:r w:rsidRPr="00E65F8F">
        <w:rPr>
          <w:i/>
          <w:color w:val="000000" w:themeColor="text1"/>
        </w:rPr>
        <w:t>Please put your name and birthday, including the day, month, and year, at the top of the page.</w:t>
      </w:r>
    </w:p>
    <w:p w14:paraId="51B3806E" w14:textId="77777777" w:rsidR="00873DD7" w:rsidRPr="00E65F8F" w:rsidRDefault="00873DD7">
      <w:pPr>
        <w:rPr>
          <w:color w:val="000000" w:themeColor="text1"/>
        </w:rPr>
      </w:pPr>
    </w:p>
    <w:p w14:paraId="6E52D5F3" w14:textId="77777777" w:rsidR="00873DD7" w:rsidRPr="00E65F8F" w:rsidRDefault="00873DD7" w:rsidP="0026469C">
      <w:pPr>
        <w:rPr>
          <w:i/>
          <w:color w:val="000000" w:themeColor="text1"/>
        </w:rPr>
      </w:pPr>
      <w:r w:rsidRPr="00E65F8F">
        <w:rPr>
          <w:i/>
          <w:color w:val="000000" w:themeColor="text1"/>
        </w:rPr>
        <w:t>Look at the Reading Motivation Scale below. I will say the number of each sentence below, then I will read the sentence aloud. You will think about what it says. Then, you will circle the number that tells how much you like each activity. Circle: Strongly Agree (3), Agree (2), Disagree (1), or Strongly Disagree (0). Let’s try one together.</w:t>
      </w:r>
    </w:p>
    <w:p w14:paraId="7AE6AAE2" w14:textId="77777777" w:rsidR="00873DD7" w:rsidRPr="00E65F8F" w:rsidRDefault="00873DD7" w:rsidP="0026469C">
      <w:pPr>
        <w:rPr>
          <w:i/>
          <w:color w:val="000000" w:themeColor="text1"/>
        </w:rPr>
      </w:pPr>
    </w:p>
    <w:p w14:paraId="7E36979C" w14:textId="77777777" w:rsidR="00873DD7" w:rsidRPr="00E65F8F" w:rsidRDefault="00873DD7" w:rsidP="0026469C">
      <w:pPr>
        <w:rPr>
          <w:i/>
          <w:color w:val="000000" w:themeColor="text1"/>
        </w:rPr>
      </w:pPr>
      <w:r w:rsidRPr="00E65F8F">
        <w:rPr>
          <w:color w:val="000000" w:themeColor="text1"/>
        </w:rPr>
        <w:t>Read the sample sentence:</w:t>
      </w:r>
      <w:r w:rsidRPr="00E65F8F">
        <w:rPr>
          <w:i/>
          <w:color w:val="000000" w:themeColor="text1"/>
        </w:rPr>
        <w:t xml:space="preserve"> I like to read. </w:t>
      </w:r>
      <w:r w:rsidRPr="00E65F8F">
        <w:rPr>
          <w:color w:val="000000" w:themeColor="text1"/>
        </w:rPr>
        <w:t>Then say:</w:t>
      </w:r>
      <w:r w:rsidRPr="00E65F8F">
        <w:rPr>
          <w:i/>
          <w:color w:val="000000" w:themeColor="text1"/>
        </w:rPr>
        <w:t xml:space="preserve"> If you really like to read you should circle with your pencil 3 for Strongly Agree; if you like to read pretty well you should circle 2 for Agree; if you do not like to read you should circle 1 for Disagree; if you really do NOT like to read you should circle 0 for Strongly Disagree. Go ahead. </w:t>
      </w:r>
    </w:p>
    <w:p w14:paraId="0F633116" w14:textId="77777777" w:rsidR="00873DD7" w:rsidRPr="00E65F8F" w:rsidRDefault="00873DD7" w:rsidP="0026469C">
      <w:pPr>
        <w:rPr>
          <w:i/>
          <w:color w:val="000000" w:themeColor="text1"/>
        </w:rPr>
      </w:pPr>
    </w:p>
    <w:p w14:paraId="6B5EE4BE" w14:textId="77777777" w:rsidR="00873DD7" w:rsidRPr="00E65F8F" w:rsidRDefault="00873DD7" w:rsidP="0026469C">
      <w:pPr>
        <w:rPr>
          <w:i/>
          <w:color w:val="000000" w:themeColor="text1"/>
        </w:rPr>
      </w:pPr>
      <w:r w:rsidRPr="0047132D">
        <w:t xml:space="preserve">Wait until everyone has finished the Sample item and </w:t>
      </w:r>
      <w:r w:rsidRPr="00E65F8F">
        <w:rPr>
          <w:color w:val="000000" w:themeColor="text1"/>
        </w:rPr>
        <w:t>say</w:t>
      </w:r>
      <w:r w:rsidRPr="00E65F8F">
        <w:rPr>
          <w:i/>
          <w:color w:val="000000" w:themeColor="text1"/>
        </w:rPr>
        <w:t xml:space="preserve">: Do you have questions? </w:t>
      </w:r>
    </w:p>
    <w:p w14:paraId="327A3F5D" w14:textId="77777777" w:rsidR="00873DD7" w:rsidRPr="00E65F8F" w:rsidRDefault="00873DD7">
      <w:pPr>
        <w:rPr>
          <w:color w:val="000000" w:themeColor="text1"/>
        </w:rPr>
      </w:pPr>
      <w:r w:rsidRPr="00E65F8F">
        <w:rPr>
          <w:color w:val="000000" w:themeColor="text1"/>
        </w:rPr>
        <w:t>Answer questions, then say:</w:t>
      </w:r>
    </w:p>
    <w:p w14:paraId="16DDB3D2" w14:textId="77777777" w:rsidR="00873DD7" w:rsidRPr="00E65F8F" w:rsidRDefault="00873DD7">
      <w:pPr>
        <w:rPr>
          <w:i/>
          <w:color w:val="000000" w:themeColor="text1"/>
        </w:rPr>
      </w:pPr>
    </w:p>
    <w:p w14:paraId="52483B61" w14:textId="77777777" w:rsidR="00873DD7" w:rsidRPr="00E65F8F" w:rsidRDefault="00873DD7">
      <w:pPr>
        <w:rPr>
          <w:i/>
          <w:color w:val="000000" w:themeColor="text1"/>
        </w:rPr>
      </w:pPr>
      <w:r w:rsidRPr="00E65F8F">
        <w:rPr>
          <w:i/>
          <w:color w:val="000000" w:themeColor="text1"/>
        </w:rPr>
        <w:t xml:space="preserve">When you have circled your answer to each sentence, please wait for me to read the next sentence before moving to the next question. </w:t>
      </w:r>
    </w:p>
    <w:p w14:paraId="381AEC01" w14:textId="77777777" w:rsidR="00873DD7" w:rsidRDefault="00873DD7"/>
    <w:p w14:paraId="7BDCAE30" w14:textId="77777777" w:rsidR="00873DD7" w:rsidRPr="00AA1B58" w:rsidRDefault="00873DD7">
      <w:r w:rsidRPr="00AA1B58">
        <w:t>Read each question aloud, allowing sufficient time for the students to answer between questions.</w:t>
      </w:r>
    </w:p>
    <w:p w14:paraId="5C1360BF" w14:textId="77777777" w:rsidR="00873DD7" w:rsidRDefault="00873DD7" w:rsidP="0026469C">
      <w:pPr>
        <w:rPr>
          <w:b/>
        </w:rPr>
      </w:pPr>
    </w:p>
    <w:p w14:paraId="6E735C38" w14:textId="77777777" w:rsidR="00873DD7" w:rsidRPr="00D55210" w:rsidRDefault="00873DD7">
      <w:pPr>
        <w:rPr>
          <w:b/>
          <w:sz w:val="28"/>
        </w:rPr>
      </w:pPr>
      <w:r w:rsidRPr="00D55210">
        <w:rPr>
          <w:b/>
          <w:sz w:val="28"/>
        </w:rPr>
        <w:t>Student Reading Attribution Scale (SRAS)</w:t>
      </w:r>
    </w:p>
    <w:p w14:paraId="5AA5D291" w14:textId="77777777" w:rsidR="00873DD7" w:rsidRDefault="00873DD7">
      <w:r>
        <w:t xml:space="preserve">Distribute SRAS scales to each participant. Read aloud the following directions (in red italics) below: </w:t>
      </w:r>
    </w:p>
    <w:p w14:paraId="268BF931" w14:textId="77777777" w:rsidR="00873DD7" w:rsidRPr="00E65F8F" w:rsidRDefault="00873DD7" w:rsidP="0026469C">
      <w:pPr>
        <w:rPr>
          <w:i/>
          <w:color w:val="000000" w:themeColor="text1"/>
        </w:rPr>
      </w:pPr>
      <w:r w:rsidRPr="00E65F8F">
        <w:rPr>
          <w:i/>
          <w:color w:val="000000" w:themeColor="text1"/>
        </w:rPr>
        <w:t>Please put your name and birthday, including the day, month, and year, at the top of the page.</w:t>
      </w:r>
    </w:p>
    <w:p w14:paraId="62E39195" w14:textId="77777777" w:rsidR="00873DD7" w:rsidRPr="00E65F8F" w:rsidRDefault="00873DD7">
      <w:pPr>
        <w:rPr>
          <w:color w:val="000000" w:themeColor="text1"/>
        </w:rPr>
      </w:pPr>
    </w:p>
    <w:p w14:paraId="4F54F797" w14:textId="77777777" w:rsidR="00873DD7" w:rsidRPr="00E65F8F" w:rsidRDefault="00873DD7" w:rsidP="0026469C">
      <w:pPr>
        <w:rPr>
          <w:i/>
          <w:color w:val="000000" w:themeColor="text1"/>
        </w:rPr>
      </w:pPr>
      <w:r w:rsidRPr="00E65F8F">
        <w:rPr>
          <w:i/>
          <w:color w:val="000000" w:themeColor="text1"/>
        </w:rPr>
        <w:t>Doing well in reading is important to most students. There are different reasons for how well you read. Listed below are some situations for doing well or not so well in reading. Imagine yourself to be in each situation. I will read each situation and each reason and you will decide whether or not the reason is “like you.” Let’s try some examples. Circle the number of the reason that is most like you, either 1 or 2. Be sure to circle only one number for each situation.</w:t>
      </w:r>
    </w:p>
    <w:p w14:paraId="09AB3C5E" w14:textId="77777777" w:rsidR="00873DD7" w:rsidRPr="00E65F8F" w:rsidRDefault="00873DD7" w:rsidP="0026469C">
      <w:pPr>
        <w:rPr>
          <w:i/>
          <w:color w:val="000000" w:themeColor="text1"/>
        </w:rPr>
      </w:pPr>
    </w:p>
    <w:p w14:paraId="093793D4" w14:textId="77777777" w:rsidR="00873DD7" w:rsidRPr="00E65F8F" w:rsidRDefault="00873DD7" w:rsidP="0026469C">
      <w:pPr>
        <w:rPr>
          <w:i/>
          <w:color w:val="000000" w:themeColor="text1"/>
        </w:rPr>
      </w:pPr>
      <w:r w:rsidRPr="00E65F8F">
        <w:rPr>
          <w:color w:val="000000" w:themeColor="text1"/>
        </w:rPr>
        <w:t xml:space="preserve">Read sample item A aloud.  </w:t>
      </w:r>
      <w:r w:rsidRPr="00E65F8F">
        <w:rPr>
          <w:i/>
          <w:color w:val="000000" w:themeColor="text1"/>
        </w:rPr>
        <w:t xml:space="preserve">I got a good grade on my reading project. It is because: </w:t>
      </w:r>
    </w:p>
    <w:p w14:paraId="342EEFE7" w14:textId="77777777" w:rsidR="00873DD7" w:rsidRPr="00E65F8F" w:rsidRDefault="00873DD7" w:rsidP="0026469C">
      <w:pPr>
        <w:rPr>
          <w:i/>
          <w:color w:val="000000" w:themeColor="text1"/>
        </w:rPr>
      </w:pPr>
      <w:r w:rsidRPr="00E65F8F">
        <w:rPr>
          <w:i/>
          <w:color w:val="000000" w:themeColor="text1"/>
        </w:rPr>
        <w:t xml:space="preserve">I am a good reader OR I work hard to make good grades in reading. </w:t>
      </w:r>
    </w:p>
    <w:p w14:paraId="07B63A20" w14:textId="77777777" w:rsidR="00873DD7" w:rsidRPr="00E65F8F" w:rsidRDefault="00873DD7" w:rsidP="0026469C">
      <w:pPr>
        <w:rPr>
          <w:i/>
          <w:color w:val="000000" w:themeColor="text1"/>
        </w:rPr>
      </w:pPr>
      <w:r w:rsidRPr="00E65F8F">
        <w:rPr>
          <w:i/>
          <w:color w:val="000000" w:themeColor="text1"/>
        </w:rPr>
        <w:t>Please circle the answer that is most like you. You may choose I am a good reader OR I work hard to make good grades in reading</w:t>
      </w:r>
      <w:r w:rsidRPr="00E65F8F">
        <w:rPr>
          <w:color w:val="000000" w:themeColor="text1"/>
        </w:rPr>
        <w:t xml:space="preserve">. When the examinees have completed Sample Item A, ask: </w:t>
      </w:r>
      <w:r w:rsidRPr="00E65F8F">
        <w:rPr>
          <w:i/>
          <w:color w:val="000000" w:themeColor="text1"/>
        </w:rPr>
        <w:t>Do you have any questions?</w:t>
      </w:r>
    </w:p>
    <w:p w14:paraId="74E0A2DB" w14:textId="77777777" w:rsidR="00873DD7" w:rsidRPr="00E65F8F" w:rsidRDefault="00873DD7" w:rsidP="0026469C">
      <w:pPr>
        <w:rPr>
          <w:color w:val="000000" w:themeColor="text1"/>
        </w:rPr>
      </w:pPr>
    </w:p>
    <w:p w14:paraId="68D4A577" w14:textId="77777777" w:rsidR="00873DD7" w:rsidRPr="00E65F8F" w:rsidRDefault="00873DD7" w:rsidP="0026469C">
      <w:pPr>
        <w:rPr>
          <w:i/>
          <w:color w:val="000000" w:themeColor="text1"/>
        </w:rPr>
      </w:pPr>
      <w:r w:rsidRPr="00E65F8F">
        <w:rPr>
          <w:color w:val="000000" w:themeColor="text1"/>
        </w:rPr>
        <w:t xml:space="preserve">Once all participants have answered sample question A, </w:t>
      </w:r>
      <w:r w:rsidRPr="00E65F8F">
        <w:rPr>
          <w:b/>
          <w:color w:val="000000" w:themeColor="text1"/>
        </w:rPr>
        <w:t>move on to sample question B. Read it aloud.</w:t>
      </w:r>
      <w:r w:rsidRPr="00E65F8F">
        <w:rPr>
          <w:color w:val="000000" w:themeColor="text1"/>
        </w:rPr>
        <w:t xml:space="preserve"> Then say, </w:t>
      </w:r>
      <w:r w:rsidRPr="00E65F8F">
        <w:rPr>
          <w:i/>
          <w:color w:val="000000" w:themeColor="text1"/>
        </w:rPr>
        <w:t>Please circle the answer that is most like you</w:t>
      </w:r>
      <w:r w:rsidRPr="00E65F8F">
        <w:rPr>
          <w:color w:val="000000" w:themeColor="text1"/>
        </w:rPr>
        <w:t xml:space="preserve">. Once all participants have answered sample question B, ask: </w:t>
      </w:r>
      <w:r w:rsidRPr="00E65F8F">
        <w:rPr>
          <w:i/>
          <w:color w:val="000000" w:themeColor="text1"/>
        </w:rPr>
        <w:t>Are there any questions</w:t>
      </w:r>
      <w:r w:rsidRPr="00E65F8F">
        <w:rPr>
          <w:color w:val="000000" w:themeColor="text1"/>
        </w:rPr>
        <w:t xml:space="preserve">? Finally, say: </w:t>
      </w:r>
      <w:r w:rsidRPr="00E65F8F">
        <w:rPr>
          <w:i/>
          <w:color w:val="000000" w:themeColor="text1"/>
        </w:rPr>
        <w:t xml:space="preserve">I am going to say the number of each item then I will read it. These situations are about when you do well in reading. Remember to circle the number of the reason that is most like you, either a 1 or 2. Listen as I read each situation and reason. When you have circled your answer to each sentence, please wait for me to read the next sentence before moving to the next question. </w:t>
      </w:r>
    </w:p>
    <w:p w14:paraId="40DCB473" w14:textId="77777777" w:rsidR="00873DD7" w:rsidRPr="00E65F8F" w:rsidRDefault="00873DD7" w:rsidP="0026469C">
      <w:pPr>
        <w:rPr>
          <w:color w:val="000000" w:themeColor="text1"/>
        </w:rPr>
      </w:pPr>
      <w:r w:rsidRPr="00E65F8F">
        <w:rPr>
          <w:color w:val="000000" w:themeColor="text1"/>
        </w:rPr>
        <w:t>Read each question aloud, allowing sufficient time for the students to answer between questions.</w:t>
      </w:r>
    </w:p>
    <w:p w14:paraId="6E038108" w14:textId="77777777" w:rsidR="00873DD7" w:rsidRPr="00E65F8F" w:rsidRDefault="00873DD7" w:rsidP="0026469C">
      <w:pPr>
        <w:rPr>
          <w:color w:val="000000" w:themeColor="text1"/>
        </w:rPr>
      </w:pPr>
    </w:p>
    <w:p w14:paraId="177A0745" w14:textId="77777777" w:rsidR="00873DD7" w:rsidRPr="00E65F8F" w:rsidRDefault="00873DD7" w:rsidP="0026469C">
      <w:pPr>
        <w:rPr>
          <w:i/>
          <w:color w:val="000000" w:themeColor="text1"/>
        </w:rPr>
      </w:pPr>
      <w:r w:rsidRPr="00E65F8F">
        <w:rPr>
          <w:b/>
          <w:color w:val="000000" w:themeColor="text1"/>
        </w:rPr>
        <w:t>After Question 10 say,</w:t>
      </w:r>
      <w:r w:rsidRPr="00E65F8F">
        <w:rPr>
          <w:color w:val="000000" w:themeColor="text1"/>
        </w:rPr>
        <w:t xml:space="preserve"> </w:t>
      </w:r>
      <w:r w:rsidRPr="00E65F8F">
        <w:rPr>
          <w:i/>
          <w:color w:val="000000" w:themeColor="text1"/>
        </w:rPr>
        <w:t>These situations are about when you do NOT do well in reading. Remember to circle the number for the reason that is most like you, either a 1 or 2. Listen as I read each situation and reason.</w:t>
      </w:r>
    </w:p>
    <w:p w14:paraId="3F75A32E" w14:textId="77777777" w:rsidR="00873DD7" w:rsidRPr="00E65F8F" w:rsidRDefault="00873DD7" w:rsidP="0026469C">
      <w:pPr>
        <w:rPr>
          <w:color w:val="000000" w:themeColor="text1"/>
        </w:rPr>
      </w:pPr>
    </w:p>
    <w:p w14:paraId="1F01EFA2" w14:textId="77777777" w:rsidR="00873DD7" w:rsidRPr="00E65F8F" w:rsidRDefault="00873DD7" w:rsidP="0026469C">
      <w:pPr>
        <w:rPr>
          <w:b/>
          <w:color w:val="000000" w:themeColor="text1"/>
        </w:rPr>
      </w:pPr>
      <w:r w:rsidRPr="00E65F8F">
        <w:rPr>
          <w:b/>
          <w:color w:val="000000" w:themeColor="text1"/>
        </w:rPr>
        <w:t xml:space="preserve">Student Perceptions of a Good Reader Scale </w:t>
      </w:r>
    </w:p>
    <w:p w14:paraId="2852DE1D" w14:textId="77777777" w:rsidR="00873DD7" w:rsidRPr="00E65F8F" w:rsidRDefault="00873DD7" w:rsidP="0026469C">
      <w:pPr>
        <w:rPr>
          <w:color w:val="000000" w:themeColor="text1"/>
        </w:rPr>
      </w:pPr>
      <w:r w:rsidRPr="00E65F8F">
        <w:rPr>
          <w:color w:val="000000" w:themeColor="text1"/>
        </w:rPr>
        <w:t xml:space="preserve">Distribute SPGR to each participant. Read aloud directions (in red italics) below: </w:t>
      </w:r>
    </w:p>
    <w:p w14:paraId="0E1FC439" w14:textId="77777777" w:rsidR="00873DD7" w:rsidRPr="00E65F8F" w:rsidRDefault="00873DD7" w:rsidP="0026469C">
      <w:pPr>
        <w:rPr>
          <w:i/>
          <w:color w:val="000000" w:themeColor="text1"/>
        </w:rPr>
      </w:pPr>
      <w:r w:rsidRPr="00E65F8F">
        <w:rPr>
          <w:i/>
          <w:color w:val="000000" w:themeColor="text1"/>
        </w:rPr>
        <w:t>Please put your name and birthday, including the day, month, and year, at the top of the page.</w:t>
      </w:r>
    </w:p>
    <w:p w14:paraId="73B76F55" w14:textId="77777777" w:rsidR="00873DD7" w:rsidRPr="00E65F8F" w:rsidRDefault="00873DD7" w:rsidP="0026469C">
      <w:pPr>
        <w:rPr>
          <w:color w:val="000000" w:themeColor="text1"/>
        </w:rPr>
      </w:pPr>
    </w:p>
    <w:p w14:paraId="5F370BA9" w14:textId="77777777" w:rsidR="00873DD7" w:rsidRPr="00E65F8F" w:rsidRDefault="00873DD7">
      <w:pPr>
        <w:rPr>
          <w:i/>
          <w:color w:val="000000" w:themeColor="text1"/>
        </w:rPr>
      </w:pPr>
      <w:r w:rsidRPr="00E65F8F">
        <w:rPr>
          <w:i/>
          <w:color w:val="000000" w:themeColor="text1"/>
        </w:rPr>
        <w:t xml:space="preserve">Now you will answer questions about what it means to be a “good reader”. </w:t>
      </w:r>
    </w:p>
    <w:p w14:paraId="5DC72EEE" w14:textId="77777777" w:rsidR="00873DD7" w:rsidRPr="00E65F8F" w:rsidRDefault="00873DD7">
      <w:pPr>
        <w:rPr>
          <w:i/>
          <w:color w:val="000000" w:themeColor="text1"/>
        </w:rPr>
      </w:pPr>
    </w:p>
    <w:p w14:paraId="3D6046D0" w14:textId="77777777" w:rsidR="00873DD7" w:rsidRPr="00E65F8F" w:rsidRDefault="00873DD7" w:rsidP="0026469C">
      <w:pPr>
        <w:rPr>
          <w:i/>
          <w:color w:val="000000" w:themeColor="text1"/>
        </w:rPr>
      </w:pPr>
      <w:r w:rsidRPr="00E65F8F">
        <w:rPr>
          <w:i/>
          <w:color w:val="000000" w:themeColor="text1"/>
        </w:rPr>
        <w:t xml:space="preserve">I will say the number of each sentence then I will read each one aloud. You will think about what it says. Then, circle the number that tells how much you agree with each sentence. Circle: Strongly Agree (3), Agree (2), Disagree (1), or Strongly Disagree (0). </w:t>
      </w:r>
    </w:p>
    <w:p w14:paraId="3189780C" w14:textId="77777777" w:rsidR="00873DD7" w:rsidRPr="00E65F8F" w:rsidRDefault="00873DD7" w:rsidP="0026469C">
      <w:pPr>
        <w:rPr>
          <w:i/>
          <w:color w:val="000000" w:themeColor="text1"/>
        </w:rPr>
      </w:pPr>
    </w:p>
    <w:p w14:paraId="01CF4013" w14:textId="77777777" w:rsidR="00873DD7" w:rsidRPr="00E65F8F" w:rsidRDefault="00873DD7" w:rsidP="0026469C">
      <w:pPr>
        <w:rPr>
          <w:i/>
          <w:color w:val="000000" w:themeColor="text1"/>
        </w:rPr>
      </w:pPr>
      <w:r w:rsidRPr="00E65F8F">
        <w:rPr>
          <w:i/>
          <w:color w:val="000000" w:themeColor="text1"/>
        </w:rPr>
        <w:t xml:space="preserve">Let’s try one together. Look at the sample item. A good reader can figure out what words mean when they read. If you really agree with this statement, you should circle with your pencil 3 for Strongly Agree; if you agree with this statement somewhat, you should circle 2 for Agree; if you do not agree with this statement,  you should circle 1 for Disagree; if you really do NOT agree with this statement, you should circle 0 for Strongly Disagree. Go ahead. </w:t>
      </w:r>
    </w:p>
    <w:p w14:paraId="06D9D8F8" w14:textId="77777777" w:rsidR="00873DD7" w:rsidRPr="00E65F8F" w:rsidRDefault="00873DD7" w:rsidP="0026469C">
      <w:pPr>
        <w:rPr>
          <w:color w:val="000000" w:themeColor="text1"/>
        </w:rPr>
      </w:pPr>
    </w:p>
    <w:p w14:paraId="6E65612F" w14:textId="77777777" w:rsidR="00873DD7" w:rsidRPr="00E65F8F" w:rsidRDefault="00873DD7" w:rsidP="0026469C">
      <w:pPr>
        <w:rPr>
          <w:i/>
          <w:color w:val="000000" w:themeColor="text1"/>
        </w:rPr>
      </w:pPr>
      <w:r w:rsidRPr="00E65F8F">
        <w:rPr>
          <w:color w:val="000000" w:themeColor="text1"/>
        </w:rPr>
        <w:t>Wait until everyone has finished the Sample item and say</w:t>
      </w:r>
      <w:r w:rsidRPr="00E65F8F">
        <w:rPr>
          <w:i/>
          <w:color w:val="000000" w:themeColor="text1"/>
        </w:rPr>
        <w:t xml:space="preserve">: Do you have questions? </w:t>
      </w:r>
    </w:p>
    <w:p w14:paraId="424E36A9" w14:textId="77777777" w:rsidR="00873DD7" w:rsidRPr="00E65F8F" w:rsidRDefault="00873DD7" w:rsidP="0026469C">
      <w:pPr>
        <w:rPr>
          <w:color w:val="000000" w:themeColor="text1"/>
        </w:rPr>
      </w:pPr>
      <w:r w:rsidRPr="00E65F8F">
        <w:rPr>
          <w:color w:val="000000" w:themeColor="text1"/>
        </w:rPr>
        <w:t>Answer questions, then say:</w:t>
      </w:r>
    </w:p>
    <w:p w14:paraId="4D93BFFE" w14:textId="77777777" w:rsidR="00873DD7" w:rsidRPr="00E65F8F" w:rsidRDefault="00873DD7" w:rsidP="0026469C">
      <w:pPr>
        <w:rPr>
          <w:i/>
          <w:color w:val="000000" w:themeColor="text1"/>
        </w:rPr>
      </w:pPr>
    </w:p>
    <w:p w14:paraId="383961DE" w14:textId="77777777" w:rsidR="00873DD7" w:rsidRPr="00E65F8F" w:rsidRDefault="00873DD7" w:rsidP="0026469C">
      <w:pPr>
        <w:rPr>
          <w:i/>
          <w:color w:val="000000" w:themeColor="text1"/>
        </w:rPr>
      </w:pPr>
      <w:r w:rsidRPr="00E65F8F">
        <w:rPr>
          <w:i/>
          <w:color w:val="000000" w:themeColor="text1"/>
        </w:rPr>
        <w:lastRenderedPageBreak/>
        <w:t xml:space="preserve">When you have circled your answer to each sentence, please wait for me to read the next sentence before moving to the next question. </w:t>
      </w:r>
    </w:p>
    <w:p w14:paraId="0C6C5F63" w14:textId="77777777" w:rsidR="00873DD7" w:rsidRPr="00E65F8F" w:rsidRDefault="00873DD7" w:rsidP="0026469C">
      <w:pPr>
        <w:rPr>
          <w:i/>
          <w:color w:val="000000" w:themeColor="text1"/>
        </w:rPr>
      </w:pPr>
    </w:p>
    <w:p w14:paraId="3494155C" w14:textId="77777777" w:rsidR="00873DD7" w:rsidRPr="00E65F8F" w:rsidRDefault="00873DD7" w:rsidP="0026469C">
      <w:pPr>
        <w:rPr>
          <w:color w:val="000000" w:themeColor="text1"/>
        </w:rPr>
      </w:pPr>
      <w:r w:rsidRPr="00E65F8F">
        <w:rPr>
          <w:color w:val="000000" w:themeColor="text1"/>
        </w:rPr>
        <w:t xml:space="preserve">Read the number of each question and the question aloud, allowing sufficient time for the students to answer between questions. </w:t>
      </w:r>
      <w:r w:rsidRPr="00E65F8F">
        <w:rPr>
          <w:b/>
          <w:color w:val="000000" w:themeColor="text1"/>
        </w:rPr>
        <w:t xml:space="preserve">**NOTE: Read the stem for each sentence. Example: “Number four. </w:t>
      </w:r>
      <w:r w:rsidRPr="00E65F8F">
        <w:rPr>
          <w:b/>
          <w:color w:val="000000" w:themeColor="text1"/>
          <w:u w:val="single"/>
        </w:rPr>
        <w:t>A good reader</w:t>
      </w:r>
      <w:r w:rsidRPr="00E65F8F">
        <w:rPr>
          <w:b/>
          <w:color w:val="000000" w:themeColor="text1"/>
        </w:rPr>
        <w:t xml:space="preserve"> knows more words in books than other kids.”</w:t>
      </w:r>
    </w:p>
    <w:p w14:paraId="30042D56" w14:textId="77777777" w:rsidR="00873DD7" w:rsidRPr="00E65F8F" w:rsidRDefault="00873DD7" w:rsidP="0026469C">
      <w:pPr>
        <w:rPr>
          <w:color w:val="000000" w:themeColor="text1"/>
        </w:rPr>
      </w:pPr>
    </w:p>
    <w:p w14:paraId="2B4BF796" w14:textId="77777777" w:rsidR="00873DD7" w:rsidRPr="00E65F8F" w:rsidRDefault="00873DD7" w:rsidP="0026469C">
      <w:pPr>
        <w:rPr>
          <w:b/>
          <w:color w:val="000000" w:themeColor="text1"/>
          <w:sz w:val="28"/>
        </w:rPr>
      </w:pPr>
      <w:r w:rsidRPr="00E65F8F">
        <w:rPr>
          <w:b/>
          <w:color w:val="000000" w:themeColor="text1"/>
          <w:sz w:val="28"/>
        </w:rPr>
        <w:t>Theories of Intelligence Scale</w:t>
      </w:r>
    </w:p>
    <w:p w14:paraId="1C6609F0" w14:textId="77777777" w:rsidR="00873DD7" w:rsidRPr="00E65F8F" w:rsidRDefault="00873DD7" w:rsidP="0026469C">
      <w:pPr>
        <w:rPr>
          <w:color w:val="000000" w:themeColor="text1"/>
        </w:rPr>
      </w:pPr>
      <w:r w:rsidRPr="00E65F8F">
        <w:rPr>
          <w:color w:val="000000" w:themeColor="text1"/>
        </w:rPr>
        <w:t>Distribute Theories of Intelligence Scale to all participants. Read directions (in red italics) below:</w:t>
      </w:r>
    </w:p>
    <w:p w14:paraId="11980ADE" w14:textId="77777777" w:rsidR="00873DD7" w:rsidRPr="00E65F8F" w:rsidRDefault="00873DD7" w:rsidP="0026469C">
      <w:pPr>
        <w:rPr>
          <w:i/>
          <w:color w:val="000000" w:themeColor="text1"/>
        </w:rPr>
      </w:pPr>
      <w:r w:rsidRPr="00E65F8F">
        <w:rPr>
          <w:i/>
          <w:color w:val="000000" w:themeColor="text1"/>
        </w:rPr>
        <w:t>Please put your name and birthday, including the day, month, and year, at the top of the page.</w:t>
      </w:r>
    </w:p>
    <w:p w14:paraId="10E58F7D" w14:textId="77777777" w:rsidR="00873DD7" w:rsidRPr="00E65F8F" w:rsidRDefault="00873DD7" w:rsidP="0026469C">
      <w:pPr>
        <w:rPr>
          <w:i/>
          <w:color w:val="000000" w:themeColor="text1"/>
        </w:rPr>
      </w:pPr>
      <w:r w:rsidRPr="00E65F8F">
        <w:rPr>
          <w:color w:val="000000" w:themeColor="text1"/>
        </w:rPr>
        <w:t xml:space="preserve"> </w:t>
      </w:r>
    </w:p>
    <w:p w14:paraId="51BE61A9" w14:textId="77777777" w:rsidR="00873DD7" w:rsidRPr="00E65F8F" w:rsidRDefault="00873DD7" w:rsidP="0026469C">
      <w:pPr>
        <w:rPr>
          <w:i/>
          <w:color w:val="000000" w:themeColor="text1"/>
        </w:rPr>
      </w:pPr>
      <w:r w:rsidRPr="00E65F8F">
        <w:rPr>
          <w:i/>
          <w:color w:val="000000" w:themeColor="text1"/>
        </w:rPr>
        <w:t xml:space="preserve">Now we are going to answer six questions about intelligence. I will say the number of each question then I will read aloud the sentence. You will circle the one number that shows how much you agree with it. Circle: Strongly Agree (3), Agree (2), Disagree (1), or Strongly Disagree (0). There are no right or wrong answers. When you have circled your answer, please wait for me to read the next sentence. Do you have any questions before we begin? </w:t>
      </w:r>
    </w:p>
    <w:p w14:paraId="0FB57387" w14:textId="77777777" w:rsidR="00873DD7" w:rsidRPr="00E65F8F" w:rsidRDefault="00873DD7" w:rsidP="0026469C">
      <w:pPr>
        <w:rPr>
          <w:color w:val="000000" w:themeColor="text1"/>
        </w:rPr>
      </w:pPr>
    </w:p>
    <w:p w14:paraId="3F1DC16F" w14:textId="77777777" w:rsidR="00873DD7" w:rsidRPr="00E65F8F" w:rsidRDefault="00873DD7" w:rsidP="0026469C">
      <w:pPr>
        <w:rPr>
          <w:i/>
          <w:color w:val="000000" w:themeColor="text1"/>
        </w:rPr>
      </w:pPr>
      <w:r w:rsidRPr="00E65F8F">
        <w:rPr>
          <w:color w:val="000000" w:themeColor="text1"/>
        </w:rPr>
        <w:t>Read each question aloud, allowing sufficient time for the students to answer between questions.</w:t>
      </w:r>
    </w:p>
    <w:p w14:paraId="73928C6C" w14:textId="77777777" w:rsidR="00873DD7" w:rsidRPr="00E65F8F" w:rsidRDefault="00873DD7" w:rsidP="0026469C">
      <w:pPr>
        <w:rPr>
          <w:color w:val="000000" w:themeColor="text1"/>
        </w:rPr>
      </w:pPr>
    </w:p>
    <w:p w14:paraId="582207EA" w14:textId="77777777" w:rsidR="00873DD7" w:rsidRPr="00E65F8F" w:rsidRDefault="00873DD7" w:rsidP="0026469C">
      <w:pPr>
        <w:rPr>
          <w:b/>
          <w:color w:val="000000" w:themeColor="text1"/>
          <w:sz w:val="28"/>
        </w:rPr>
      </w:pPr>
      <w:r w:rsidRPr="00E65F8F">
        <w:rPr>
          <w:b/>
          <w:color w:val="000000" w:themeColor="text1"/>
          <w:sz w:val="28"/>
        </w:rPr>
        <w:t>Conclusion</w:t>
      </w:r>
    </w:p>
    <w:p w14:paraId="2C967F70" w14:textId="77777777" w:rsidR="00873DD7" w:rsidRPr="00E65F8F" w:rsidRDefault="00873DD7" w:rsidP="0026469C">
      <w:pPr>
        <w:rPr>
          <w:color w:val="000000" w:themeColor="text1"/>
        </w:rPr>
      </w:pPr>
      <w:r w:rsidRPr="00E65F8F">
        <w:rPr>
          <w:color w:val="000000" w:themeColor="text1"/>
        </w:rPr>
        <w:t>Make sure all students have put their name and date of birth on their scales before collecting them.</w:t>
      </w:r>
    </w:p>
    <w:p w14:paraId="24A3C6F4" w14:textId="77777777" w:rsidR="00873DD7" w:rsidRPr="00E65F8F" w:rsidRDefault="00873DD7" w:rsidP="0026469C">
      <w:pPr>
        <w:rPr>
          <w:color w:val="000000" w:themeColor="text1"/>
        </w:rPr>
      </w:pPr>
      <w:r w:rsidRPr="00E65F8F">
        <w:rPr>
          <w:color w:val="000000" w:themeColor="text1"/>
        </w:rPr>
        <w:t>Be sure to thank the students for participating.</w:t>
      </w:r>
    </w:p>
    <w:p w14:paraId="2049215E" w14:textId="3A143B42" w:rsidR="00873DD7" w:rsidRPr="00E65F8F" w:rsidRDefault="00873DD7" w:rsidP="00676530">
      <w:pPr>
        <w:spacing w:line="480" w:lineRule="auto"/>
        <w:ind w:left="720"/>
        <w:rPr>
          <w:color w:val="000000" w:themeColor="text1"/>
          <w:highlight w:val="white"/>
        </w:rPr>
      </w:pPr>
    </w:p>
    <w:p w14:paraId="0F6E69BE" w14:textId="19DB6163" w:rsidR="00873DD7" w:rsidRPr="00E65F8F" w:rsidRDefault="00536ED5" w:rsidP="00536ED5">
      <w:pPr>
        <w:spacing w:line="276" w:lineRule="auto"/>
        <w:rPr>
          <w:color w:val="000000" w:themeColor="text1"/>
          <w:highlight w:val="white"/>
        </w:rPr>
      </w:pPr>
      <w:r>
        <w:rPr>
          <w:color w:val="000000" w:themeColor="text1"/>
          <w:highlight w:val="white"/>
        </w:rPr>
        <w:br w:type="page"/>
      </w:r>
    </w:p>
    <w:p w14:paraId="66AA370E" w14:textId="37648E3F" w:rsidR="00873DD7" w:rsidRPr="004A6871" w:rsidRDefault="00873DD7" w:rsidP="00D92708">
      <w:pPr>
        <w:pStyle w:val="Heading2"/>
        <w:rPr>
          <w:highlight w:val="white"/>
        </w:rPr>
      </w:pPr>
      <w:bookmarkStart w:id="94" w:name="_Toc46740786"/>
      <w:r w:rsidRPr="004A6871">
        <w:rPr>
          <w:highlight w:val="white"/>
        </w:rPr>
        <w:lastRenderedPageBreak/>
        <w:t>Appendix D: Fidelity Checklist</w:t>
      </w:r>
      <w:bookmarkEnd w:id="94"/>
    </w:p>
    <w:p w14:paraId="571B4F8A" w14:textId="77777777" w:rsidR="00873DD7" w:rsidRDefault="00873DD7">
      <w:pPr>
        <w:jc w:val="center"/>
        <w:rPr>
          <w:b/>
          <w:sz w:val="36"/>
          <w:szCs w:val="36"/>
          <w:u w:val="single"/>
        </w:rPr>
      </w:pPr>
      <w:r>
        <w:rPr>
          <w:b/>
          <w:sz w:val="36"/>
          <w:szCs w:val="36"/>
          <w:u w:val="single"/>
        </w:rPr>
        <w:t xml:space="preserve">Fidelity Checklist </w:t>
      </w:r>
    </w:p>
    <w:p w14:paraId="4DC75439" w14:textId="77777777" w:rsidR="00873DD7" w:rsidRDefault="00873DD7">
      <w:r>
        <w:t>Directions: Put a checkmark beside each statement that the examiner completes for the scales that you observed them administering.</w:t>
      </w:r>
    </w:p>
    <w:p w14:paraId="72F6E88B" w14:textId="77777777" w:rsidR="00873DD7" w:rsidRDefault="00873DD7"/>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680"/>
        <w:gridCol w:w="1680"/>
      </w:tblGrid>
      <w:tr w:rsidR="00873DD7" w14:paraId="3616E614" w14:textId="77777777">
        <w:tc>
          <w:tcPr>
            <w:tcW w:w="7680" w:type="dxa"/>
            <w:shd w:val="clear" w:color="auto" w:fill="auto"/>
            <w:tcMar>
              <w:top w:w="100" w:type="dxa"/>
              <w:left w:w="100" w:type="dxa"/>
              <w:bottom w:w="100" w:type="dxa"/>
              <w:right w:w="100" w:type="dxa"/>
            </w:tcMar>
          </w:tcPr>
          <w:p w14:paraId="05441489" w14:textId="77777777" w:rsidR="00873DD7" w:rsidRDefault="00873DD7">
            <w:pPr>
              <w:widowControl w:val="0"/>
              <w:pBdr>
                <w:top w:val="nil"/>
                <w:left w:val="nil"/>
                <w:bottom w:val="nil"/>
                <w:right w:val="nil"/>
                <w:between w:val="nil"/>
              </w:pBdr>
              <w:rPr>
                <w:b/>
              </w:rPr>
            </w:pPr>
            <w:r>
              <w:rPr>
                <w:b/>
              </w:rPr>
              <w:t>Task</w:t>
            </w:r>
          </w:p>
        </w:tc>
        <w:tc>
          <w:tcPr>
            <w:tcW w:w="1680" w:type="dxa"/>
            <w:shd w:val="clear" w:color="auto" w:fill="auto"/>
            <w:tcMar>
              <w:top w:w="100" w:type="dxa"/>
              <w:left w:w="100" w:type="dxa"/>
              <w:bottom w:w="100" w:type="dxa"/>
              <w:right w:w="100" w:type="dxa"/>
            </w:tcMar>
          </w:tcPr>
          <w:p w14:paraId="1FD47EF3" w14:textId="77777777" w:rsidR="00873DD7" w:rsidRDefault="00873DD7">
            <w:pPr>
              <w:widowControl w:val="0"/>
              <w:pBdr>
                <w:top w:val="nil"/>
                <w:left w:val="nil"/>
                <w:bottom w:val="nil"/>
                <w:right w:val="nil"/>
                <w:between w:val="nil"/>
              </w:pBdr>
              <w:jc w:val="center"/>
              <w:rPr>
                <w:b/>
              </w:rPr>
            </w:pPr>
            <w:r>
              <w:rPr>
                <w:b/>
              </w:rPr>
              <w:t>Checkmark</w:t>
            </w:r>
          </w:p>
        </w:tc>
      </w:tr>
      <w:tr w:rsidR="00873DD7" w14:paraId="70DF2CA7" w14:textId="77777777">
        <w:tc>
          <w:tcPr>
            <w:tcW w:w="7680" w:type="dxa"/>
            <w:shd w:val="clear" w:color="auto" w:fill="auto"/>
            <w:tcMar>
              <w:top w:w="100" w:type="dxa"/>
              <w:left w:w="100" w:type="dxa"/>
              <w:bottom w:w="100" w:type="dxa"/>
              <w:right w:w="100" w:type="dxa"/>
            </w:tcMar>
          </w:tcPr>
          <w:p w14:paraId="278550C7" w14:textId="77777777" w:rsidR="00873DD7" w:rsidRDefault="00873DD7">
            <w:pPr>
              <w:widowControl w:val="0"/>
              <w:pBdr>
                <w:top w:val="nil"/>
                <w:left w:val="nil"/>
                <w:bottom w:val="nil"/>
                <w:right w:val="nil"/>
                <w:between w:val="nil"/>
              </w:pBdr>
              <w:rPr>
                <w:i/>
              </w:rPr>
            </w:pPr>
            <w:r>
              <w:rPr>
                <w:i/>
              </w:rPr>
              <w:t>Introduction</w:t>
            </w:r>
          </w:p>
        </w:tc>
        <w:tc>
          <w:tcPr>
            <w:tcW w:w="1680" w:type="dxa"/>
            <w:shd w:val="clear" w:color="auto" w:fill="auto"/>
            <w:tcMar>
              <w:top w:w="100" w:type="dxa"/>
              <w:left w:w="100" w:type="dxa"/>
              <w:bottom w:w="100" w:type="dxa"/>
              <w:right w:w="100" w:type="dxa"/>
            </w:tcMar>
          </w:tcPr>
          <w:p w14:paraId="4078AF05" w14:textId="77777777" w:rsidR="00873DD7" w:rsidRDefault="00873DD7">
            <w:pPr>
              <w:widowControl w:val="0"/>
              <w:pBdr>
                <w:top w:val="nil"/>
                <w:left w:val="nil"/>
                <w:bottom w:val="nil"/>
                <w:right w:val="nil"/>
                <w:between w:val="nil"/>
              </w:pBdr>
            </w:pPr>
          </w:p>
        </w:tc>
      </w:tr>
      <w:tr w:rsidR="00873DD7" w14:paraId="13EA1AA0" w14:textId="77777777">
        <w:tc>
          <w:tcPr>
            <w:tcW w:w="7680" w:type="dxa"/>
            <w:shd w:val="clear" w:color="auto" w:fill="auto"/>
            <w:tcMar>
              <w:top w:w="100" w:type="dxa"/>
              <w:left w:w="100" w:type="dxa"/>
              <w:bottom w:w="100" w:type="dxa"/>
              <w:right w:w="100" w:type="dxa"/>
            </w:tcMar>
          </w:tcPr>
          <w:p w14:paraId="3CC0FAB4" w14:textId="77777777" w:rsidR="00873DD7" w:rsidRDefault="00873DD7" w:rsidP="0026469C">
            <w:pPr>
              <w:widowControl w:val="0"/>
              <w:numPr>
                <w:ilvl w:val="0"/>
                <w:numId w:val="24"/>
              </w:numPr>
              <w:pBdr>
                <w:top w:val="nil"/>
                <w:left w:val="nil"/>
                <w:bottom w:val="nil"/>
                <w:right w:val="nil"/>
                <w:between w:val="nil"/>
              </w:pBdr>
            </w:pPr>
            <w:r>
              <w:t>Examiner read the instructions introducing herself and her purpose in coming.</w:t>
            </w:r>
          </w:p>
        </w:tc>
        <w:tc>
          <w:tcPr>
            <w:tcW w:w="1680" w:type="dxa"/>
            <w:shd w:val="clear" w:color="auto" w:fill="auto"/>
            <w:tcMar>
              <w:top w:w="100" w:type="dxa"/>
              <w:left w:w="100" w:type="dxa"/>
              <w:bottom w:w="100" w:type="dxa"/>
              <w:right w:w="100" w:type="dxa"/>
            </w:tcMar>
          </w:tcPr>
          <w:p w14:paraId="525EA4EE" w14:textId="77777777" w:rsidR="00873DD7" w:rsidRDefault="00873DD7">
            <w:pPr>
              <w:widowControl w:val="0"/>
              <w:pBdr>
                <w:top w:val="nil"/>
                <w:left w:val="nil"/>
                <w:bottom w:val="nil"/>
                <w:right w:val="nil"/>
                <w:between w:val="nil"/>
              </w:pBdr>
            </w:pPr>
          </w:p>
        </w:tc>
      </w:tr>
      <w:tr w:rsidR="00873DD7" w14:paraId="26709364" w14:textId="77777777">
        <w:tc>
          <w:tcPr>
            <w:tcW w:w="7680" w:type="dxa"/>
            <w:shd w:val="clear" w:color="auto" w:fill="auto"/>
            <w:tcMar>
              <w:top w:w="100" w:type="dxa"/>
              <w:left w:w="100" w:type="dxa"/>
              <w:bottom w:w="100" w:type="dxa"/>
              <w:right w:w="100" w:type="dxa"/>
            </w:tcMar>
          </w:tcPr>
          <w:p w14:paraId="170C2FA3" w14:textId="77777777" w:rsidR="00873DD7" w:rsidRDefault="00873DD7" w:rsidP="0026469C">
            <w:pPr>
              <w:widowControl w:val="0"/>
              <w:numPr>
                <w:ilvl w:val="0"/>
                <w:numId w:val="24"/>
              </w:numPr>
              <w:pBdr>
                <w:top w:val="nil"/>
                <w:left w:val="nil"/>
                <w:bottom w:val="nil"/>
                <w:right w:val="nil"/>
                <w:between w:val="nil"/>
              </w:pBdr>
            </w:pPr>
            <w:r>
              <w:t>Examiner ensured that each student had a pencil.</w:t>
            </w:r>
          </w:p>
        </w:tc>
        <w:tc>
          <w:tcPr>
            <w:tcW w:w="1680" w:type="dxa"/>
            <w:shd w:val="clear" w:color="auto" w:fill="auto"/>
            <w:tcMar>
              <w:top w:w="100" w:type="dxa"/>
              <w:left w:w="100" w:type="dxa"/>
              <w:bottom w:w="100" w:type="dxa"/>
              <w:right w:w="100" w:type="dxa"/>
            </w:tcMar>
          </w:tcPr>
          <w:p w14:paraId="498C4CF1" w14:textId="77777777" w:rsidR="00873DD7" w:rsidRDefault="00873DD7">
            <w:pPr>
              <w:widowControl w:val="0"/>
              <w:pBdr>
                <w:top w:val="nil"/>
                <w:left w:val="nil"/>
                <w:bottom w:val="nil"/>
                <w:right w:val="nil"/>
                <w:between w:val="nil"/>
              </w:pBdr>
            </w:pPr>
          </w:p>
        </w:tc>
      </w:tr>
      <w:tr w:rsidR="00873DD7" w14:paraId="34F23C8E" w14:textId="77777777">
        <w:tc>
          <w:tcPr>
            <w:tcW w:w="7680" w:type="dxa"/>
            <w:shd w:val="clear" w:color="auto" w:fill="auto"/>
            <w:tcMar>
              <w:top w:w="100" w:type="dxa"/>
              <w:left w:w="100" w:type="dxa"/>
              <w:bottom w:w="100" w:type="dxa"/>
              <w:right w:w="100" w:type="dxa"/>
            </w:tcMar>
          </w:tcPr>
          <w:p w14:paraId="47D33500" w14:textId="77777777" w:rsidR="00873DD7" w:rsidRDefault="00873DD7">
            <w:pPr>
              <w:widowControl w:val="0"/>
              <w:pBdr>
                <w:top w:val="nil"/>
                <w:left w:val="nil"/>
                <w:bottom w:val="nil"/>
                <w:right w:val="nil"/>
                <w:between w:val="nil"/>
              </w:pBdr>
              <w:rPr>
                <w:i/>
              </w:rPr>
            </w:pPr>
            <w:r>
              <w:rPr>
                <w:i/>
              </w:rPr>
              <w:t>Reading Motivation Scale</w:t>
            </w:r>
          </w:p>
        </w:tc>
        <w:tc>
          <w:tcPr>
            <w:tcW w:w="1680" w:type="dxa"/>
            <w:shd w:val="clear" w:color="auto" w:fill="auto"/>
            <w:tcMar>
              <w:top w:w="100" w:type="dxa"/>
              <w:left w:w="100" w:type="dxa"/>
              <w:bottom w:w="100" w:type="dxa"/>
              <w:right w:w="100" w:type="dxa"/>
            </w:tcMar>
          </w:tcPr>
          <w:p w14:paraId="0CA51A65" w14:textId="77777777" w:rsidR="00873DD7" w:rsidRDefault="00873DD7">
            <w:pPr>
              <w:widowControl w:val="0"/>
              <w:pBdr>
                <w:top w:val="nil"/>
                <w:left w:val="nil"/>
                <w:bottom w:val="nil"/>
                <w:right w:val="nil"/>
                <w:between w:val="nil"/>
              </w:pBdr>
            </w:pPr>
          </w:p>
        </w:tc>
      </w:tr>
      <w:tr w:rsidR="00873DD7" w14:paraId="2786AD03" w14:textId="77777777">
        <w:tc>
          <w:tcPr>
            <w:tcW w:w="7680" w:type="dxa"/>
            <w:shd w:val="clear" w:color="auto" w:fill="auto"/>
            <w:tcMar>
              <w:top w:w="100" w:type="dxa"/>
              <w:left w:w="100" w:type="dxa"/>
              <w:bottom w:w="100" w:type="dxa"/>
              <w:right w:w="100" w:type="dxa"/>
            </w:tcMar>
          </w:tcPr>
          <w:p w14:paraId="4C09DF57" w14:textId="77777777" w:rsidR="00873DD7" w:rsidRDefault="00873DD7" w:rsidP="0026469C">
            <w:pPr>
              <w:widowControl w:val="0"/>
              <w:numPr>
                <w:ilvl w:val="0"/>
                <w:numId w:val="25"/>
              </w:numPr>
              <w:pBdr>
                <w:top w:val="nil"/>
                <w:left w:val="nil"/>
                <w:bottom w:val="nil"/>
                <w:right w:val="nil"/>
                <w:between w:val="nil"/>
              </w:pBdr>
            </w:pPr>
            <w:r>
              <w:t>Examiner handed out Reading Motivation Scale.</w:t>
            </w:r>
          </w:p>
        </w:tc>
        <w:tc>
          <w:tcPr>
            <w:tcW w:w="1680" w:type="dxa"/>
            <w:shd w:val="clear" w:color="auto" w:fill="auto"/>
            <w:tcMar>
              <w:top w:w="100" w:type="dxa"/>
              <w:left w:w="100" w:type="dxa"/>
              <w:bottom w:w="100" w:type="dxa"/>
              <w:right w:w="100" w:type="dxa"/>
            </w:tcMar>
          </w:tcPr>
          <w:p w14:paraId="31C9D895" w14:textId="77777777" w:rsidR="00873DD7" w:rsidRDefault="00873DD7">
            <w:pPr>
              <w:widowControl w:val="0"/>
              <w:pBdr>
                <w:top w:val="nil"/>
                <w:left w:val="nil"/>
                <w:bottom w:val="nil"/>
                <w:right w:val="nil"/>
                <w:between w:val="nil"/>
              </w:pBdr>
            </w:pPr>
          </w:p>
        </w:tc>
      </w:tr>
      <w:tr w:rsidR="00873DD7" w14:paraId="6EE5AC94" w14:textId="77777777">
        <w:tc>
          <w:tcPr>
            <w:tcW w:w="7680" w:type="dxa"/>
            <w:shd w:val="clear" w:color="auto" w:fill="auto"/>
            <w:tcMar>
              <w:top w:w="100" w:type="dxa"/>
              <w:left w:w="100" w:type="dxa"/>
              <w:bottom w:w="100" w:type="dxa"/>
              <w:right w:w="100" w:type="dxa"/>
            </w:tcMar>
          </w:tcPr>
          <w:p w14:paraId="74A8209B" w14:textId="77777777" w:rsidR="00873DD7" w:rsidRDefault="00873DD7" w:rsidP="0026469C">
            <w:pPr>
              <w:widowControl w:val="0"/>
              <w:numPr>
                <w:ilvl w:val="0"/>
                <w:numId w:val="25"/>
              </w:numPr>
              <w:pBdr>
                <w:top w:val="nil"/>
                <w:left w:val="nil"/>
                <w:bottom w:val="nil"/>
                <w:right w:val="nil"/>
                <w:between w:val="nil"/>
              </w:pBdr>
            </w:pPr>
            <w:r>
              <w:t>Examiner reminded students to put their name and birthday at the top of the survey.</w:t>
            </w:r>
          </w:p>
        </w:tc>
        <w:tc>
          <w:tcPr>
            <w:tcW w:w="1680" w:type="dxa"/>
            <w:shd w:val="clear" w:color="auto" w:fill="auto"/>
            <w:tcMar>
              <w:top w:w="100" w:type="dxa"/>
              <w:left w:w="100" w:type="dxa"/>
              <w:bottom w:w="100" w:type="dxa"/>
              <w:right w:w="100" w:type="dxa"/>
            </w:tcMar>
          </w:tcPr>
          <w:p w14:paraId="70F7D650" w14:textId="77777777" w:rsidR="00873DD7" w:rsidRDefault="00873DD7">
            <w:pPr>
              <w:widowControl w:val="0"/>
              <w:pBdr>
                <w:top w:val="nil"/>
                <w:left w:val="nil"/>
                <w:bottom w:val="nil"/>
                <w:right w:val="nil"/>
                <w:between w:val="nil"/>
              </w:pBdr>
            </w:pPr>
          </w:p>
        </w:tc>
      </w:tr>
      <w:tr w:rsidR="00873DD7" w14:paraId="6BDEE605" w14:textId="77777777">
        <w:tc>
          <w:tcPr>
            <w:tcW w:w="7680" w:type="dxa"/>
            <w:shd w:val="clear" w:color="auto" w:fill="auto"/>
            <w:tcMar>
              <w:top w:w="100" w:type="dxa"/>
              <w:left w:w="100" w:type="dxa"/>
              <w:bottom w:w="100" w:type="dxa"/>
              <w:right w:w="100" w:type="dxa"/>
            </w:tcMar>
          </w:tcPr>
          <w:p w14:paraId="7C1A8ACB" w14:textId="77777777" w:rsidR="00873DD7" w:rsidRDefault="00873DD7" w:rsidP="0026469C">
            <w:pPr>
              <w:widowControl w:val="0"/>
              <w:numPr>
                <w:ilvl w:val="0"/>
                <w:numId w:val="25"/>
              </w:numPr>
              <w:pBdr>
                <w:top w:val="nil"/>
                <w:left w:val="nil"/>
                <w:bottom w:val="nil"/>
                <w:right w:val="nil"/>
                <w:between w:val="nil"/>
              </w:pBdr>
            </w:pPr>
            <w:r>
              <w:t>Examiner read instructions for sample item.</w:t>
            </w:r>
          </w:p>
        </w:tc>
        <w:tc>
          <w:tcPr>
            <w:tcW w:w="1680" w:type="dxa"/>
            <w:shd w:val="clear" w:color="auto" w:fill="auto"/>
            <w:tcMar>
              <w:top w:w="100" w:type="dxa"/>
              <w:left w:w="100" w:type="dxa"/>
              <w:bottom w:w="100" w:type="dxa"/>
              <w:right w:w="100" w:type="dxa"/>
            </w:tcMar>
          </w:tcPr>
          <w:p w14:paraId="214B96A4" w14:textId="77777777" w:rsidR="00873DD7" w:rsidRDefault="00873DD7">
            <w:pPr>
              <w:widowControl w:val="0"/>
              <w:pBdr>
                <w:top w:val="nil"/>
                <w:left w:val="nil"/>
                <w:bottom w:val="nil"/>
                <w:right w:val="nil"/>
                <w:between w:val="nil"/>
              </w:pBdr>
            </w:pPr>
          </w:p>
        </w:tc>
      </w:tr>
      <w:tr w:rsidR="00873DD7" w14:paraId="39339DD5" w14:textId="77777777">
        <w:tc>
          <w:tcPr>
            <w:tcW w:w="7680" w:type="dxa"/>
            <w:shd w:val="clear" w:color="auto" w:fill="auto"/>
            <w:tcMar>
              <w:top w:w="100" w:type="dxa"/>
              <w:left w:w="100" w:type="dxa"/>
              <w:bottom w:w="100" w:type="dxa"/>
              <w:right w:w="100" w:type="dxa"/>
            </w:tcMar>
          </w:tcPr>
          <w:p w14:paraId="612B42DA" w14:textId="77777777" w:rsidR="00873DD7" w:rsidRDefault="00873DD7" w:rsidP="0026469C">
            <w:pPr>
              <w:widowControl w:val="0"/>
              <w:numPr>
                <w:ilvl w:val="0"/>
                <w:numId w:val="25"/>
              </w:numPr>
              <w:pBdr>
                <w:top w:val="nil"/>
                <w:left w:val="nil"/>
                <w:bottom w:val="nil"/>
                <w:right w:val="nil"/>
                <w:between w:val="nil"/>
              </w:pBdr>
            </w:pPr>
            <w:r>
              <w:t>Examiner asked if anyone had questions &amp; answered questions appropriately.</w:t>
            </w:r>
          </w:p>
        </w:tc>
        <w:tc>
          <w:tcPr>
            <w:tcW w:w="1680" w:type="dxa"/>
            <w:shd w:val="clear" w:color="auto" w:fill="auto"/>
            <w:tcMar>
              <w:top w:w="100" w:type="dxa"/>
              <w:left w:w="100" w:type="dxa"/>
              <w:bottom w:w="100" w:type="dxa"/>
              <w:right w:w="100" w:type="dxa"/>
            </w:tcMar>
          </w:tcPr>
          <w:p w14:paraId="53B09AE8" w14:textId="77777777" w:rsidR="00873DD7" w:rsidRDefault="00873DD7">
            <w:pPr>
              <w:widowControl w:val="0"/>
              <w:pBdr>
                <w:top w:val="nil"/>
                <w:left w:val="nil"/>
                <w:bottom w:val="nil"/>
                <w:right w:val="nil"/>
                <w:between w:val="nil"/>
              </w:pBdr>
            </w:pPr>
          </w:p>
        </w:tc>
      </w:tr>
      <w:tr w:rsidR="00873DD7" w14:paraId="55E19950" w14:textId="77777777">
        <w:tc>
          <w:tcPr>
            <w:tcW w:w="7680" w:type="dxa"/>
            <w:shd w:val="clear" w:color="auto" w:fill="auto"/>
            <w:tcMar>
              <w:top w:w="100" w:type="dxa"/>
              <w:left w:w="100" w:type="dxa"/>
              <w:bottom w:w="100" w:type="dxa"/>
              <w:right w:w="100" w:type="dxa"/>
            </w:tcMar>
          </w:tcPr>
          <w:p w14:paraId="0C3ACF45" w14:textId="77777777" w:rsidR="00873DD7" w:rsidRDefault="00873DD7" w:rsidP="0026469C">
            <w:pPr>
              <w:widowControl w:val="0"/>
              <w:numPr>
                <w:ilvl w:val="0"/>
                <w:numId w:val="25"/>
              </w:numPr>
              <w:pBdr>
                <w:top w:val="nil"/>
                <w:left w:val="nil"/>
                <w:bottom w:val="nil"/>
                <w:right w:val="nil"/>
                <w:between w:val="nil"/>
              </w:pBdr>
            </w:pPr>
            <w:r>
              <w:t>Examiner finished reading instructions.</w:t>
            </w:r>
          </w:p>
        </w:tc>
        <w:tc>
          <w:tcPr>
            <w:tcW w:w="1680" w:type="dxa"/>
            <w:shd w:val="clear" w:color="auto" w:fill="auto"/>
            <w:tcMar>
              <w:top w:w="100" w:type="dxa"/>
              <w:left w:w="100" w:type="dxa"/>
              <w:bottom w:w="100" w:type="dxa"/>
              <w:right w:w="100" w:type="dxa"/>
            </w:tcMar>
          </w:tcPr>
          <w:p w14:paraId="472E4A34" w14:textId="77777777" w:rsidR="00873DD7" w:rsidRDefault="00873DD7">
            <w:pPr>
              <w:widowControl w:val="0"/>
              <w:pBdr>
                <w:top w:val="nil"/>
                <w:left w:val="nil"/>
                <w:bottom w:val="nil"/>
                <w:right w:val="nil"/>
                <w:between w:val="nil"/>
              </w:pBdr>
            </w:pPr>
          </w:p>
        </w:tc>
      </w:tr>
      <w:tr w:rsidR="00873DD7" w14:paraId="36E5A78A" w14:textId="77777777">
        <w:tc>
          <w:tcPr>
            <w:tcW w:w="7680" w:type="dxa"/>
            <w:shd w:val="clear" w:color="auto" w:fill="auto"/>
            <w:tcMar>
              <w:top w:w="100" w:type="dxa"/>
              <w:left w:w="100" w:type="dxa"/>
              <w:bottom w:w="100" w:type="dxa"/>
              <w:right w:w="100" w:type="dxa"/>
            </w:tcMar>
          </w:tcPr>
          <w:p w14:paraId="4AC36588" w14:textId="77777777" w:rsidR="00873DD7" w:rsidRDefault="00873DD7" w:rsidP="0026469C">
            <w:pPr>
              <w:widowControl w:val="0"/>
              <w:numPr>
                <w:ilvl w:val="0"/>
                <w:numId w:val="25"/>
              </w:numPr>
              <w:pBdr>
                <w:top w:val="nil"/>
                <w:left w:val="nil"/>
                <w:bottom w:val="nil"/>
                <w:right w:val="nil"/>
                <w:between w:val="nil"/>
              </w:pBdr>
            </w:pPr>
            <w:r>
              <w:t>Examiner read each number and each question aloud.</w:t>
            </w:r>
          </w:p>
        </w:tc>
        <w:tc>
          <w:tcPr>
            <w:tcW w:w="1680" w:type="dxa"/>
            <w:shd w:val="clear" w:color="auto" w:fill="auto"/>
            <w:tcMar>
              <w:top w:w="100" w:type="dxa"/>
              <w:left w:w="100" w:type="dxa"/>
              <w:bottom w:w="100" w:type="dxa"/>
              <w:right w:w="100" w:type="dxa"/>
            </w:tcMar>
          </w:tcPr>
          <w:p w14:paraId="451AF995" w14:textId="77777777" w:rsidR="00873DD7" w:rsidRDefault="00873DD7">
            <w:pPr>
              <w:widowControl w:val="0"/>
              <w:pBdr>
                <w:top w:val="nil"/>
                <w:left w:val="nil"/>
                <w:bottom w:val="nil"/>
                <w:right w:val="nil"/>
                <w:between w:val="nil"/>
              </w:pBdr>
            </w:pPr>
          </w:p>
        </w:tc>
      </w:tr>
      <w:tr w:rsidR="00873DD7" w14:paraId="0B9246D1" w14:textId="77777777">
        <w:tc>
          <w:tcPr>
            <w:tcW w:w="7680" w:type="dxa"/>
            <w:shd w:val="clear" w:color="auto" w:fill="auto"/>
            <w:tcMar>
              <w:top w:w="100" w:type="dxa"/>
              <w:left w:w="100" w:type="dxa"/>
              <w:bottom w:w="100" w:type="dxa"/>
              <w:right w:w="100" w:type="dxa"/>
            </w:tcMar>
          </w:tcPr>
          <w:p w14:paraId="23592DE1" w14:textId="77777777" w:rsidR="00873DD7" w:rsidRDefault="00873DD7" w:rsidP="0026469C">
            <w:pPr>
              <w:widowControl w:val="0"/>
              <w:numPr>
                <w:ilvl w:val="0"/>
                <w:numId w:val="25"/>
              </w:numPr>
              <w:pBdr>
                <w:top w:val="nil"/>
                <w:left w:val="nil"/>
                <w:bottom w:val="nil"/>
                <w:right w:val="nil"/>
                <w:between w:val="nil"/>
              </w:pBdr>
            </w:pPr>
            <w:r>
              <w:t>Examiner allowed adequate time between questions for students to answer.</w:t>
            </w:r>
          </w:p>
        </w:tc>
        <w:tc>
          <w:tcPr>
            <w:tcW w:w="1680" w:type="dxa"/>
            <w:shd w:val="clear" w:color="auto" w:fill="auto"/>
            <w:tcMar>
              <w:top w:w="100" w:type="dxa"/>
              <w:left w:w="100" w:type="dxa"/>
              <w:bottom w:w="100" w:type="dxa"/>
              <w:right w:w="100" w:type="dxa"/>
            </w:tcMar>
          </w:tcPr>
          <w:p w14:paraId="2F41D4ED" w14:textId="77777777" w:rsidR="00873DD7" w:rsidRDefault="00873DD7">
            <w:pPr>
              <w:widowControl w:val="0"/>
              <w:pBdr>
                <w:top w:val="nil"/>
                <w:left w:val="nil"/>
                <w:bottom w:val="nil"/>
                <w:right w:val="nil"/>
                <w:between w:val="nil"/>
              </w:pBdr>
            </w:pPr>
          </w:p>
        </w:tc>
      </w:tr>
      <w:tr w:rsidR="00873DD7" w14:paraId="3B733BE3" w14:textId="77777777">
        <w:tc>
          <w:tcPr>
            <w:tcW w:w="7680" w:type="dxa"/>
            <w:shd w:val="clear" w:color="auto" w:fill="auto"/>
            <w:tcMar>
              <w:top w:w="100" w:type="dxa"/>
              <w:left w:w="100" w:type="dxa"/>
              <w:bottom w:w="100" w:type="dxa"/>
              <w:right w:w="100" w:type="dxa"/>
            </w:tcMar>
          </w:tcPr>
          <w:p w14:paraId="05B374AE" w14:textId="77777777" w:rsidR="00873DD7" w:rsidRDefault="00873DD7">
            <w:pPr>
              <w:widowControl w:val="0"/>
              <w:pBdr>
                <w:top w:val="nil"/>
                <w:left w:val="nil"/>
                <w:bottom w:val="nil"/>
                <w:right w:val="nil"/>
                <w:between w:val="nil"/>
              </w:pBdr>
              <w:rPr>
                <w:i/>
              </w:rPr>
            </w:pPr>
            <w:r>
              <w:rPr>
                <w:i/>
              </w:rPr>
              <w:t>Student Reading Attribution Scale</w:t>
            </w:r>
          </w:p>
        </w:tc>
        <w:tc>
          <w:tcPr>
            <w:tcW w:w="1680" w:type="dxa"/>
            <w:shd w:val="clear" w:color="auto" w:fill="auto"/>
            <w:tcMar>
              <w:top w:w="100" w:type="dxa"/>
              <w:left w:w="100" w:type="dxa"/>
              <w:bottom w:w="100" w:type="dxa"/>
              <w:right w:w="100" w:type="dxa"/>
            </w:tcMar>
          </w:tcPr>
          <w:p w14:paraId="508FE5E4" w14:textId="77777777" w:rsidR="00873DD7" w:rsidRDefault="00873DD7">
            <w:pPr>
              <w:widowControl w:val="0"/>
              <w:pBdr>
                <w:top w:val="nil"/>
                <w:left w:val="nil"/>
                <w:bottom w:val="nil"/>
                <w:right w:val="nil"/>
                <w:between w:val="nil"/>
              </w:pBdr>
            </w:pPr>
          </w:p>
        </w:tc>
      </w:tr>
      <w:tr w:rsidR="00873DD7" w14:paraId="5309E0C5" w14:textId="77777777">
        <w:tc>
          <w:tcPr>
            <w:tcW w:w="7680" w:type="dxa"/>
            <w:shd w:val="clear" w:color="auto" w:fill="auto"/>
            <w:tcMar>
              <w:top w:w="100" w:type="dxa"/>
              <w:left w:w="100" w:type="dxa"/>
              <w:bottom w:w="100" w:type="dxa"/>
              <w:right w:w="100" w:type="dxa"/>
            </w:tcMar>
          </w:tcPr>
          <w:p w14:paraId="4ECD480F" w14:textId="77777777" w:rsidR="00873DD7" w:rsidRDefault="00873DD7" w:rsidP="0026469C">
            <w:pPr>
              <w:widowControl w:val="0"/>
              <w:numPr>
                <w:ilvl w:val="0"/>
                <w:numId w:val="26"/>
              </w:numPr>
              <w:pBdr>
                <w:top w:val="nil"/>
                <w:left w:val="nil"/>
                <w:bottom w:val="nil"/>
                <w:right w:val="nil"/>
                <w:between w:val="nil"/>
              </w:pBdr>
            </w:pPr>
            <w:r>
              <w:t>Examiner handed out Student Reading Attribution Scale.</w:t>
            </w:r>
          </w:p>
        </w:tc>
        <w:tc>
          <w:tcPr>
            <w:tcW w:w="1680" w:type="dxa"/>
            <w:shd w:val="clear" w:color="auto" w:fill="auto"/>
            <w:tcMar>
              <w:top w:w="100" w:type="dxa"/>
              <w:left w:w="100" w:type="dxa"/>
              <w:bottom w:w="100" w:type="dxa"/>
              <w:right w:w="100" w:type="dxa"/>
            </w:tcMar>
          </w:tcPr>
          <w:p w14:paraId="34524410" w14:textId="77777777" w:rsidR="00873DD7" w:rsidRDefault="00873DD7" w:rsidP="0026469C">
            <w:pPr>
              <w:widowControl w:val="0"/>
              <w:pBdr>
                <w:top w:val="nil"/>
                <w:left w:val="nil"/>
                <w:bottom w:val="nil"/>
                <w:right w:val="nil"/>
                <w:between w:val="nil"/>
              </w:pBdr>
            </w:pPr>
          </w:p>
        </w:tc>
      </w:tr>
      <w:tr w:rsidR="00873DD7" w14:paraId="233F82C4" w14:textId="77777777">
        <w:tc>
          <w:tcPr>
            <w:tcW w:w="7680" w:type="dxa"/>
            <w:shd w:val="clear" w:color="auto" w:fill="auto"/>
            <w:tcMar>
              <w:top w:w="100" w:type="dxa"/>
              <w:left w:w="100" w:type="dxa"/>
              <w:bottom w:w="100" w:type="dxa"/>
              <w:right w:w="100" w:type="dxa"/>
            </w:tcMar>
          </w:tcPr>
          <w:p w14:paraId="3D00BFEE" w14:textId="77777777" w:rsidR="00873DD7" w:rsidRDefault="00873DD7" w:rsidP="0026469C">
            <w:pPr>
              <w:widowControl w:val="0"/>
              <w:numPr>
                <w:ilvl w:val="0"/>
                <w:numId w:val="26"/>
              </w:numPr>
              <w:pBdr>
                <w:top w:val="nil"/>
                <w:left w:val="nil"/>
                <w:bottom w:val="nil"/>
                <w:right w:val="nil"/>
                <w:between w:val="nil"/>
              </w:pBdr>
            </w:pPr>
            <w:r>
              <w:t>Examiner reminded students to put their name and birthday at the top of the survey.</w:t>
            </w:r>
          </w:p>
        </w:tc>
        <w:tc>
          <w:tcPr>
            <w:tcW w:w="1680" w:type="dxa"/>
            <w:shd w:val="clear" w:color="auto" w:fill="auto"/>
            <w:tcMar>
              <w:top w:w="100" w:type="dxa"/>
              <w:left w:w="100" w:type="dxa"/>
              <w:bottom w:w="100" w:type="dxa"/>
              <w:right w:w="100" w:type="dxa"/>
            </w:tcMar>
          </w:tcPr>
          <w:p w14:paraId="60CFE98C" w14:textId="77777777" w:rsidR="00873DD7" w:rsidRDefault="00873DD7" w:rsidP="0026469C">
            <w:pPr>
              <w:widowControl w:val="0"/>
              <w:pBdr>
                <w:top w:val="nil"/>
                <w:left w:val="nil"/>
                <w:bottom w:val="nil"/>
                <w:right w:val="nil"/>
                <w:between w:val="nil"/>
              </w:pBdr>
            </w:pPr>
          </w:p>
        </w:tc>
      </w:tr>
      <w:tr w:rsidR="00873DD7" w14:paraId="5F195CA1" w14:textId="77777777">
        <w:tc>
          <w:tcPr>
            <w:tcW w:w="7680" w:type="dxa"/>
            <w:shd w:val="clear" w:color="auto" w:fill="auto"/>
            <w:tcMar>
              <w:top w:w="100" w:type="dxa"/>
              <w:left w:w="100" w:type="dxa"/>
              <w:bottom w:w="100" w:type="dxa"/>
              <w:right w:w="100" w:type="dxa"/>
            </w:tcMar>
          </w:tcPr>
          <w:p w14:paraId="56886A0D" w14:textId="77777777" w:rsidR="00873DD7" w:rsidRDefault="00873DD7" w:rsidP="0026469C">
            <w:pPr>
              <w:widowControl w:val="0"/>
              <w:numPr>
                <w:ilvl w:val="0"/>
                <w:numId w:val="26"/>
              </w:numPr>
              <w:pBdr>
                <w:top w:val="nil"/>
                <w:left w:val="nil"/>
                <w:bottom w:val="nil"/>
                <w:right w:val="nil"/>
                <w:between w:val="nil"/>
              </w:pBdr>
            </w:pPr>
            <w:r>
              <w:t>Examiner read instructions for Sample Item A.</w:t>
            </w:r>
          </w:p>
        </w:tc>
        <w:tc>
          <w:tcPr>
            <w:tcW w:w="1680" w:type="dxa"/>
            <w:shd w:val="clear" w:color="auto" w:fill="auto"/>
            <w:tcMar>
              <w:top w:w="100" w:type="dxa"/>
              <w:left w:w="100" w:type="dxa"/>
              <w:bottom w:w="100" w:type="dxa"/>
              <w:right w:w="100" w:type="dxa"/>
            </w:tcMar>
          </w:tcPr>
          <w:p w14:paraId="4A594E30" w14:textId="77777777" w:rsidR="00873DD7" w:rsidRDefault="00873DD7" w:rsidP="0026469C">
            <w:pPr>
              <w:widowControl w:val="0"/>
              <w:pBdr>
                <w:top w:val="nil"/>
                <w:left w:val="nil"/>
                <w:bottom w:val="nil"/>
                <w:right w:val="nil"/>
                <w:between w:val="nil"/>
              </w:pBdr>
            </w:pPr>
          </w:p>
        </w:tc>
      </w:tr>
      <w:tr w:rsidR="00873DD7" w14:paraId="3AB52D7E" w14:textId="77777777">
        <w:tc>
          <w:tcPr>
            <w:tcW w:w="7680" w:type="dxa"/>
            <w:shd w:val="clear" w:color="auto" w:fill="auto"/>
            <w:tcMar>
              <w:top w:w="100" w:type="dxa"/>
              <w:left w:w="100" w:type="dxa"/>
              <w:bottom w:w="100" w:type="dxa"/>
              <w:right w:w="100" w:type="dxa"/>
            </w:tcMar>
          </w:tcPr>
          <w:p w14:paraId="6B037A7B" w14:textId="77777777" w:rsidR="00873DD7" w:rsidRDefault="00873DD7" w:rsidP="0026469C">
            <w:pPr>
              <w:widowControl w:val="0"/>
              <w:numPr>
                <w:ilvl w:val="0"/>
                <w:numId w:val="26"/>
              </w:numPr>
              <w:pBdr>
                <w:top w:val="nil"/>
                <w:left w:val="nil"/>
                <w:bottom w:val="nil"/>
                <w:right w:val="nil"/>
                <w:between w:val="nil"/>
              </w:pBdr>
            </w:pPr>
            <w:r>
              <w:t>Examiner asked if anyone had questions &amp; answered questions appropriately.</w:t>
            </w:r>
          </w:p>
        </w:tc>
        <w:tc>
          <w:tcPr>
            <w:tcW w:w="1680" w:type="dxa"/>
            <w:shd w:val="clear" w:color="auto" w:fill="auto"/>
            <w:tcMar>
              <w:top w:w="100" w:type="dxa"/>
              <w:left w:w="100" w:type="dxa"/>
              <w:bottom w:w="100" w:type="dxa"/>
              <w:right w:w="100" w:type="dxa"/>
            </w:tcMar>
          </w:tcPr>
          <w:p w14:paraId="7F7EB365" w14:textId="77777777" w:rsidR="00873DD7" w:rsidRDefault="00873DD7" w:rsidP="0026469C">
            <w:pPr>
              <w:widowControl w:val="0"/>
              <w:pBdr>
                <w:top w:val="nil"/>
                <w:left w:val="nil"/>
                <w:bottom w:val="nil"/>
                <w:right w:val="nil"/>
                <w:between w:val="nil"/>
              </w:pBdr>
            </w:pPr>
          </w:p>
        </w:tc>
      </w:tr>
      <w:tr w:rsidR="00873DD7" w14:paraId="54C668B2" w14:textId="77777777">
        <w:tc>
          <w:tcPr>
            <w:tcW w:w="7680" w:type="dxa"/>
            <w:shd w:val="clear" w:color="auto" w:fill="auto"/>
            <w:tcMar>
              <w:top w:w="100" w:type="dxa"/>
              <w:left w:w="100" w:type="dxa"/>
              <w:bottom w:w="100" w:type="dxa"/>
              <w:right w:w="100" w:type="dxa"/>
            </w:tcMar>
          </w:tcPr>
          <w:p w14:paraId="539F01BB" w14:textId="77777777" w:rsidR="00873DD7" w:rsidRDefault="00873DD7" w:rsidP="0026469C">
            <w:pPr>
              <w:widowControl w:val="0"/>
              <w:numPr>
                <w:ilvl w:val="0"/>
                <w:numId w:val="26"/>
              </w:numPr>
              <w:pBdr>
                <w:top w:val="nil"/>
                <w:left w:val="nil"/>
                <w:bottom w:val="nil"/>
                <w:right w:val="nil"/>
                <w:between w:val="nil"/>
              </w:pBdr>
            </w:pPr>
            <w:r>
              <w:t>Examiner read instructions for Sample Item B.</w:t>
            </w:r>
          </w:p>
        </w:tc>
        <w:tc>
          <w:tcPr>
            <w:tcW w:w="1680" w:type="dxa"/>
            <w:shd w:val="clear" w:color="auto" w:fill="auto"/>
            <w:tcMar>
              <w:top w:w="100" w:type="dxa"/>
              <w:left w:w="100" w:type="dxa"/>
              <w:bottom w:w="100" w:type="dxa"/>
              <w:right w:w="100" w:type="dxa"/>
            </w:tcMar>
          </w:tcPr>
          <w:p w14:paraId="16123D4D" w14:textId="77777777" w:rsidR="00873DD7" w:rsidRDefault="00873DD7" w:rsidP="0026469C">
            <w:pPr>
              <w:widowControl w:val="0"/>
              <w:pBdr>
                <w:top w:val="nil"/>
                <w:left w:val="nil"/>
                <w:bottom w:val="nil"/>
                <w:right w:val="nil"/>
                <w:between w:val="nil"/>
              </w:pBdr>
            </w:pPr>
          </w:p>
        </w:tc>
      </w:tr>
      <w:tr w:rsidR="00873DD7" w14:paraId="35D179EE" w14:textId="77777777">
        <w:tc>
          <w:tcPr>
            <w:tcW w:w="7680" w:type="dxa"/>
            <w:shd w:val="clear" w:color="auto" w:fill="auto"/>
            <w:tcMar>
              <w:top w:w="100" w:type="dxa"/>
              <w:left w:w="100" w:type="dxa"/>
              <w:bottom w:w="100" w:type="dxa"/>
              <w:right w:w="100" w:type="dxa"/>
            </w:tcMar>
          </w:tcPr>
          <w:p w14:paraId="5AAB5791" w14:textId="77777777" w:rsidR="00873DD7" w:rsidRDefault="00873DD7" w:rsidP="0026469C">
            <w:pPr>
              <w:widowControl w:val="0"/>
              <w:numPr>
                <w:ilvl w:val="0"/>
                <w:numId w:val="26"/>
              </w:numPr>
              <w:pBdr>
                <w:top w:val="nil"/>
                <w:left w:val="nil"/>
                <w:bottom w:val="nil"/>
                <w:right w:val="nil"/>
                <w:between w:val="nil"/>
              </w:pBdr>
            </w:pPr>
            <w:r>
              <w:lastRenderedPageBreak/>
              <w:t>Examiner again asked if anyone had questions &amp; answered questions appropriately.</w:t>
            </w:r>
          </w:p>
        </w:tc>
        <w:tc>
          <w:tcPr>
            <w:tcW w:w="1680" w:type="dxa"/>
            <w:shd w:val="clear" w:color="auto" w:fill="auto"/>
            <w:tcMar>
              <w:top w:w="100" w:type="dxa"/>
              <w:left w:w="100" w:type="dxa"/>
              <w:bottom w:w="100" w:type="dxa"/>
              <w:right w:w="100" w:type="dxa"/>
            </w:tcMar>
          </w:tcPr>
          <w:p w14:paraId="7A4B4CE2" w14:textId="77777777" w:rsidR="00873DD7" w:rsidRDefault="00873DD7" w:rsidP="0026469C">
            <w:pPr>
              <w:widowControl w:val="0"/>
              <w:pBdr>
                <w:top w:val="nil"/>
                <w:left w:val="nil"/>
                <w:bottom w:val="nil"/>
                <w:right w:val="nil"/>
                <w:between w:val="nil"/>
              </w:pBdr>
            </w:pPr>
          </w:p>
        </w:tc>
      </w:tr>
      <w:tr w:rsidR="00873DD7" w14:paraId="4D2AD1E4" w14:textId="77777777">
        <w:tc>
          <w:tcPr>
            <w:tcW w:w="7680" w:type="dxa"/>
            <w:shd w:val="clear" w:color="auto" w:fill="auto"/>
            <w:tcMar>
              <w:top w:w="100" w:type="dxa"/>
              <w:left w:w="100" w:type="dxa"/>
              <w:bottom w:w="100" w:type="dxa"/>
              <w:right w:w="100" w:type="dxa"/>
            </w:tcMar>
          </w:tcPr>
          <w:p w14:paraId="403F74CE" w14:textId="77777777" w:rsidR="00873DD7" w:rsidRDefault="00873DD7" w:rsidP="0026469C">
            <w:pPr>
              <w:widowControl w:val="0"/>
              <w:numPr>
                <w:ilvl w:val="0"/>
                <w:numId w:val="26"/>
              </w:numPr>
              <w:pBdr>
                <w:top w:val="nil"/>
                <w:left w:val="nil"/>
                <w:bottom w:val="nil"/>
                <w:right w:val="nil"/>
                <w:between w:val="nil"/>
              </w:pBdr>
            </w:pPr>
            <w:r>
              <w:t>Examiner finished reading instructions.</w:t>
            </w:r>
          </w:p>
        </w:tc>
        <w:tc>
          <w:tcPr>
            <w:tcW w:w="1680" w:type="dxa"/>
            <w:shd w:val="clear" w:color="auto" w:fill="auto"/>
            <w:tcMar>
              <w:top w:w="100" w:type="dxa"/>
              <w:left w:w="100" w:type="dxa"/>
              <w:bottom w:w="100" w:type="dxa"/>
              <w:right w:w="100" w:type="dxa"/>
            </w:tcMar>
          </w:tcPr>
          <w:p w14:paraId="5D70D867" w14:textId="77777777" w:rsidR="00873DD7" w:rsidRDefault="00873DD7" w:rsidP="0026469C">
            <w:pPr>
              <w:widowControl w:val="0"/>
              <w:pBdr>
                <w:top w:val="nil"/>
                <w:left w:val="nil"/>
                <w:bottom w:val="nil"/>
                <w:right w:val="nil"/>
                <w:between w:val="nil"/>
              </w:pBdr>
            </w:pPr>
          </w:p>
        </w:tc>
      </w:tr>
      <w:tr w:rsidR="00873DD7" w14:paraId="7C921EFA" w14:textId="77777777">
        <w:tc>
          <w:tcPr>
            <w:tcW w:w="7680" w:type="dxa"/>
            <w:shd w:val="clear" w:color="auto" w:fill="auto"/>
            <w:tcMar>
              <w:top w:w="100" w:type="dxa"/>
              <w:left w:w="100" w:type="dxa"/>
              <w:bottom w:w="100" w:type="dxa"/>
              <w:right w:w="100" w:type="dxa"/>
            </w:tcMar>
          </w:tcPr>
          <w:p w14:paraId="7EC2F5EF" w14:textId="77777777" w:rsidR="00873DD7" w:rsidRDefault="00873DD7" w:rsidP="0026469C">
            <w:pPr>
              <w:widowControl w:val="0"/>
              <w:numPr>
                <w:ilvl w:val="0"/>
                <w:numId w:val="26"/>
              </w:numPr>
              <w:pBdr>
                <w:top w:val="nil"/>
                <w:left w:val="nil"/>
                <w:bottom w:val="nil"/>
                <w:right w:val="nil"/>
                <w:between w:val="nil"/>
              </w:pBdr>
            </w:pPr>
            <w:r>
              <w:t>Examiner read each number and each question aloud.</w:t>
            </w:r>
          </w:p>
        </w:tc>
        <w:tc>
          <w:tcPr>
            <w:tcW w:w="1680" w:type="dxa"/>
            <w:shd w:val="clear" w:color="auto" w:fill="auto"/>
            <w:tcMar>
              <w:top w:w="100" w:type="dxa"/>
              <w:left w:w="100" w:type="dxa"/>
              <w:bottom w:w="100" w:type="dxa"/>
              <w:right w:w="100" w:type="dxa"/>
            </w:tcMar>
          </w:tcPr>
          <w:p w14:paraId="1861D76D" w14:textId="77777777" w:rsidR="00873DD7" w:rsidRDefault="00873DD7" w:rsidP="0026469C">
            <w:pPr>
              <w:widowControl w:val="0"/>
              <w:pBdr>
                <w:top w:val="nil"/>
                <w:left w:val="nil"/>
                <w:bottom w:val="nil"/>
                <w:right w:val="nil"/>
                <w:between w:val="nil"/>
              </w:pBdr>
            </w:pPr>
          </w:p>
        </w:tc>
      </w:tr>
      <w:tr w:rsidR="00873DD7" w14:paraId="30A039ED" w14:textId="77777777">
        <w:tc>
          <w:tcPr>
            <w:tcW w:w="7680" w:type="dxa"/>
            <w:shd w:val="clear" w:color="auto" w:fill="auto"/>
            <w:tcMar>
              <w:top w:w="100" w:type="dxa"/>
              <w:left w:w="100" w:type="dxa"/>
              <w:bottom w:w="100" w:type="dxa"/>
              <w:right w:w="100" w:type="dxa"/>
            </w:tcMar>
          </w:tcPr>
          <w:p w14:paraId="0CBB475F" w14:textId="77777777" w:rsidR="00873DD7" w:rsidRDefault="00873DD7" w:rsidP="0026469C">
            <w:pPr>
              <w:widowControl w:val="0"/>
              <w:numPr>
                <w:ilvl w:val="0"/>
                <w:numId w:val="26"/>
              </w:numPr>
              <w:pBdr>
                <w:top w:val="nil"/>
                <w:left w:val="nil"/>
                <w:bottom w:val="nil"/>
                <w:right w:val="nil"/>
                <w:between w:val="nil"/>
              </w:pBdr>
            </w:pPr>
            <w:r>
              <w:t>Examiner read instructions between questions 10 and 11.</w:t>
            </w:r>
          </w:p>
        </w:tc>
        <w:tc>
          <w:tcPr>
            <w:tcW w:w="1680" w:type="dxa"/>
            <w:shd w:val="clear" w:color="auto" w:fill="auto"/>
            <w:tcMar>
              <w:top w:w="100" w:type="dxa"/>
              <w:left w:w="100" w:type="dxa"/>
              <w:bottom w:w="100" w:type="dxa"/>
              <w:right w:w="100" w:type="dxa"/>
            </w:tcMar>
          </w:tcPr>
          <w:p w14:paraId="07ADC661" w14:textId="77777777" w:rsidR="00873DD7" w:rsidRDefault="00873DD7" w:rsidP="0026469C">
            <w:pPr>
              <w:widowControl w:val="0"/>
              <w:pBdr>
                <w:top w:val="nil"/>
                <w:left w:val="nil"/>
                <w:bottom w:val="nil"/>
                <w:right w:val="nil"/>
                <w:between w:val="nil"/>
              </w:pBdr>
            </w:pPr>
          </w:p>
        </w:tc>
      </w:tr>
      <w:tr w:rsidR="00873DD7" w14:paraId="5105A256" w14:textId="77777777">
        <w:tc>
          <w:tcPr>
            <w:tcW w:w="7680" w:type="dxa"/>
            <w:shd w:val="clear" w:color="auto" w:fill="auto"/>
            <w:tcMar>
              <w:top w:w="100" w:type="dxa"/>
              <w:left w:w="100" w:type="dxa"/>
              <w:bottom w:w="100" w:type="dxa"/>
              <w:right w:w="100" w:type="dxa"/>
            </w:tcMar>
          </w:tcPr>
          <w:p w14:paraId="0DDB05E7" w14:textId="77777777" w:rsidR="00873DD7" w:rsidRDefault="00873DD7" w:rsidP="0026469C">
            <w:pPr>
              <w:widowControl w:val="0"/>
              <w:numPr>
                <w:ilvl w:val="0"/>
                <w:numId w:val="26"/>
              </w:numPr>
              <w:pBdr>
                <w:top w:val="nil"/>
                <w:left w:val="nil"/>
                <w:bottom w:val="nil"/>
                <w:right w:val="nil"/>
                <w:between w:val="nil"/>
              </w:pBdr>
            </w:pPr>
            <w:r>
              <w:t>Examiner allowed adequate time between questions for students to answer.</w:t>
            </w:r>
          </w:p>
        </w:tc>
        <w:tc>
          <w:tcPr>
            <w:tcW w:w="1680" w:type="dxa"/>
            <w:shd w:val="clear" w:color="auto" w:fill="auto"/>
            <w:tcMar>
              <w:top w:w="100" w:type="dxa"/>
              <w:left w:w="100" w:type="dxa"/>
              <w:bottom w:w="100" w:type="dxa"/>
              <w:right w:w="100" w:type="dxa"/>
            </w:tcMar>
          </w:tcPr>
          <w:p w14:paraId="267E295D" w14:textId="77777777" w:rsidR="00873DD7" w:rsidRDefault="00873DD7" w:rsidP="0026469C">
            <w:pPr>
              <w:widowControl w:val="0"/>
              <w:pBdr>
                <w:top w:val="nil"/>
                <w:left w:val="nil"/>
                <w:bottom w:val="nil"/>
                <w:right w:val="nil"/>
                <w:between w:val="nil"/>
              </w:pBdr>
            </w:pPr>
          </w:p>
        </w:tc>
      </w:tr>
      <w:tr w:rsidR="00873DD7" w14:paraId="2CB34379" w14:textId="77777777">
        <w:tc>
          <w:tcPr>
            <w:tcW w:w="7680" w:type="dxa"/>
            <w:shd w:val="clear" w:color="auto" w:fill="auto"/>
            <w:tcMar>
              <w:top w:w="100" w:type="dxa"/>
              <w:left w:w="100" w:type="dxa"/>
              <w:bottom w:w="100" w:type="dxa"/>
              <w:right w:w="100" w:type="dxa"/>
            </w:tcMar>
          </w:tcPr>
          <w:p w14:paraId="60319701" w14:textId="77777777" w:rsidR="00873DD7" w:rsidRDefault="00873DD7" w:rsidP="0026469C">
            <w:pPr>
              <w:widowControl w:val="0"/>
              <w:pBdr>
                <w:top w:val="nil"/>
                <w:left w:val="nil"/>
                <w:bottom w:val="nil"/>
                <w:right w:val="nil"/>
                <w:between w:val="nil"/>
              </w:pBdr>
              <w:rPr>
                <w:i/>
              </w:rPr>
            </w:pPr>
            <w:r>
              <w:rPr>
                <w:i/>
              </w:rPr>
              <w:t>Theories of Intelligence Scale</w:t>
            </w:r>
          </w:p>
        </w:tc>
        <w:tc>
          <w:tcPr>
            <w:tcW w:w="1680" w:type="dxa"/>
            <w:shd w:val="clear" w:color="auto" w:fill="auto"/>
            <w:tcMar>
              <w:top w:w="100" w:type="dxa"/>
              <w:left w:w="100" w:type="dxa"/>
              <w:bottom w:w="100" w:type="dxa"/>
              <w:right w:w="100" w:type="dxa"/>
            </w:tcMar>
          </w:tcPr>
          <w:p w14:paraId="697AF26E" w14:textId="77777777" w:rsidR="00873DD7" w:rsidRDefault="00873DD7" w:rsidP="0026469C">
            <w:pPr>
              <w:widowControl w:val="0"/>
              <w:pBdr>
                <w:top w:val="nil"/>
                <w:left w:val="nil"/>
                <w:bottom w:val="nil"/>
                <w:right w:val="nil"/>
                <w:between w:val="nil"/>
              </w:pBdr>
            </w:pPr>
          </w:p>
        </w:tc>
      </w:tr>
      <w:tr w:rsidR="00873DD7" w14:paraId="1317FCB1" w14:textId="77777777">
        <w:tc>
          <w:tcPr>
            <w:tcW w:w="7680" w:type="dxa"/>
            <w:shd w:val="clear" w:color="auto" w:fill="auto"/>
            <w:tcMar>
              <w:top w:w="100" w:type="dxa"/>
              <w:left w:w="100" w:type="dxa"/>
              <w:bottom w:w="100" w:type="dxa"/>
              <w:right w:w="100" w:type="dxa"/>
            </w:tcMar>
          </w:tcPr>
          <w:p w14:paraId="743046CE" w14:textId="77777777" w:rsidR="00873DD7" w:rsidRDefault="00873DD7" w:rsidP="0026469C">
            <w:pPr>
              <w:widowControl w:val="0"/>
              <w:numPr>
                <w:ilvl w:val="0"/>
                <w:numId w:val="27"/>
              </w:numPr>
              <w:pBdr>
                <w:top w:val="nil"/>
                <w:left w:val="nil"/>
                <w:bottom w:val="nil"/>
                <w:right w:val="nil"/>
                <w:between w:val="nil"/>
              </w:pBdr>
            </w:pPr>
            <w:r>
              <w:t>Examiner handed out Theories of Intelligence Scale.</w:t>
            </w:r>
          </w:p>
        </w:tc>
        <w:tc>
          <w:tcPr>
            <w:tcW w:w="1680" w:type="dxa"/>
            <w:shd w:val="clear" w:color="auto" w:fill="auto"/>
            <w:tcMar>
              <w:top w:w="100" w:type="dxa"/>
              <w:left w:w="100" w:type="dxa"/>
              <w:bottom w:w="100" w:type="dxa"/>
              <w:right w:w="100" w:type="dxa"/>
            </w:tcMar>
          </w:tcPr>
          <w:p w14:paraId="7B194278" w14:textId="77777777" w:rsidR="00873DD7" w:rsidRDefault="00873DD7" w:rsidP="0026469C">
            <w:pPr>
              <w:widowControl w:val="0"/>
              <w:pBdr>
                <w:top w:val="nil"/>
                <w:left w:val="nil"/>
                <w:bottom w:val="nil"/>
                <w:right w:val="nil"/>
                <w:between w:val="nil"/>
              </w:pBdr>
            </w:pPr>
          </w:p>
        </w:tc>
      </w:tr>
      <w:tr w:rsidR="00873DD7" w14:paraId="3283A521" w14:textId="77777777">
        <w:tc>
          <w:tcPr>
            <w:tcW w:w="7680" w:type="dxa"/>
            <w:shd w:val="clear" w:color="auto" w:fill="auto"/>
            <w:tcMar>
              <w:top w:w="100" w:type="dxa"/>
              <w:left w:w="100" w:type="dxa"/>
              <w:bottom w:w="100" w:type="dxa"/>
              <w:right w:w="100" w:type="dxa"/>
            </w:tcMar>
          </w:tcPr>
          <w:p w14:paraId="1A45D8F6" w14:textId="77777777" w:rsidR="00873DD7" w:rsidRDefault="00873DD7" w:rsidP="0026469C">
            <w:pPr>
              <w:widowControl w:val="0"/>
              <w:numPr>
                <w:ilvl w:val="0"/>
                <w:numId w:val="27"/>
              </w:numPr>
              <w:pBdr>
                <w:top w:val="nil"/>
                <w:left w:val="nil"/>
                <w:bottom w:val="nil"/>
                <w:right w:val="nil"/>
                <w:between w:val="nil"/>
              </w:pBdr>
            </w:pPr>
            <w:r>
              <w:t>Examiner reminded students to put their name and birthday at the top of the survey.</w:t>
            </w:r>
          </w:p>
        </w:tc>
        <w:tc>
          <w:tcPr>
            <w:tcW w:w="1680" w:type="dxa"/>
            <w:shd w:val="clear" w:color="auto" w:fill="auto"/>
            <w:tcMar>
              <w:top w:w="100" w:type="dxa"/>
              <w:left w:w="100" w:type="dxa"/>
              <w:bottom w:w="100" w:type="dxa"/>
              <w:right w:w="100" w:type="dxa"/>
            </w:tcMar>
          </w:tcPr>
          <w:p w14:paraId="04A113DD" w14:textId="77777777" w:rsidR="00873DD7" w:rsidRDefault="00873DD7" w:rsidP="0026469C">
            <w:pPr>
              <w:widowControl w:val="0"/>
              <w:pBdr>
                <w:top w:val="nil"/>
                <w:left w:val="nil"/>
                <w:bottom w:val="nil"/>
                <w:right w:val="nil"/>
                <w:between w:val="nil"/>
              </w:pBdr>
            </w:pPr>
          </w:p>
        </w:tc>
      </w:tr>
      <w:tr w:rsidR="00873DD7" w14:paraId="47B71A5C" w14:textId="77777777">
        <w:tc>
          <w:tcPr>
            <w:tcW w:w="7680" w:type="dxa"/>
            <w:shd w:val="clear" w:color="auto" w:fill="auto"/>
            <w:tcMar>
              <w:top w:w="100" w:type="dxa"/>
              <w:left w:w="100" w:type="dxa"/>
              <w:bottom w:w="100" w:type="dxa"/>
              <w:right w:w="100" w:type="dxa"/>
            </w:tcMar>
          </w:tcPr>
          <w:p w14:paraId="7F62C464" w14:textId="77777777" w:rsidR="00873DD7" w:rsidRDefault="00873DD7" w:rsidP="0026469C">
            <w:pPr>
              <w:widowControl w:val="0"/>
              <w:numPr>
                <w:ilvl w:val="0"/>
                <w:numId w:val="27"/>
              </w:numPr>
              <w:pBdr>
                <w:top w:val="nil"/>
                <w:left w:val="nil"/>
                <w:bottom w:val="nil"/>
                <w:right w:val="nil"/>
                <w:between w:val="nil"/>
              </w:pBdr>
            </w:pPr>
            <w:r>
              <w:t>Examiner read instructions.</w:t>
            </w:r>
          </w:p>
        </w:tc>
        <w:tc>
          <w:tcPr>
            <w:tcW w:w="1680" w:type="dxa"/>
            <w:shd w:val="clear" w:color="auto" w:fill="auto"/>
            <w:tcMar>
              <w:top w:w="100" w:type="dxa"/>
              <w:left w:w="100" w:type="dxa"/>
              <w:bottom w:w="100" w:type="dxa"/>
              <w:right w:w="100" w:type="dxa"/>
            </w:tcMar>
          </w:tcPr>
          <w:p w14:paraId="0B1535A1" w14:textId="77777777" w:rsidR="00873DD7" w:rsidRDefault="00873DD7" w:rsidP="0026469C">
            <w:pPr>
              <w:widowControl w:val="0"/>
              <w:pBdr>
                <w:top w:val="nil"/>
                <w:left w:val="nil"/>
                <w:bottom w:val="nil"/>
                <w:right w:val="nil"/>
                <w:between w:val="nil"/>
              </w:pBdr>
            </w:pPr>
          </w:p>
        </w:tc>
      </w:tr>
      <w:tr w:rsidR="00873DD7" w14:paraId="0E2D2B07" w14:textId="77777777">
        <w:tc>
          <w:tcPr>
            <w:tcW w:w="7680" w:type="dxa"/>
            <w:shd w:val="clear" w:color="auto" w:fill="auto"/>
            <w:tcMar>
              <w:top w:w="100" w:type="dxa"/>
              <w:left w:w="100" w:type="dxa"/>
              <w:bottom w:w="100" w:type="dxa"/>
              <w:right w:w="100" w:type="dxa"/>
            </w:tcMar>
          </w:tcPr>
          <w:p w14:paraId="567B1017" w14:textId="77777777" w:rsidR="00873DD7" w:rsidRDefault="00873DD7" w:rsidP="0026469C">
            <w:pPr>
              <w:widowControl w:val="0"/>
              <w:numPr>
                <w:ilvl w:val="0"/>
                <w:numId w:val="27"/>
              </w:numPr>
              <w:pBdr>
                <w:top w:val="nil"/>
                <w:left w:val="nil"/>
                <w:bottom w:val="nil"/>
                <w:right w:val="nil"/>
                <w:between w:val="nil"/>
              </w:pBdr>
            </w:pPr>
            <w:r>
              <w:t>Examiner asked if anyone had questions &amp; answered questions appropriately.</w:t>
            </w:r>
          </w:p>
        </w:tc>
        <w:tc>
          <w:tcPr>
            <w:tcW w:w="1680" w:type="dxa"/>
            <w:shd w:val="clear" w:color="auto" w:fill="auto"/>
            <w:tcMar>
              <w:top w:w="100" w:type="dxa"/>
              <w:left w:w="100" w:type="dxa"/>
              <w:bottom w:w="100" w:type="dxa"/>
              <w:right w:w="100" w:type="dxa"/>
            </w:tcMar>
          </w:tcPr>
          <w:p w14:paraId="4A2525EF" w14:textId="77777777" w:rsidR="00873DD7" w:rsidRDefault="00873DD7" w:rsidP="0026469C">
            <w:pPr>
              <w:widowControl w:val="0"/>
              <w:pBdr>
                <w:top w:val="nil"/>
                <w:left w:val="nil"/>
                <w:bottom w:val="nil"/>
                <w:right w:val="nil"/>
                <w:between w:val="nil"/>
              </w:pBdr>
            </w:pPr>
          </w:p>
        </w:tc>
      </w:tr>
      <w:tr w:rsidR="00873DD7" w14:paraId="43E5CFA3" w14:textId="77777777">
        <w:tc>
          <w:tcPr>
            <w:tcW w:w="7680" w:type="dxa"/>
            <w:shd w:val="clear" w:color="auto" w:fill="auto"/>
            <w:tcMar>
              <w:top w:w="100" w:type="dxa"/>
              <w:left w:w="100" w:type="dxa"/>
              <w:bottom w:w="100" w:type="dxa"/>
              <w:right w:w="100" w:type="dxa"/>
            </w:tcMar>
          </w:tcPr>
          <w:p w14:paraId="75D85FEA" w14:textId="77777777" w:rsidR="00873DD7" w:rsidRDefault="00873DD7" w:rsidP="0026469C">
            <w:pPr>
              <w:widowControl w:val="0"/>
              <w:numPr>
                <w:ilvl w:val="0"/>
                <w:numId w:val="27"/>
              </w:numPr>
              <w:pBdr>
                <w:top w:val="nil"/>
                <w:left w:val="nil"/>
                <w:bottom w:val="nil"/>
                <w:right w:val="nil"/>
                <w:between w:val="nil"/>
              </w:pBdr>
            </w:pPr>
            <w:r>
              <w:t>Examiner read each number and each question aloud.</w:t>
            </w:r>
          </w:p>
        </w:tc>
        <w:tc>
          <w:tcPr>
            <w:tcW w:w="1680" w:type="dxa"/>
            <w:shd w:val="clear" w:color="auto" w:fill="auto"/>
            <w:tcMar>
              <w:top w:w="100" w:type="dxa"/>
              <w:left w:w="100" w:type="dxa"/>
              <w:bottom w:w="100" w:type="dxa"/>
              <w:right w:w="100" w:type="dxa"/>
            </w:tcMar>
          </w:tcPr>
          <w:p w14:paraId="08E492F1" w14:textId="77777777" w:rsidR="00873DD7" w:rsidRDefault="00873DD7" w:rsidP="0026469C">
            <w:pPr>
              <w:widowControl w:val="0"/>
              <w:pBdr>
                <w:top w:val="nil"/>
                <w:left w:val="nil"/>
                <w:bottom w:val="nil"/>
                <w:right w:val="nil"/>
                <w:between w:val="nil"/>
              </w:pBdr>
            </w:pPr>
          </w:p>
        </w:tc>
      </w:tr>
      <w:tr w:rsidR="00873DD7" w14:paraId="223D5BEB" w14:textId="77777777">
        <w:tc>
          <w:tcPr>
            <w:tcW w:w="7680" w:type="dxa"/>
            <w:shd w:val="clear" w:color="auto" w:fill="auto"/>
            <w:tcMar>
              <w:top w:w="100" w:type="dxa"/>
              <w:left w:w="100" w:type="dxa"/>
              <w:bottom w:w="100" w:type="dxa"/>
              <w:right w:w="100" w:type="dxa"/>
            </w:tcMar>
          </w:tcPr>
          <w:p w14:paraId="625B80DF" w14:textId="77777777" w:rsidR="00873DD7" w:rsidRDefault="00873DD7" w:rsidP="0026469C">
            <w:pPr>
              <w:widowControl w:val="0"/>
              <w:numPr>
                <w:ilvl w:val="0"/>
                <w:numId w:val="27"/>
              </w:numPr>
              <w:pBdr>
                <w:top w:val="nil"/>
                <w:left w:val="nil"/>
                <w:bottom w:val="nil"/>
                <w:right w:val="nil"/>
                <w:between w:val="nil"/>
              </w:pBdr>
            </w:pPr>
            <w:r>
              <w:t>Examiner allowed adequate time between questions for students to answer.</w:t>
            </w:r>
          </w:p>
        </w:tc>
        <w:tc>
          <w:tcPr>
            <w:tcW w:w="1680" w:type="dxa"/>
            <w:shd w:val="clear" w:color="auto" w:fill="auto"/>
            <w:tcMar>
              <w:top w:w="100" w:type="dxa"/>
              <w:left w:w="100" w:type="dxa"/>
              <w:bottom w:w="100" w:type="dxa"/>
              <w:right w:w="100" w:type="dxa"/>
            </w:tcMar>
          </w:tcPr>
          <w:p w14:paraId="6B6BD0FD" w14:textId="77777777" w:rsidR="00873DD7" w:rsidRDefault="00873DD7" w:rsidP="0026469C">
            <w:pPr>
              <w:widowControl w:val="0"/>
              <w:pBdr>
                <w:top w:val="nil"/>
                <w:left w:val="nil"/>
                <w:bottom w:val="nil"/>
                <w:right w:val="nil"/>
                <w:between w:val="nil"/>
              </w:pBdr>
            </w:pPr>
          </w:p>
        </w:tc>
      </w:tr>
      <w:tr w:rsidR="00873DD7" w14:paraId="598C0473" w14:textId="77777777">
        <w:tc>
          <w:tcPr>
            <w:tcW w:w="7680" w:type="dxa"/>
            <w:shd w:val="clear" w:color="auto" w:fill="auto"/>
            <w:tcMar>
              <w:top w:w="100" w:type="dxa"/>
              <w:left w:w="100" w:type="dxa"/>
              <w:bottom w:w="100" w:type="dxa"/>
              <w:right w:w="100" w:type="dxa"/>
            </w:tcMar>
          </w:tcPr>
          <w:p w14:paraId="26FC1054" w14:textId="77777777" w:rsidR="00873DD7" w:rsidRDefault="00873DD7" w:rsidP="0026469C">
            <w:pPr>
              <w:widowControl w:val="0"/>
              <w:pBdr>
                <w:top w:val="nil"/>
                <w:left w:val="nil"/>
                <w:bottom w:val="nil"/>
                <w:right w:val="nil"/>
                <w:between w:val="nil"/>
              </w:pBdr>
              <w:rPr>
                <w:i/>
              </w:rPr>
            </w:pPr>
            <w:r>
              <w:rPr>
                <w:i/>
              </w:rPr>
              <w:t>Student Perceptions of a Good Reader Scale</w:t>
            </w:r>
          </w:p>
        </w:tc>
        <w:tc>
          <w:tcPr>
            <w:tcW w:w="1680" w:type="dxa"/>
            <w:shd w:val="clear" w:color="auto" w:fill="auto"/>
            <w:tcMar>
              <w:top w:w="100" w:type="dxa"/>
              <w:left w:w="100" w:type="dxa"/>
              <w:bottom w:w="100" w:type="dxa"/>
              <w:right w:w="100" w:type="dxa"/>
            </w:tcMar>
          </w:tcPr>
          <w:p w14:paraId="2F0B24B5" w14:textId="77777777" w:rsidR="00873DD7" w:rsidRDefault="00873DD7" w:rsidP="0026469C">
            <w:pPr>
              <w:widowControl w:val="0"/>
              <w:pBdr>
                <w:top w:val="nil"/>
                <w:left w:val="nil"/>
                <w:bottom w:val="nil"/>
                <w:right w:val="nil"/>
                <w:between w:val="nil"/>
              </w:pBdr>
            </w:pPr>
          </w:p>
        </w:tc>
      </w:tr>
      <w:tr w:rsidR="00873DD7" w14:paraId="427206E8" w14:textId="77777777">
        <w:tc>
          <w:tcPr>
            <w:tcW w:w="7680" w:type="dxa"/>
            <w:shd w:val="clear" w:color="auto" w:fill="auto"/>
            <w:tcMar>
              <w:top w:w="100" w:type="dxa"/>
              <w:left w:w="100" w:type="dxa"/>
              <w:bottom w:w="100" w:type="dxa"/>
              <w:right w:w="100" w:type="dxa"/>
            </w:tcMar>
          </w:tcPr>
          <w:p w14:paraId="6B93A1AA" w14:textId="77777777" w:rsidR="00873DD7" w:rsidRDefault="00873DD7" w:rsidP="0026469C">
            <w:pPr>
              <w:widowControl w:val="0"/>
              <w:numPr>
                <w:ilvl w:val="0"/>
                <w:numId w:val="28"/>
              </w:numPr>
              <w:pBdr>
                <w:top w:val="nil"/>
                <w:left w:val="nil"/>
                <w:bottom w:val="nil"/>
                <w:right w:val="nil"/>
                <w:between w:val="nil"/>
              </w:pBdr>
            </w:pPr>
            <w:r>
              <w:t>Examiner handed out Student Perceptions of a Good Reader Scale.</w:t>
            </w:r>
          </w:p>
        </w:tc>
        <w:tc>
          <w:tcPr>
            <w:tcW w:w="1680" w:type="dxa"/>
            <w:shd w:val="clear" w:color="auto" w:fill="auto"/>
            <w:tcMar>
              <w:top w:w="100" w:type="dxa"/>
              <w:left w:w="100" w:type="dxa"/>
              <w:bottom w:w="100" w:type="dxa"/>
              <w:right w:w="100" w:type="dxa"/>
            </w:tcMar>
          </w:tcPr>
          <w:p w14:paraId="19ADFA8F" w14:textId="77777777" w:rsidR="00873DD7" w:rsidRDefault="00873DD7" w:rsidP="0026469C">
            <w:pPr>
              <w:widowControl w:val="0"/>
              <w:pBdr>
                <w:top w:val="nil"/>
                <w:left w:val="nil"/>
                <w:bottom w:val="nil"/>
                <w:right w:val="nil"/>
                <w:between w:val="nil"/>
              </w:pBdr>
            </w:pPr>
          </w:p>
        </w:tc>
      </w:tr>
      <w:tr w:rsidR="00873DD7" w14:paraId="40EC9973" w14:textId="77777777">
        <w:tc>
          <w:tcPr>
            <w:tcW w:w="7680" w:type="dxa"/>
            <w:shd w:val="clear" w:color="auto" w:fill="auto"/>
            <w:tcMar>
              <w:top w:w="100" w:type="dxa"/>
              <w:left w:w="100" w:type="dxa"/>
              <w:bottom w:w="100" w:type="dxa"/>
              <w:right w:w="100" w:type="dxa"/>
            </w:tcMar>
          </w:tcPr>
          <w:p w14:paraId="2B7FCCA5" w14:textId="77777777" w:rsidR="00873DD7" w:rsidRDefault="00873DD7" w:rsidP="0026469C">
            <w:pPr>
              <w:widowControl w:val="0"/>
              <w:numPr>
                <w:ilvl w:val="0"/>
                <w:numId w:val="28"/>
              </w:numPr>
              <w:pBdr>
                <w:top w:val="nil"/>
                <w:left w:val="nil"/>
                <w:bottom w:val="nil"/>
                <w:right w:val="nil"/>
                <w:between w:val="nil"/>
              </w:pBdr>
            </w:pPr>
            <w:r>
              <w:t>Examiner reminded students to put their name and birthday at the top of the survey.</w:t>
            </w:r>
          </w:p>
        </w:tc>
        <w:tc>
          <w:tcPr>
            <w:tcW w:w="1680" w:type="dxa"/>
            <w:shd w:val="clear" w:color="auto" w:fill="auto"/>
            <w:tcMar>
              <w:top w:w="100" w:type="dxa"/>
              <w:left w:w="100" w:type="dxa"/>
              <w:bottom w:w="100" w:type="dxa"/>
              <w:right w:w="100" w:type="dxa"/>
            </w:tcMar>
          </w:tcPr>
          <w:p w14:paraId="60DAB207" w14:textId="77777777" w:rsidR="00873DD7" w:rsidRDefault="00873DD7" w:rsidP="0026469C">
            <w:pPr>
              <w:widowControl w:val="0"/>
              <w:pBdr>
                <w:top w:val="nil"/>
                <w:left w:val="nil"/>
                <w:bottom w:val="nil"/>
                <w:right w:val="nil"/>
                <w:between w:val="nil"/>
              </w:pBdr>
            </w:pPr>
          </w:p>
        </w:tc>
      </w:tr>
      <w:tr w:rsidR="00873DD7" w14:paraId="1370860D" w14:textId="77777777">
        <w:tc>
          <w:tcPr>
            <w:tcW w:w="7680" w:type="dxa"/>
            <w:shd w:val="clear" w:color="auto" w:fill="auto"/>
            <w:tcMar>
              <w:top w:w="100" w:type="dxa"/>
              <w:left w:w="100" w:type="dxa"/>
              <w:bottom w:w="100" w:type="dxa"/>
              <w:right w:w="100" w:type="dxa"/>
            </w:tcMar>
          </w:tcPr>
          <w:p w14:paraId="4FC7A1A0" w14:textId="77777777" w:rsidR="00873DD7" w:rsidRDefault="00873DD7" w:rsidP="0026469C">
            <w:pPr>
              <w:widowControl w:val="0"/>
              <w:numPr>
                <w:ilvl w:val="0"/>
                <w:numId w:val="28"/>
              </w:numPr>
              <w:pBdr>
                <w:top w:val="nil"/>
                <w:left w:val="nil"/>
                <w:bottom w:val="nil"/>
                <w:right w:val="nil"/>
                <w:between w:val="nil"/>
              </w:pBdr>
            </w:pPr>
            <w:r>
              <w:t>Examiner read instructions for sample item.</w:t>
            </w:r>
          </w:p>
        </w:tc>
        <w:tc>
          <w:tcPr>
            <w:tcW w:w="1680" w:type="dxa"/>
            <w:shd w:val="clear" w:color="auto" w:fill="auto"/>
            <w:tcMar>
              <w:top w:w="100" w:type="dxa"/>
              <w:left w:w="100" w:type="dxa"/>
              <w:bottom w:w="100" w:type="dxa"/>
              <w:right w:w="100" w:type="dxa"/>
            </w:tcMar>
          </w:tcPr>
          <w:p w14:paraId="38905097" w14:textId="77777777" w:rsidR="00873DD7" w:rsidRDefault="00873DD7" w:rsidP="0026469C">
            <w:pPr>
              <w:widowControl w:val="0"/>
              <w:pBdr>
                <w:top w:val="nil"/>
                <w:left w:val="nil"/>
                <w:bottom w:val="nil"/>
                <w:right w:val="nil"/>
                <w:between w:val="nil"/>
              </w:pBdr>
            </w:pPr>
          </w:p>
        </w:tc>
      </w:tr>
      <w:tr w:rsidR="00873DD7" w14:paraId="7FF59480" w14:textId="77777777">
        <w:tc>
          <w:tcPr>
            <w:tcW w:w="7680" w:type="dxa"/>
            <w:shd w:val="clear" w:color="auto" w:fill="auto"/>
            <w:tcMar>
              <w:top w:w="100" w:type="dxa"/>
              <w:left w:w="100" w:type="dxa"/>
              <w:bottom w:w="100" w:type="dxa"/>
              <w:right w:w="100" w:type="dxa"/>
            </w:tcMar>
          </w:tcPr>
          <w:p w14:paraId="5ED3685A" w14:textId="77777777" w:rsidR="00873DD7" w:rsidRDefault="00873DD7" w:rsidP="0026469C">
            <w:pPr>
              <w:widowControl w:val="0"/>
              <w:numPr>
                <w:ilvl w:val="0"/>
                <w:numId w:val="28"/>
              </w:numPr>
              <w:pBdr>
                <w:top w:val="nil"/>
                <w:left w:val="nil"/>
                <w:bottom w:val="nil"/>
                <w:right w:val="nil"/>
                <w:between w:val="nil"/>
              </w:pBdr>
            </w:pPr>
            <w:r>
              <w:t>Examiner asked if anyone had questions &amp; answered questions appropriately.</w:t>
            </w:r>
          </w:p>
        </w:tc>
        <w:tc>
          <w:tcPr>
            <w:tcW w:w="1680" w:type="dxa"/>
            <w:shd w:val="clear" w:color="auto" w:fill="auto"/>
            <w:tcMar>
              <w:top w:w="100" w:type="dxa"/>
              <w:left w:w="100" w:type="dxa"/>
              <w:bottom w:w="100" w:type="dxa"/>
              <w:right w:w="100" w:type="dxa"/>
            </w:tcMar>
          </w:tcPr>
          <w:p w14:paraId="6F573768" w14:textId="77777777" w:rsidR="00873DD7" w:rsidRDefault="00873DD7" w:rsidP="0026469C">
            <w:pPr>
              <w:widowControl w:val="0"/>
              <w:pBdr>
                <w:top w:val="nil"/>
                <w:left w:val="nil"/>
                <w:bottom w:val="nil"/>
                <w:right w:val="nil"/>
                <w:between w:val="nil"/>
              </w:pBdr>
            </w:pPr>
          </w:p>
        </w:tc>
      </w:tr>
      <w:tr w:rsidR="00873DD7" w14:paraId="76845DB3" w14:textId="77777777">
        <w:tc>
          <w:tcPr>
            <w:tcW w:w="7680" w:type="dxa"/>
            <w:shd w:val="clear" w:color="auto" w:fill="auto"/>
            <w:tcMar>
              <w:top w:w="100" w:type="dxa"/>
              <w:left w:w="100" w:type="dxa"/>
              <w:bottom w:w="100" w:type="dxa"/>
              <w:right w:w="100" w:type="dxa"/>
            </w:tcMar>
          </w:tcPr>
          <w:p w14:paraId="0B4EFF4B" w14:textId="77777777" w:rsidR="00873DD7" w:rsidRDefault="00873DD7" w:rsidP="0026469C">
            <w:pPr>
              <w:widowControl w:val="0"/>
              <w:numPr>
                <w:ilvl w:val="0"/>
                <w:numId w:val="28"/>
              </w:numPr>
              <w:pBdr>
                <w:top w:val="nil"/>
                <w:left w:val="nil"/>
                <w:bottom w:val="nil"/>
                <w:right w:val="nil"/>
                <w:between w:val="nil"/>
              </w:pBdr>
            </w:pPr>
            <w:r>
              <w:t>Examiner finished reading instructions.</w:t>
            </w:r>
          </w:p>
        </w:tc>
        <w:tc>
          <w:tcPr>
            <w:tcW w:w="1680" w:type="dxa"/>
            <w:shd w:val="clear" w:color="auto" w:fill="auto"/>
            <w:tcMar>
              <w:top w:w="100" w:type="dxa"/>
              <w:left w:w="100" w:type="dxa"/>
              <w:bottom w:w="100" w:type="dxa"/>
              <w:right w:w="100" w:type="dxa"/>
            </w:tcMar>
          </w:tcPr>
          <w:p w14:paraId="70A49F68" w14:textId="77777777" w:rsidR="00873DD7" w:rsidRDefault="00873DD7" w:rsidP="0026469C">
            <w:pPr>
              <w:widowControl w:val="0"/>
              <w:pBdr>
                <w:top w:val="nil"/>
                <w:left w:val="nil"/>
                <w:bottom w:val="nil"/>
                <w:right w:val="nil"/>
                <w:between w:val="nil"/>
              </w:pBdr>
            </w:pPr>
          </w:p>
        </w:tc>
      </w:tr>
      <w:tr w:rsidR="00873DD7" w14:paraId="605348F2" w14:textId="77777777">
        <w:tc>
          <w:tcPr>
            <w:tcW w:w="7680" w:type="dxa"/>
            <w:shd w:val="clear" w:color="auto" w:fill="auto"/>
            <w:tcMar>
              <w:top w:w="100" w:type="dxa"/>
              <w:left w:w="100" w:type="dxa"/>
              <w:bottom w:w="100" w:type="dxa"/>
              <w:right w:w="100" w:type="dxa"/>
            </w:tcMar>
          </w:tcPr>
          <w:p w14:paraId="4F0BA538" w14:textId="77777777" w:rsidR="00873DD7" w:rsidRDefault="00873DD7" w:rsidP="0026469C">
            <w:pPr>
              <w:widowControl w:val="0"/>
              <w:numPr>
                <w:ilvl w:val="0"/>
                <w:numId w:val="28"/>
              </w:numPr>
              <w:pBdr>
                <w:top w:val="nil"/>
                <w:left w:val="nil"/>
                <w:bottom w:val="nil"/>
                <w:right w:val="nil"/>
                <w:between w:val="nil"/>
              </w:pBdr>
            </w:pPr>
            <w:r>
              <w:t>Examiner read each number and each question aloud and read the stem for each question.</w:t>
            </w:r>
          </w:p>
        </w:tc>
        <w:tc>
          <w:tcPr>
            <w:tcW w:w="1680" w:type="dxa"/>
            <w:shd w:val="clear" w:color="auto" w:fill="auto"/>
            <w:tcMar>
              <w:top w:w="100" w:type="dxa"/>
              <w:left w:w="100" w:type="dxa"/>
              <w:bottom w:w="100" w:type="dxa"/>
              <w:right w:w="100" w:type="dxa"/>
            </w:tcMar>
          </w:tcPr>
          <w:p w14:paraId="0CCE45AA" w14:textId="77777777" w:rsidR="00873DD7" w:rsidRDefault="00873DD7" w:rsidP="0026469C">
            <w:pPr>
              <w:widowControl w:val="0"/>
              <w:pBdr>
                <w:top w:val="nil"/>
                <w:left w:val="nil"/>
                <w:bottom w:val="nil"/>
                <w:right w:val="nil"/>
                <w:between w:val="nil"/>
              </w:pBdr>
            </w:pPr>
          </w:p>
        </w:tc>
      </w:tr>
      <w:tr w:rsidR="00873DD7" w14:paraId="33811FC5" w14:textId="77777777">
        <w:tc>
          <w:tcPr>
            <w:tcW w:w="7680" w:type="dxa"/>
            <w:shd w:val="clear" w:color="auto" w:fill="auto"/>
            <w:tcMar>
              <w:top w:w="100" w:type="dxa"/>
              <w:left w:w="100" w:type="dxa"/>
              <w:bottom w:w="100" w:type="dxa"/>
              <w:right w:w="100" w:type="dxa"/>
            </w:tcMar>
          </w:tcPr>
          <w:p w14:paraId="762262F9" w14:textId="77777777" w:rsidR="00873DD7" w:rsidRDefault="00873DD7" w:rsidP="0026469C">
            <w:pPr>
              <w:widowControl w:val="0"/>
              <w:numPr>
                <w:ilvl w:val="0"/>
                <w:numId w:val="28"/>
              </w:numPr>
              <w:pBdr>
                <w:top w:val="nil"/>
                <w:left w:val="nil"/>
                <w:bottom w:val="nil"/>
                <w:right w:val="nil"/>
                <w:between w:val="nil"/>
              </w:pBdr>
            </w:pPr>
            <w:r>
              <w:t>Examiner allowed adequate time between questions for students to answer.</w:t>
            </w:r>
          </w:p>
        </w:tc>
        <w:tc>
          <w:tcPr>
            <w:tcW w:w="1680" w:type="dxa"/>
            <w:shd w:val="clear" w:color="auto" w:fill="auto"/>
            <w:tcMar>
              <w:top w:w="100" w:type="dxa"/>
              <w:left w:w="100" w:type="dxa"/>
              <w:bottom w:w="100" w:type="dxa"/>
              <w:right w:w="100" w:type="dxa"/>
            </w:tcMar>
          </w:tcPr>
          <w:p w14:paraId="203BDC5A" w14:textId="77777777" w:rsidR="00873DD7" w:rsidRDefault="00873DD7" w:rsidP="0026469C">
            <w:pPr>
              <w:widowControl w:val="0"/>
              <w:pBdr>
                <w:top w:val="nil"/>
                <w:left w:val="nil"/>
                <w:bottom w:val="nil"/>
                <w:right w:val="nil"/>
                <w:between w:val="nil"/>
              </w:pBdr>
            </w:pPr>
          </w:p>
        </w:tc>
      </w:tr>
      <w:tr w:rsidR="00873DD7" w14:paraId="1C483245" w14:textId="77777777">
        <w:tc>
          <w:tcPr>
            <w:tcW w:w="7680" w:type="dxa"/>
            <w:shd w:val="clear" w:color="auto" w:fill="auto"/>
            <w:tcMar>
              <w:top w:w="100" w:type="dxa"/>
              <w:left w:w="100" w:type="dxa"/>
              <w:bottom w:w="100" w:type="dxa"/>
              <w:right w:w="100" w:type="dxa"/>
            </w:tcMar>
          </w:tcPr>
          <w:p w14:paraId="7BAC8F72" w14:textId="77777777" w:rsidR="00873DD7" w:rsidRDefault="00873DD7" w:rsidP="0026469C">
            <w:pPr>
              <w:widowControl w:val="0"/>
              <w:pBdr>
                <w:top w:val="nil"/>
                <w:left w:val="nil"/>
                <w:bottom w:val="nil"/>
                <w:right w:val="nil"/>
                <w:between w:val="nil"/>
              </w:pBdr>
            </w:pPr>
            <w:r>
              <w:lastRenderedPageBreak/>
              <w:t>Conclusion</w:t>
            </w:r>
          </w:p>
        </w:tc>
        <w:tc>
          <w:tcPr>
            <w:tcW w:w="1680" w:type="dxa"/>
            <w:shd w:val="clear" w:color="auto" w:fill="auto"/>
            <w:tcMar>
              <w:top w:w="100" w:type="dxa"/>
              <w:left w:w="100" w:type="dxa"/>
              <w:bottom w:w="100" w:type="dxa"/>
              <w:right w:w="100" w:type="dxa"/>
            </w:tcMar>
          </w:tcPr>
          <w:p w14:paraId="2608022D" w14:textId="77777777" w:rsidR="00873DD7" w:rsidRDefault="00873DD7" w:rsidP="0026469C">
            <w:pPr>
              <w:widowControl w:val="0"/>
              <w:pBdr>
                <w:top w:val="nil"/>
                <w:left w:val="nil"/>
                <w:bottom w:val="nil"/>
                <w:right w:val="nil"/>
                <w:between w:val="nil"/>
              </w:pBdr>
            </w:pPr>
          </w:p>
        </w:tc>
      </w:tr>
      <w:tr w:rsidR="00873DD7" w14:paraId="645EE028" w14:textId="77777777">
        <w:tc>
          <w:tcPr>
            <w:tcW w:w="7680" w:type="dxa"/>
            <w:shd w:val="clear" w:color="auto" w:fill="auto"/>
            <w:tcMar>
              <w:top w:w="100" w:type="dxa"/>
              <w:left w:w="100" w:type="dxa"/>
              <w:bottom w:w="100" w:type="dxa"/>
              <w:right w:w="100" w:type="dxa"/>
            </w:tcMar>
          </w:tcPr>
          <w:p w14:paraId="18BD4434" w14:textId="77777777" w:rsidR="00873DD7" w:rsidRDefault="00873DD7" w:rsidP="0026469C">
            <w:pPr>
              <w:pStyle w:val="ListParagraph"/>
              <w:widowControl w:val="0"/>
              <w:numPr>
                <w:ilvl w:val="0"/>
                <w:numId w:val="29"/>
              </w:numPr>
              <w:pBdr>
                <w:top w:val="nil"/>
                <w:left w:val="nil"/>
                <w:bottom w:val="nil"/>
                <w:right w:val="nil"/>
                <w:between w:val="nil"/>
              </w:pBdr>
              <w:spacing w:line="240" w:lineRule="auto"/>
            </w:pPr>
            <w:r>
              <w:t>Examiner ensured that all students put their names and birthdays on each scale before collecting them.</w:t>
            </w:r>
          </w:p>
        </w:tc>
        <w:tc>
          <w:tcPr>
            <w:tcW w:w="1680" w:type="dxa"/>
            <w:shd w:val="clear" w:color="auto" w:fill="auto"/>
            <w:tcMar>
              <w:top w:w="100" w:type="dxa"/>
              <w:left w:w="100" w:type="dxa"/>
              <w:bottom w:w="100" w:type="dxa"/>
              <w:right w:w="100" w:type="dxa"/>
            </w:tcMar>
          </w:tcPr>
          <w:p w14:paraId="2FEE4F24" w14:textId="77777777" w:rsidR="00873DD7" w:rsidRDefault="00873DD7" w:rsidP="0026469C">
            <w:pPr>
              <w:widowControl w:val="0"/>
              <w:pBdr>
                <w:top w:val="nil"/>
                <w:left w:val="nil"/>
                <w:bottom w:val="nil"/>
                <w:right w:val="nil"/>
                <w:between w:val="nil"/>
              </w:pBdr>
            </w:pPr>
          </w:p>
        </w:tc>
      </w:tr>
      <w:tr w:rsidR="00873DD7" w14:paraId="54124D22" w14:textId="77777777">
        <w:tc>
          <w:tcPr>
            <w:tcW w:w="7680" w:type="dxa"/>
            <w:shd w:val="clear" w:color="auto" w:fill="auto"/>
            <w:tcMar>
              <w:top w:w="100" w:type="dxa"/>
              <w:left w:w="100" w:type="dxa"/>
              <w:bottom w:w="100" w:type="dxa"/>
              <w:right w:w="100" w:type="dxa"/>
            </w:tcMar>
          </w:tcPr>
          <w:p w14:paraId="26CA54B2" w14:textId="77777777" w:rsidR="00873DD7" w:rsidRDefault="00873DD7" w:rsidP="0026469C">
            <w:pPr>
              <w:pStyle w:val="ListParagraph"/>
              <w:widowControl w:val="0"/>
              <w:numPr>
                <w:ilvl w:val="0"/>
                <w:numId w:val="29"/>
              </w:numPr>
              <w:pBdr>
                <w:top w:val="nil"/>
                <w:left w:val="nil"/>
                <w:bottom w:val="nil"/>
                <w:right w:val="nil"/>
                <w:between w:val="nil"/>
              </w:pBdr>
              <w:spacing w:line="240" w:lineRule="auto"/>
            </w:pPr>
            <w:r>
              <w:t>Examiner thanked students for participating.</w:t>
            </w:r>
          </w:p>
        </w:tc>
        <w:tc>
          <w:tcPr>
            <w:tcW w:w="1680" w:type="dxa"/>
            <w:shd w:val="clear" w:color="auto" w:fill="auto"/>
            <w:tcMar>
              <w:top w:w="100" w:type="dxa"/>
              <w:left w:w="100" w:type="dxa"/>
              <w:bottom w:w="100" w:type="dxa"/>
              <w:right w:w="100" w:type="dxa"/>
            </w:tcMar>
          </w:tcPr>
          <w:p w14:paraId="3B1FF54D" w14:textId="77777777" w:rsidR="00873DD7" w:rsidRDefault="00873DD7" w:rsidP="0026469C">
            <w:pPr>
              <w:widowControl w:val="0"/>
              <w:pBdr>
                <w:top w:val="nil"/>
                <w:left w:val="nil"/>
                <w:bottom w:val="nil"/>
                <w:right w:val="nil"/>
                <w:between w:val="nil"/>
              </w:pBdr>
            </w:pPr>
          </w:p>
        </w:tc>
      </w:tr>
    </w:tbl>
    <w:p w14:paraId="5D25FA1A" w14:textId="77777777" w:rsidR="00873DD7" w:rsidRDefault="00873DD7"/>
    <w:p w14:paraId="12592333" w14:textId="00A82530" w:rsidR="00E65F8F" w:rsidRPr="00EE19C3" w:rsidRDefault="00EE19C3" w:rsidP="00EE19C3">
      <w:pPr>
        <w:rPr>
          <w:b/>
          <w:bCs/>
          <w:highlight w:val="white"/>
        </w:rPr>
      </w:pPr>
      <w:r>
        <w:rPr>
          <w:highlight w:val="white"/>
        </w:rPr>
        <w:br w:type="page"/>
      </w:r>
    </w:p>
    <w:p w14:paraId="184026CD" w14:textId="3AA16142" w:rsidR="00AF4CA3" w:rsidRDefault="00AF4CA3" w:rsidP="000A1D13">
      <w:pPr>
        <w:pStyle w:val="Heading1"/>
        <w:rPr>
          <w:highlight w:val="white"/>
        </w:rPr>
      </w:pPr>
      <w:bookmarkStart w:id="95" w:name="_Toc46740787"/>
      <w:r w:rsidRPr="00AF4CA3">
        <w:rPr>
          <w:highlight w:val="white"/>
        </w:rPr>
        <w:lastRenderedPageBreak/>
        <w:t>Vita</w:t>
      </w:r>
      <w:bookmarkEnd w:id="95"/>
    </w:p>
    <w:p w14:paraId="38652EEF" w14:textId="5CE3D824" w:rsidR="00AF4CA3" w:rsidRPr="00AF4CA3" w:rsidRDefault="00AF4CA3" w:rsidP="00AF4CA3">
      <w:pPr>
        <w:spacing w:line="480" w:lineRule="auto"/>
        <w:ind w:firstLine="720"/>
        <w:rPr>
          <w:highlight w:val="white"/>
        </w:rPr>
      </w:pPr>
      <w:r>
        <w:rPr>
          <w:highlight w:val="white"/>
        </w:rPr>
        <w:t>Jamie Smith is a Special Education teacher at Fulton High School. She received her Bachelor’s in Psychology and her Master’s in Elementary Education at the University of Tennessee, Knoxville. She was an elementary teacher for three years before returning to University of Tennessee, Knoxville</w:t>
      </w:r>
      <w:r w:rsidR="008718F0">
        <w:rPr>
          <w:highlight w:val="white"/>
        </w:rPr>
        <w:t xml:space="preserve"> to pursue her Ph.D</w:t>
      </w:r>
      <w:r>
        <w:rPr>
          <w:highlight w:val="white"/>
        </w:rPr>
        <w:t xml:space="preserve">. Her research interests are literacy instruction and assessment and perceptions of readers in grades K-12. </w:t>
      </w:r>
    </w:p>
    <w:sectPr w:rsidR="00AF4CA3" w:rsidRPr="00AF4CA3" w:rsidSect="004405C9">
      <w:pgSz w:w="12240" w:h="15840"/>
      <w:pgMar w:top="1440" w:right="1440" w:bottom="1440" w:left="1440" w:header="1440" w:footer="1440"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45" w:author="Bell, Sherry M" w:date="2020-07-18T11:33:00Z" w:initials="BSM">
    <w:p w14:paraId="515EE98C" w14:textId="775FE572" w:rsidR="00EA11AD" w:rsidRDefault="00EA11AD">
      <w:pPr>
        <w:pStyle w:val="CommentText"/>
      </w:pPr>
      <w:r>
        <w:rPr>
          <w:rStyle w:val="CommentReference"/>
        </w:rPr>
        <w:annotationRef/>
      </w:r>
      <w:r>
        <w:t xml:space="preserve">In your abstract you do not hyphenate. Please make consistent throughout.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15EE98C"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15EE98C" w16cid:durableId="22BFE9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AE2CB7" w14:textId="77777777" w:rsidR="00A30819" w:rsidRDefault="00A30819">
      <w:r>
        <w:separator/>
      </w:r>
    </w:p>
  </w:endnote>
  <w:endnote w:type="continuationSeparator" w:id="0">
    <w:p w14:paraId="4D3C7BF1" w14:textId="77777777" w:rsidR="00A30819" w:rsidRDefault="00A30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webkit-standard">
    <w:altName w:val="Times New Roman"/>
    <w:panose1 w:val="020B0604020202020204"/>
    <w:charset w:val="00"/>
    <w:family w:val="auto"/>
    <w:pitch w:val="default"/>
  </w:font>
  <w:font w:name="Cambria Math">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C86DAD" w14:textId="77777777" w:rsidR="00A30819" w:rsidRDefault="00A30819">
      <w:r>
        <w:separator/>
      </w:r>
    </w:p>
  </w:footnote>
  <w:footnote w:type="continuationSeparator" w:id="0">
    <w:p w14:paraId="72633E7E" w14:textId="77777777" w:rsidR="00A30819" w:rsidRDefault="00A308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98788756"/>
      <w:docPartObj>
        <w:docPartGallery w:val="Page Numbers (Top of Page)"/>
        <w:docPartUnique/>
      </w:docPartObj>
    </w:sdtPr>
    <w:sdtEndPr>
      <w:rPr>
        <w:rStyle w:val="PageNumber"/>
      </w:rPr>
    </w:sdtEndPr>
    <w:sdtContent>
      <w:p w14:paraId="60D15686" w14:textId="14DB3544" w:rsidR="00EA11AD" w:rsidRDefault="00EA11AD" w:rsidP="00565A3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DDECC6" w14:textId="77777777" w:rsidR="00EA11AD" w:rsidRDefault="00EA11AD" w:rsidP="00F4255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D8651A" w14:textId="39871218" w:rsidR="00EA11AD" w:rsidRPr="00C1160E" w:rsidRDefault="00EA11AD" w:rsidP="00F42556">
    <w:pPr>
      <w:pStyle w:val="Header"/>
      <w:framePr w:wrap="none" w:vAnchor="text" w:hAnchor="margin" w:xAlign="right" w:y="1"/>
      <w:rPr>
        <w:rStyle w:val="PageNumber"/>
        <w:rFonts w:cs="Times New Roman"/>
        <w:szCs w:val="24"/>
      </w:rPr>
    </w:pPr>
    <w:r w:rsidRPr="00C1160E">
      <w:rPr>
        <w:rStyle w:val="PageNumber"/>
        <w:rFonts w:cs="Times New Roman"/>
        <w:szCs w:val="24"/>
      </w:rPr>
      <w:fldChar w:fldCharType="begin"/>
    </w:r>
    <w:r w:rsidRPr="00C1160E">
      <w:rPr>
        <w:rStyle w:val="PageNumber"/>
        <w:rFonts w:cs="Times New Roman"/>
        <w:szCs w:val="24"/>
      </w:rPr>
      <w:instrText xml:space="preserve">PAGE  </w:instrText>
    </w:r>
    <w:r w:rsidRPr="00C1160E">
      <w:rPr>
        <w:rStyle w:val="PageNumber"/>
        <w:rFonts w:cs="Times New Roman"/>
        <w:szCs w:val="24"/>
      </w:rPr>
      <w:fldChar w:fldCharType="separate"/>
    </w:r>
    <w:r>
      <w:rPr>
        <w:rStyle w:val="PageNumber"/>
        <w:rFonts w:cs="Times New Roman"/>
        <w:noProof/>
        <w:szCs w:val="24"/>
      </w:rPr>
      <w:t>112</w:t>
    </w:r>
    <w:r w:rsidRPr="00C1160E">
      <w:rPr>
        <w:rStyle w:val="PageNumber"/>
        <w:rFonts w:cs="Times New Roman"/>
        <w:szCs w:val="24"/>
      </w:rPr>
      <w:fldChar w:fldCharType="end"/>
    </w:r>
  </w:p>
  <w:p w14:paraId="22AB7EE6" w14:textId="77777777" w:rsidR="00EA11AD" w:rsidRPr="00CA7299" w:rsidRDefault="00EA11AD" w:rsidP="00982AE0">
    <w:pP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09754364"/>
      <w:docPartObj>
        <w:docPartGallery w:val="Page Numbers (Top of Page)"/>
        <w:docPartUnique/>
      </w:docPartObj>
    </w:sdtPr>
    <w:sdtEndPr>
      <w:rPr>
        <w:rStyle w:val="PageNumber"/>
      </w:rPr>
    </w:sdtEndPr>
    <w:sdtContent>
      <w:p w14:paraId="4A75A368" w14:textId="573DFA95" w:rsidR="00EA11AD" w:rsidRDefault="00EA11AD" w:rsidP="00565A3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ECE4F5D" w14:textId="77777777" w:rsidR="00EA11AD" w:rsidRDefault="00EA11AD" w:rsidP="00F4255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E520B"/>
    <w:multiLevelType w:val="multilevel"/>
    <w:tmpl w:val="7DF484A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5013A1"/>
    <w:multiLevelType w:val="hybridMultilevel"/>
    <w:tmpl w:val="023C0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6F7D92"/>
    <w:multiLevelType w:val="hybridMultilevel"/>
    <w:tmpl w:val="E2985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733154"/>
    <w:multiLevelType w:val="hybridMultilevel"/>
    <w:tmpl w:val="2ED61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0F19CF"/>
    <w:multiLevelType w:val="hybridMultilevel"/>
    <w:tmpl w:val="BE648AE8"/>
    <w:lvl w:ilvl="0" w:tplc="87600D56">
      <w:start w:val="1"/>
      <w:numFmt w:val="bullet"/>
      <w:lvlText w:val="•"/>
      <w:lvlJc w:val="left"/>
      <w:pPr>
        <w:tabs>
          <w:tab w:val="num" w:pos="720"/>
        </w:tabs>
        <w:ind w:left="720" w:hanging="360"/>
      </w:pPr>
      <w:rPr>
        <w:rFonts w:ascii="Times New Roman" w:hAnsi="Times New Roman" w:hint="default"/>
      </w:rPr>
    </w:lvl>
    <w:lvl w:ilvl="1" w:tplc="14765734" w:tentative="1">
      <w:start w:val="1"/>
      <w:numFmt w:val="bullet"/>
      <w:lvlText w:val="•"/>
      <w:lvlJc w:val="left"/>
      <w:pPr>
        <w:tabs>
          <w:tab w:val="num" w:pos="1440"/>
        </w:tabs>
        <w:ind w:left="1440" w:hanging="360"/>
      </w:pPr>
      <w:rPr>
        <w:rFonts w:ascii="Times New Roman" w:hAnsi="Times New Roman" w:hint="default"/>
      </w:rPr>
    </w:lvl>
    <w:lvl w:ilvl="2" w:tplc="B6CA11E8" w:tentative="1">
      <w:start w:val="1"/>
      <w:numFmt w:val="bullet"/>
      <w:lvlText w:val="•"/>
      <w:lvlJc w:val="left"/>
      <w:pPr>
        <w:tabs>
          <w:tab w:val="num" w:pos="2160"/>
        </w:tabs>
        <w:ind w:left="2160" w:hanging="360"/>
      </w:pPr>
      <w:rPr>
        <w:rFonts w:ascii="Times New Roman" w:hAnsi="Times New Roman" w:hint="default"/>
      </w:rPr>
    </w:lvl>
    <w:lvl w:ilvl="3" w:tplc="43604F34" w:tentative="1">
      <w:start w:val="1"/>
      <w:numFmt w:val="bullet"/>
      <w:lvlText w:val="•"/>
      <w:lvlJc w:val="left"/>
      <w:pPr>
        <w:tabs>
          <w:tab w:val="num" w:pos="2880"/>
        </w:tabs>
        <w:ind w:left="2880" w:hanging="360"/>
      </w:pPr>
      <w:rPr>
        <w:rFonts w:ascii="Times New Roman" w:hAnsi="Times New Roman" w:hint="default"/>
      </w:rPr>
    </w:lvl>
    <w:lvl w:ilvl="4" w:tplc="E25C5F8E" w:tentative="1">
      <w:start w:val="1"/>
      <w:numFmt w:val="bullet"/>
      <w:lvlText w:val="•"/>
      <w:lvlJc w:val="left"/>
      <w:pPr>
        <w:tabs>
          <w:tab w:val="num" w:pos="3600"/>
        </w:tabs>
        <w:ind w:left="3600" w:hanging="360"/>
      </w:pPr>
      <w:rPr>
        <w:rFonts w:ascii="Times New Roman" w:hAnsi="Times New Roman" w:hint="default"/>
      </w:rPr>
    </w:lvl>
    <w:lvl w:ilvl="5" w:tplc="1DDCD48C" w:tentative="1">
      <w:start w:val="1"/>
      <w:numFmt w:val="bullet"/>
      <w:lvlText w:val="•"/>
      <w:lvlJc w:val="left"/>
      <w:pPr>
        <w:tabs>
          <w:tab w:val="num" w:pos="4320"/>
        </w:tabs>
        <w:ind w:left="4320" w:hanging="360"/>
      </w:pPr>
      <w:rPr>
        <w:rFonts w:ascii="Times New Roman" w:hAnsi="Times New Roman" w:hint="default"/>
      </w:rPr>
    </w:lvl>
    <w:lvl w:ilvl="6" w:tplc="74CC3A1E" w:tentative="1">
      <w:start w:val="1"/>
      <w:numFmt w:val="bullet"/>
      <w:lvlText w:val="•"/>
      <w:lvlJc w:val="left"/>
      <w:pPr>
        <w:tabs>
          <w:tab w:val="num" w:pos="5040"/>
        </w:tabs>
        <w:ind w:left="5040" w:hanging="360"/>
      </w:pPr>
      <w:rPr>
        <w:rFonts w:ascii="Times New Roman" w:hAnsi="Times New Roman" w:hint="default"/>
      </w:rPr>
    </w:lvl>
    <w:lvl w:ilvl="7" w:tplc="DA5EFEE2" w:tentative="1">
      <w:start w:val="1"/>
      <w:numFmt w:val="bullet"/>
      <w:lvlText w:val="•"/>
      <w:lvlJc w:val="left"/>
      <w:pPr>
        <w:tabs>
          <w:tab w:val="num" w:pos="5760"/>
        </w:tabs>
        <w:ind w:left="5760" w:hanging="360"/>
      </w:pPr>
      <w:rPr>
        <w:rFonts w:ascii="Times New Roman" w:hAnsi="Times New Roman" w:hint="default"/>
      </w:rPr>
    </w:lvl>
    <w:lvl w:ilvl="8" w:tplc="B8504CFA"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12C6EF7"/>
    <w:multiLevelType w:val="multilevel"/>
    <w:tmpl w:val="8794D0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61B43A2"/>
    <w:multiLevelType w:val="multilevel"/>
    <w:tmpl w:val="CC02F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1A3FC4"/>
    <w:multiLevelType w:val="multilevel"/>
    <w:tmpl w:val="FD1CE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70570A"/>
    <w:multiLevelType w:val="hybridMultilevel"/>
    <w:tmpl w:val="212E6246"/>
    <w:lvl w:ilvl="0" w:tplc="9AC4EEE4">
      <w:start w:val="2"/>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2C1045"/>
    <w:multiLevelType w:val="multilevel"/>
    <w:tmpl w:val="AF087A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6465E8"/>
    <w:multiLevelType w:val="hybridMultilevel"/>
    <w:tmpl w:val="1A14C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B226EE"/>
    <w:multiLevelType w:val="hybridMultilevel"/>
    <w:tmpl w:val="A454D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D51D01"/>
    <w:multiLevelType w:val="hybridMultilevel"/>
    <w:tmpl w:val="82CE88BC"/>
    <w:lvl w:ilvl="0" w:tplc="02420044">
      <w:start w:val="2"/>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C4292D"/>
    <w:multiLevelType w:val="multilevel"/>
    <w:tmpl w:val="B1E63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4F0D7B"/>
    <w:multiLevelType w:val="multilevel"/>
    <w:tmpl w:val="A55415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B696705"/>
    <w:multiLevelType w:val="hybridMultilevel"/>
    <w:tmpl w:val="5A6A1D6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427D01"/>
    <w:multiLevelType w:val="multilevel"/>
    <w:tmpl w:val="0614804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1ED7072"/>
    <w:multiLevelType w:val="multilevel"/>
    <w:tmpl w:val="05725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A7698B"/>
    <w:multiLevelType w:val="multilevel"/>
    <w:tmpl w:val="A7AAB616"/>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9" w15:restartNumberingAfterBreak="0">
    <w:nsid w:val="46377A16"/>
    <w:multiLevelType w:val="multilevel"/>
    <w:tmpl w:val="A7AAB616"/>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0" w15:restartNumberingAfterBreak="0">
    <w:nsid w:val="46847CE0"/>
    <w:multiLevelType w:val="hybridMultilevel"/>
    <w:tmpl w:val="77E876F4"/>
    <w:lvl w:ilvl="0" w:tplc="238AE1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D450D99"/>
    <w:multiLevelType w:val="multilevel"/>
    <w:tmpl w:val="92E01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69299E"/>
    <w:multiLevelType w:val="hybridMultilevel"/>
    <w:tmpl w:val="A19EB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105773"/>
    <w:multiLevelType w:val="multilevel"/>
    <w:tmpl w:val="250A7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9E0004"/>
    <w:multiLevelType w:val="hybridMultilevel"/>
    <w:tmpl w:val="EC66C0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AC7094"/>
    <w:multiLevelType w:val="multilevel"/>
    <w:tmpl w:val="55AAD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3E1970"/>
    <w:multiLevelType w:val="hybridMultilevel"/>
    <w:tmpl w:val="B3648BF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EA03CF"/>
    <w:multiLevelType w:val="hybridMultilevel"/>
    <w:tmpl w:val="023C0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6726CC"/>
    <w:multiLevelType w:val="hybridMultilevel"/>
    <w:tmpl w:val="A8F8B0D0"/>
    <w:lvl w:ilvl="0" w:tplc="DB28177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A4814F3"/>
    <w:multiLevelType w:val="multilevel"/>
    <w:tmpl w:val="DDF6A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D2326B"/>
    <w:multiLevelType w:val="multilevel"/>
    <w:tmpl w:val="CFA0E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364966"/>
    <w:multiLevelType w:val="hybridMultilevel"/>
    <w:tmpl w:val="C20AAE32"/>
    <w:lvl w:ilvl="0" w:tplc="352A027C">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F607783"/>
    <w:multiLevelType w:val="multilevel"/>
    <w:tmpl w:val="A7AAB616"/>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33" w15:restartNumberingAfterBreak="0">
    <w:nsid w:val="75452920"/>
    <w:multiLevelType w:val="multilevel"/>
    <w:tmpl w:val="A7AAB616"/>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34" w15:restartNumberingAfterBreak="0">
    <w:nsid w:val="75EC3916"/>
    <w:multiLevelType w:val="hybridMultilevel"/>
    <w:tmpl w:val="61207822"/>
    <w:lvl w:ilvl="0" w:tplc="1D06EA10">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C3094F"/>
    <w:multiLevelType w:val="multilevel"/>
    <w:tmpl w:val="925A0E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4"/>
  </w:num>
  <w:num w:numId="2">
    <w:abstractNumId w:val="13"/>
  </w:num>
  <w:num w:numId="3">
    <w:abstractNumId w:val="7"/>
  </w:num>
  <w:num w:numId="4">
    <w:abstractNumId w:val="6"/>
  </w:num>
  <w:num w:numId="5">
    <w:abstractNumId w:val="29"/>
  </w:num>
  <w:num w:numId="6">
    <w:abstractNumId w:val="30"/>
  </w:num>
  <w:num w:numId="7">
    <w:abstractNumId w:val="21"/>
  </w:num>
  <w:num w:numId="8">
    <w:abstractNumId w:val="23"/>
  </w:num>
  <w:num w:numId="9">
    <w:abstractNumId w:val="3"/>
  </w:num>
  <w:num w:numId="10">
    <w:abstractNumId w:val="22"/>
  </w:num>
  <w:num w:numId="11">
    <w:abstractNumId w:val="11"/>
  </w:num>
  <w:num w:numId="12">
    <w:abstractNumId w:val="31"/>
  </w:num>
  <w:num w:numId="13">
    <w:abstractNumId w:val="24"/>
  </w:num>
  <w:num w:numId="14">
    <w:abstractNumId w:val="16"/>
  </w:num>
  <w:num w:numId="15">
    <w:abstractNumId w:val="27"/>
  </w:num>
  <w:num w:numId="16">
    <w:abstractNumId w:val="25"/>
  </w:num>
  <w:num w:numId="17">
    <w:abstractNumId w:val="17"/>
  </w:num>
  <w:num w:numId="18">
    <w:abstractNumId w:val="15"/>
  </w:num>
  <w:num w:numId="19">
    <w:abstractNumId w:val="28"/>
  </w:num>
  <w:num w:numId="20">
    <w:abstractNumId w:val="20"/>
  </w:num>
  <w:num w:numId="21">
    <w:abstractNumId w:val="35"/>
  </w:num>
  <w:num w:numId="22">
    <w:abstractNumId w:val="0"/>
  </w:num>
  <w:num w:numId="23">
    <w:abstractNumId w:val="10"/>
  </w:num>
  <w:num w:numId="24">
    <w:abstractNumId w:val="14"/>
  </w:num>
  <w:num w:numId="25">
    <w:abstractNumId w:val="18"/>
  </w:num>
  <w:num w:numId="26">
    <w:abstractNumId w:val="5"/>
  </w:num>
  <w:num w:numId="27">
    <w:abstractNumId w:val="32"/>
  </w:num>
  <w:num w:numId="28">
    <w:abstractNumId w:val="19"/>
  </w:num>
  <w:num w:numId="29">
    <w:abstractNumId w:val="33"/>
  </w:num>
  <w:num w:numId="30">
    <w:abstractNumId w:val="1"/>
  </w:num>
  <w:num w:numId="31">
    <w:abstractNumId w:val="2"/>
  </w:num>
  <w:num w:numId="32">
    <w:abstractNumId w:val="26"/>
  </w:num>
  <w:num w:numId="33">
    <w:abstractNumId w:val="12"/>
  </w:num>
  <w:num w:numId="34">
    <w:abstractNumId w:val="8"/>
  </w:num>
  <w:num w:numId="35">
    <w:abstractNumId w:val="4"/>
  </w:num>
  <w:num w:numId="36">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Bell, Sherry M">
    <w15:presenceInfo w15:providerId="AD" w15:userId="S-1-5-21-1126177620-2786831117-424237298-139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D67"/>
    <w:rsid w:val="00000754"/>
    <w:rsid w:val="000016D2"/>
    <w:rsid w:val="00001CFE"/>
    <w:rsid w:val="000020B8"/>
    <w:rsid w:val="000022D1"/>
    <w:rsid w:val="000023AD"/>
    <w:rsid w:val="000055C0"/>
    <w:rsid w:val="00006493"/>
    <w:rsid w:val="00006A05"/>
    <w:rsid w:val="000078E5"/>
    <w:rsid w:val="00007AD3"/>
    <w:rsid w:val="00010287"/>
    <w:rsid w:val="00010B16"/>
    <w:rsid w:val="0001145A"/>
    <w:rsid w:val="000119DB"/>
    <w:rsid w:val="00012FD9"/>
    <w:rsid w:val="00013F7A"/>
    <w:rsid w:val="00013F87"/>
    <w:rsid w:val="00014743"/>
    <w:rsid w:val="000148FA"/>
    <w:rsid w:val="0001514F"/>
    <w:rsid w:val="00016295"/>
    <w:rsid w:val="00020163"/>
    <w:rsid w:val="000209CF"/>
    <w:rsid w:val="00021B4D"/>
    <w:rsid w:val="00021C94"/>
    <w:rsid w:val="0002209C"/>
    <w:rsid w:val="000222D5"/>
    <w:rsid w:val="00022E00"/>
    <w:rsid w:val="00023189"/>
    <w:rsid w:val="00024714"/>
    <w:rsid w:val="000252D9"/>
    <w:rsid w:val="000257CD"/>
    <w:rsid w:val="0002596C"/>
    <w:rsid w:val="000272E0"/>
    <w:rsid w:val="00027625"/>
    <w:rsid w:val="00027D20"/>
    <w:rsid w:val="000300BB"/>
    <w:rsid w:val="00030DB0"/>
    <w:rsid w:val="00032715"/>
    <w:rsid w:val="00032882"/>
    <w:rsid w:val="00033FC4"/>
    <w:rsid w:val="000349DA"/>
    <w:rsid w:val="00034BAA"/>
    <w:rsid w:val="00034DF3"/>
    <w:rsid w:val="00036EE2"/>
    <w:rsid w:val="0004053F"/>
    <w:rsid w:val="000409EF"/>
    <w:rsid w:val="00040D71"/>
    <w:rsid w:val="000417DD"/>
    <w:rsid w:val="00041BEF"/>
    <w:rsid w:val="000445BF"/>
    <w:rsid w:val="00047356"/>
    <w:rsid w:val="00047DC9"/>
    <w:rsid w:val="00047F32"/>
    <w:rsid w:val="00051D13"/>
    <w:rsid w:val="00053E8B"/>
    <w:rsid w:val="000544AF"/>
    <w:rsid w:val="00055790"/>
    <w:rsid w:val="000564A2"/>
    <w:rsid w:val="000568B9"/>
    <w:rsid w:val="00056AFC"/>
    <w:rsid w:val="0006070D"/>
    <w:rsid w:val="000607E1"/>
    <w:rsid w:val="00062894"/>
    <w:rsid w:val="000640AE"/>
    <w:rsid w:val="000660C8"/>
    <w:rsid w:val="000676FE"/>
    <w:rsid w:val="00067830"/>
    <w:rsid w:val="000706AA"/>
    <w:rsid w:val="00073123"/>
    <w:rsid w:val="00073E64"/>
    <w:rsid w:val="00076405"/>
    <w:rsid w:val="00076C70"/>
    <w:rsid w:val="0007718C"/>
    <w:rsid w:val="0007745D"/>
    <w:rsid w:val="000802FA"/>
    <w:rsid w:val="00080E05"/>
    <w:rsid w:val="000821AB"/>
    <w:rsid w:val="000824F3"/>
    <w:rsid w:val="00082734"/>
    <w:rsid w:val="00082B11"/>
    <w:rsid w:val="00082D5A"/>
    <w:rsid w:val="00083016"/>
    <w:rsid w:val="00084314"/>
    <w:rsid w:val="000852B8"/>
    <w:rsid w:val="00085702"/>
    <w:rsid w:val="00086DF4"/>
    <w:rsid w:val="00090546"/>
    <w:rsid w:val="00090822"/>
    <w:rsid w:val="00090E91"/>
    <w:rsid w:val="0009111E"/>
    <w:rsid w:val="000923D6"/>
    <w:rsid w:val="00093CE0"/>
    <w:rsid w:val="000943B6"/>
    <w:rsid w:val="000964D0"/>
    <w:rsid w:val="000A025A"/>
    <w:rsid w:val="000A1D13"/>
    <w:rsid w:val="000A4ADC"/>
    <w:rsid w:val="000B2077"/>
    <w:rsid w:val="000B308D"/>
    <w:rsid w:val="000B32FE"/>
    <w:rsid w:val="000B4874"/>
    <w:rsid w:val="000B48A5"/>
    <w:rsid w:val="000B4A23"/>
    <w:rsid w:val="000B4FB7"/>
    <w:rsid w:val="000B6A06"/>
    <w:rsid w:val="000B7407"/>
    <w:rsid w:val="000B7948"/>
    <w:rsid w:val="000B7F82"/>
    <w:rsid w:val="000C144E"/>
    <w:rsid w:val="000C17D8"/>
    <w:rsid w:val="000C3AC5"/>
    <w:rsid w:val="000C5045"/>
    <w:rsid w:val="000C71CE"/>
    <w:rsid w:val="000C7A5E"/>
    <w:rsid w:val="000D0114"/>
    <w:rsid w:val="000D0650"/>
    <w:rsid w:val="000D070C"/>
    <w:rsid w:val="000D098C"/>
    <w:rsid w:val="000D1531"/>
    <w:rsid w:val="000D196B"/>
    <w:rsid w:val="000D24BB"/>
    <w:rsid w:val="000D28AC"/>
    <w:rsid w:val="000D4E51"/>
    <w:rsid w:val="000E0308"/>
    <w:rsid w:val="000E0C10"/>
    <w:rsid w:val="000E1B95"/>
    <w:rsid w:val="000E304E"/>
    <w:rsid w:val="000E3893"/>
    <w:rsid w:val="000E4898"/>
    <w:rsid w:val="000E5B60"/>
    <w:rsid w:val="000E5F47"/>
    <w:rsid w:val="000E62BA"/>
    <w:rsid w:val="000E6F22"/>
    <w:rsid w:val="000E788E"/>
    <w:rsid w:val="000E79F6"/>
    <w:rsid w:val="000F0212"/>
    <w:rsid w:val="000F03F2"/>
    <w:rsid w:val="000F0BA8"/>
    <w:rsid w:val="000F1230"/>
    <w:rsid w:val="000F1BCE"/>
    <w:rsid w:val="000F26E1"/>
    <w:rsid w:val="000F3218"/>
    <w:rsid w:val="000F336A"/>
    <w:rsid w:val="000F34A4"/>
    <w:rsid w:val="000F402A"/>
    <w:rsid w:val="000F4066"/>
    <w:rsid w:val="000F41E4"/>
    <w:rsid w:val="000F4279"/>
    <w:rsid w:val="000F458A"/>
    <w:rsid w:val="000F522E"/>
    <w:rsid w:val="000F67F2"/>
    <w:rsid w:val="000F6EC0"/>
    <w:rsid w:val="00103654"/>
    <w:rsid w:val="001041D0"/>
    <w:rsid w:val="0010590B"/>
    <w:rsid w:val="00106C72"/>
    <w:rsid w:val="001078AB"/>
    <w:rsid w:val="001108AD"/>
    <w:rsid w:val="00110BB3"/>
    <w:rsid w:val="00111145"/>
    <w:rsid w:val="0011160C"/>
    <w:rsid w:val="00111637"/>
    <w:rsid w:val="0011225C"/>
    <w:rsid w:val="00112946"/>
    <w:rsid w:val="00114295"/>
    <w:rsid w:val="0011488D"/>
    <w:rsid w:val="00122629"/>
    <w:rsid w:val="00122C22"/>
    <w:rsid w:val="00122F3B"/>
    <w:rsid w:val="001238F0"/>
    <w:rsid w:val="00124058"/>
    <w:rsid w:val="00124CF0"/>
    <w:rsid w:val="00126A4C"/>
    <w:rsid w:val="00127485"/>
    <w:rsid w:val="00127B3E"/>
    <w:rsid w:val="00130D58"/>
    <w:rsid w:val="001325FC"/>
    <w:rsid w:val="001326B6"/>
    <w:rsid w:val="00133893"/>
    <w:rsid w:val="00136907"/>
    <w:rsid w:val="00137262"/>
    <w:rsid w:val="00137335"/>
    <w:rsid w:val="001373FB"/>
    <w:rsid w:val="00141837"/>
    <w:rsid w:val="00142FAE"/>
    <w:rsid w:val="001445E0"/>
    <w:rsid w:val="00144B1E"/>
    <w:rsid w:val="00146BAE"/>
    <w:rsid w:val="00150774"/>
    <w:rsid w:val="001511CC"/>
    <w:rsid w:val="001517E5"/>
    <w:rsid w:val="00151B23"/>
    <w:rsid w:val="001528BA"/>
    <w:rsid w:val="001528F7"/>
    <w:rsid w:val="00152E71"/>
    <w:rsid w:val="00153E68"/>
    <w:rsid w:val="00154066"/>
    <w:rsid w:val="00154222"/>
    <w:rsid w:val="00154B8C"/>
    <w:rsid w:val="00155AEA"/>
    <w:rsid w:val="001560F7"/>
    <w:rsid w:val="0015749C"/>
    <w:rsid w:val="00163A33"/>
    <w:rsid w:val="00167502"/>
    <w:rsid w:val="001676B9"/>
    <w:rsid w:val="00167992"/>
    <w:rsid w:val="001713E4"/>
    <w:rsid w:val="00171667"/>
    <w:rsid w:val="00176375"/>
    <w:rsid w:val="00176C58"/>
    <w:rsid w:val="00177925"/>
    <w:rsid w:val="00177F03"/>
    <w:rsid w:val="00180346"/>
    <w:rsid w:val="00180A0C"/>
    <w:rsid w:val="00181705"/>
    <w:rsid w:val="0018209F"/>
    <w:rsid w:val="001839B0"/>
    <w:rsid w:val="001851FE"/>
    <w:rsid w:val="00185611"/>
    <w:rsid w:val="0018594F"/>
    <w:rsid w:val="0018675F"/>
    <w:rsid w:val="00187E49"/>
    <w:rsid w:val="001904EE"/>
    <w:rsid w:val="00190714"/>
    <w:rsid w:val="00191B94"/>
    <w:rsid w:val="00192FC4"/>
    <w:rsid w:val="00195605"/>
    <w:rsid w:val="001968A3"/>
    <w:rsid w:val="00197984"/>
    <w:rsid w:val="001A0A10"/>
    <w:rsid w:val="001A11FB"/>
    <w:rsid w:val="001A180B"/>
    <w:rsid w:val="001A1D53"/>
    <w:rsid w:val="001A3800"/>
    <w:rsid w:val="001A5303"/>
    <w:rsid w:val="001A5D2B"/>
    <w:rsid w:val="001A62FA"/>
    <w:rsid w:val="001A67DB"/>
    <w:rsid w:val="001A76EF"/>
    <w:rsid w:val="001A7823"/>
    <w:rsid w:val="001A7B32"/>
    <w:rsid w:val="001B05F8"/>
    <w:rsid w:val="001B12D8"/>
    <w:rsid w:val="001B31B3"/>
    <w:rsid w:val="001B3ED2"/>
    <w:rsid w:val="001B46A8"/>
    <w:rsid w:val="001B51E8"/>
    <w:rsid w:val="001B5B22"/>
    <w:rsid w:val="001B5FC3"/>
    <w:rsid w:val="001B600F"/>
    <w:rsid w:val="001B733E"/>
    <w:rsid w:val="001C026F"/>
    <w:rsid w:val="001C0335"/>
    <w:rsid w:val="001C0E26"/>
    <w:rsid w:val="001C14ED"/>
    <w:rsid w:val="001C32E4"/>
    <w:rsid w:val="001C59B1"/>
    <w:rsid w:val="001C59F2"/>
    <w:rsid w:val="001D12EF"/>
    <w:rsid w:val="001D1921"/>
    <w:rsid w:val="001D28AD"/>
    <w:rsid w:val="001D39CE"/>
    <w:rsid w:val="001D39F4"/>
    <w:rsid w:val="001D50F4"/>
    <w:rsid w:val="001D53CC"/>
    <w:rsid w:val="001D63ED"/>
    <w:rsid w:val="001D6CD2"/>
    <w:rsid w:val="001E0660"/>
    <w:rsid w:val="001E07AF"/>
    <w:rsid w:val="001E1EBA"/>
    <w:rsid w:val="001E20C1"/>
    <w:rsid w:val="001E333C"/>
    <w:rsid w:val="001E3572"/>
    <w:rsid w:val="001E3DD8"/>
    <w:rsid w:val="001E4160"/>
    <w:rsid w:val="001E58B4"/>
    <w:rsid w:val="001E62B0"/>
    <w:rsid w:val="001F0E6D"/>
    <w:rsid w:val="001F18BC"/>
    <w:rsid w:val="001F1BD6"/>
    <w:rsid w:val="001F32E4"/>
    <w:rsid w:val="001F427B"/>
    <w:rsid w:val="001F4412"/>
    <w:rsid w:val="001F590C"/>
    <w:rsid w:val="001F5C97"/>
    <w:rsid w:val="001F6BFC"/>
    <w:rsid w:val="002032C9"/>
    <w:rsid w:val="00203E98"/>
    <w:rsid w:val="002041DF"/>
    <w:rsid w:val="002052B0"/>
    <w:rsid w:val="00205BEE"/>
    <w:rsid w:val="0020738B"/>
    <w:rsid w:val="002073AF"/>
    <w:rsid w:val="0020776E"/>
    <w:rsid w:val="002077D5"/>
    <w:rsid w:val="002101D3"/>
    <w:rsid w:val="0021020B"/>
    <w:rsid w:val="0021110E"/>
    <w:rsid w:val="00211297"/>
    <w:rsid w:val="00212D31"/>
    <w:rsid w:val="00214F7D"/>
    <w:rsid w:val="0021573C"/>
    <w:rsid w:val="00215D06"/>
    <w:rsid w:val="00216D43"/>
    <w:rsid w:val="00221A49"/>
    <w:rsid w:val="0022211C"/>
    <w:rsid w:val="00222BA2"/>
    <w:rsid w:val="00223D04"/>
    <w:rsid w:val="00225099"/>
    <w:rsid w:val="002257FB"/>
    <w:rsid w:val="0022600F"/>
    <w:rsid w:val="002260F0"/>
    <w:rsid w:val="00226127"/>
    <w:rsid w:val="00226232"/>
    <w:rsid w:val="0023101C"/>
    <w:rsid w:val="002313EC"/>
    <w:rsid w:val="00231E08"/>
    <w:rsid w:val="002320D0"/>
    <w:rsid w:val="0023314F"/>
    <w:rsid w:val="00234D81"/>
    <w:rsid w:val="002368D4"/>
    <w:rsid w:val="00241F81"/>
    <w:rsid w:val="00242A59"/>
    <w:rsid w:val="00243C76"/>
    <w:rsid w:val="0024560A"/>
    <w:rsid w:val="002477F6"/>
    <w:rsid w:val="00247CD9"/>
    <w:rsid w:val="002500C6"/>
    <w:rsid w:val="002500EB"/>
    <w:rsid w:val="002504D4"/>
    <w:rsid w:val="002515DF"/>
    <w:rsid w:val="002518B2"/>
    <w:rsid w:val="00251D73"/>
    <w:rsid w:val="00251EB5"/>
    <w:rsid w:val="00253232"/>
    <w:rsid w:val="002544C5"/>
    <w:rsid w:val="00254C08"/>
    <w:rsid w:val="002560AE"/>
    <w:rsid w:val="002565A6"/>
    <w:rsid w:val="00257137"/>
    <w:rsid w:val="00257400"/>
    <w:rsid w:val="00257624"/>
    <w:rsid w:val="00262620"/>
    <w:rsid w:val="00263F3F"/>
    <w:rsid w:val="0026469C"/>
    <w:rsid w:val="00264E24"/>
    <w:rsid w:val="0026629E"/>
    <w:rsid w:val="00266784"/>
    <w:rsid w:val="0026795A"/>
    <w:rsid w:val="00270A3A"/>
    <w:rsid w:val="002710F1"/>
    <w:rsid w:val="00271999"/>
    <w:rsid w:val="002723C7"/>
    <w:rsid w:val="00272771"/>
    <w:rsid w:val="00273551"/>
    <w:rsid w:val="00273732"/>
    <w:rsid w:val="00273B49"/>
    <w:rsid w:val="00274895"/>
    <w:rsid w:val="002750A5"/>
    <w:rsid w:val="002757CF"/>
    <w:rsid w:val="00277723"/>
    <w:rsid w:val="00277E52"/>
    <w:rsid w:val="00277EC8"/>
    <w:rsid w:val="00280A76"/>
    <w:rsid w:val="00283423"/>
    <w:rsid w:val="00283982"/>
    <w:rsid w:val="00283CA8"/>
    <w:rsid w:val="00284188"/>
    <w:rsid w:val="00292D34"/>
    <w:rsid w:val="00292E01"/>
    <w:rsid w:val="0029411B"/>
    <w:rsid w:val="00295AC2"/>
    <w:rsid w:val="00297101"/>
    <w:rsid w:val="00297550"/>
    <w:rsid w:val="00297BB6"/>
    <w:rsid w:val="002A252C"/>
    <w:rsid w:val="002A47F5"/>
    <w:rsid w:val="002A5F6A"/>
    <w:rsid w:val="002B0ACF"/>
    <w:rsid w:val="002B0FF4"/>
    <w:rsid w:val="002B155C"/>
    <w:rsid w:val="002B20FE"/>
    <w:rsid w:val="002B2563"/>
    <w:rsid w:val="002B4488"/>
    <w:rsid w:val="002B5794"/>
    <w:rsid w:val="002B74CC"/>
    <w:rsid w:val="002C515A"/>
    <w:rsid w:val="002C7D6A"/>
    <w:rsid w:val="002D07D5"/>
    <w:rsid w:val="002D1002"/>
    <w:rsid w:val="002D1E05"/>
    <w:rsid w:val="002D20C3"/>
    <w:rsid w:val="002D22FE"/>
    <w:rsid w:val="002D345D"/>
    <w:rsid w:val="002D4DFE"/>
    <w:rsid w:val="002D5036"/>
    <w:rsid w:val="002D5B12"/>
    <w:rsid w:val="002D619E"/>
    <w:rsid w:val="002D678A"/>
    <w:rsid w:val="002D7B1D"/>
    <w:rsid w:val="002D7FF5"/>
    <w:rsid w:val="002E0008"/>
    <w:rsid w:val="002E2BCB"/>
    <w:rsid w:val="002E35D6"/>
    <w:rsid w:val="002E3652"/>
    <w:rsid w:val="002E3A99"/>
    <w:rsid w:val="002E6894"/>
    <w:rsid w:val="002F2952"/>
    <w:rsid w:val="002F2A91"/>
    <w:rsid w:val="002F40B3"/>
    <w:rsid w:val="002F5278"/>
    <w:rsid w:val="002F5680"/>
    <w:rsid w:val="002F6404"/>
    <w:rsid w:val="002F64C7"/>
    <w:rsid w:val="002F711E"/>
    <w:rsid w:val="003010BA"/>
    <w:rsid w:val="00302F75"/>
    <w:rsid w:val="00303A32"/>
    <w:rsid w:val="00303E1F"/>
    <w:rsid w:val="0030522A"/>
    <w:rsid w:val="00305CF2"/>
    <w:rsid w:val="0030695E"/>
    <w:rsid w:val="00306DCC"/>
    <w:rsid w:val="0030722A"/>
    <w:rsid w:val="0030772E"/>
    <w:rsid w:val="00307739"/>
    <w:rsid w:val="00312BA2"/>
    <w:rsid w:val="003132F3"/>
    <w:rsid w:val="003158C1"/>
    <w:rsid w:val="0031647D"/>
    <w:rsid w:val="00317A4B"/>
    <w:rsid w:val="00317F8A"/>
    <w:rsid w:val="0032038D"/>
    <w:rsid w:val="0032146E"/>
    <w:rsid w:val="003220B1"/>
    <w:rsid w:val="003231B4"/>
    <w:rsid w:val="0032335D"/>
    <w:rsid w:val="00323953"/>
    <w:rsid w:val="00324389"/>
    <w:rsid w:val="0032659D"/>
    <w:rsid w:val="00327F4E"/>
    <w:rsid w:val="00330557"/>
    <w:rsid w:val="00330967"/>
    <w:rsid w:val="00332781"/>
    <w:rsid w:val="00332B43"/>
    <w:rsid w:val="00332F99"/>
    <w:rsid w:val="00335848"/>
    <w:rsid w:val="00336697"/>
    <w:rsid w:val="003369E7"/>
    <w:rsid w:val="00337202"/>
    <w:rsid w:val="00337AA5"/>
    <w:rsid w:val="0034250A"/>
    <w:rsid w:val="00342802"/>
    <w:rsid w:val="00342C22"/>
    <w:rsid w:val="00345619"/>
    <w:rsid w:val="00346A46"/>
    <w:rsid w:val="003475D9"/>
    <w:rsid w:val="00347F60"/>
    <w:rsid w:val="003506FA"/>
    <w:rsid w:val="003508BC"/>
    <w:rsid w:val="00350B78"/>
    <w:rsid w:val="00350C26"/>
    <w:rsid w:val="00351058"/>
    <w:rsid w:val="003511A8"/>
    <w:rsid w:val="003543DE"/>
    <w:rsid w:val="00354B14"/>
    <w:rsid w:val="003555DC"/>
    <w:rsid w:val="00355D96"/>
    <w:rsid w:val="00357149"/>
    <w:rsid w:val="00357C1A"/>
    <w:rsid w:val="00360030"/>
    <w:rsid w:val="0036052E"/>
    <w:rsid w:val="003614F2"/>
    <w:rsid w:val="00363297"/>
    <w:rsid w:val="00363DC1"/>
    <w:rsid w:val="00365D2A"/>
    <w:rsid w:val="00367826"/>
    <w:rsid w:val="00372137"/>
    <w:rsid w:val="00372946"/>
    <w:rsid w:val="00373319"/>
    <w:rsid w:val="00374BD7"/>
    <w:rsid w:val="00375F47"/>
    <w:rsid w:val="00376D51"/>
    <w:rsid w:val="00377330"/>
    <w:rsid w:val="00377AE9"/>
    <w:rsid w:val="00380E15"/>
    <w:rsid w:val="00380E6C"/>
    <w:rsid w:val="00380FDE"/>
    <w:rsid w:val="00381322"/>
    <w:rsid w:val="00381375"/>
    <w:rsid w:val="003818BF"/>
    <w:rsid w:val="00385473"/>
    <w:rsid w:val="00387AE5"/>
    <w:rsid w:val="00391767"/>
    <w:rsid w:val="00392BFB"/>
    <w:rsid w:val="00394C23"/>
    <w:rsid w:val="003950FC"/>
    <w:rsid w:val="00396392"/>
    <w:rsid w:val="00397364"/>
    <w:rsid w:val="003A0F9C"/>
    <w:rsid w:val="003A2EAD"/>
    <w:rsid w:val="003A3AF5"/>
    <w:rsid w:val="003A51FB"/>
    <w:rsid w:val="003A530B"/>
    <w:rsid w:val="003A5A6A"/>
    <w:rsid w:val="003A64A9"/>
    <w:rsid w:val="003A6CCC"/>
    <w:rsid w:val="003B0144"/>
    <w:rsid w:val="003B0418"/>
    <w:rsid w:val="003B17A7"/>
    <w:rsid w:val="003B220E"/>
    <w:rsid w:val="003B29DC"/>
    <w:rsid w:val="003B40E8"/>
    <w:rsid w:val="003B47B8"/>
    <w:rsid w:val="003B5917"/>
    <w:rsid w:val="003C1EFE"/>
    <w:rsid w:val="003C2CB7"/>
    <w:rsid w:val="003C3DC7"/>
    <w:rsid w:val="003C45C6"/>
    <w:rsid w:val="003C4A70"/>
    <w:rsid w:val="003C52A8"/>
    <w:rsid w:val="003C5596"/>
    <w:rsid w:val="003C5C01"/>
    <w:rsid w:val="003C5FA5"/>
    <w:rsid w:val="003C62AB"/>
    <w:rsid w:val="003C708B"/>
    <w:rsid w:val="003D0D7B"/>
    <w:rsid w:val="003D1EE4"/>
    <w:rsid w:val="003D22A0"/>
    <w:rsid w:val="003D389D"/>
    <w:rsid w:val="003D4414"/>
    <w:rsid w:val="003D4F1B"/>
    <w:rsid w:val="003D7549"/>
    <w:rsid w:val="003D7846"/>
    <w:rsid w:val="003E0F7D"/>
    <w:rsid w:val="003E2190"/>
    <w:rsid w:val="003E2AD0"/>
    <w:rsid w:val="003E56BB"/>
    <w:rsid w:val="003E6EC5"/>
    <w:rsid w:val="003E73AF"/>
    <w:rsid w:val="003E7F04"/>
    <w:rsid w:val="003F0D53"/>
    <w:rsid w:val="003F13DC"/>
    <w:rsid w:val="003F1B57"/>
    <w:rsid w:val="003F21C4"/>
    <w:rsid w:val="003F2FC8"/>
    <w:rsid w:val="003F4B82"/>
    <w:rsid w:val="003F54ED"/>
    <w:rsid w:val="003F6815"/>
    <w:rsid w:val="0040021B"/>
    <w:rsid w:val="004019DE"/>
    <w:rsid w:val="00401DD7"/>
    <w:rsid w:val="00402DF8"/>
    <w:rsid w:val="00403347"/>
    <w:rsid w:val="00404235"/>
    <w:rsid w:val="004079EE"/>
    <w:rsid w:val="004101C8"/>
    <w:rsid w:val="00410F48"/>
    <w:rsid w:val="0041156D"/>
    <w:rsid w:val="004115B5"/>
    <w:rsid w:val="00411B16"/>
    <w:rsid w:val="00411B6C"/>
    <w:rsid w:val="00417432"/>
    <w:rsid w:val="004207C7"/>
    <w:rsid w:val="00421E5F"/>
    <w:rsid w:val="0042273B"/>
    <w:rsid w:val="0042495F"/>
    <w:rsid w:val="00425049"/>
    <w:rsid w:val="004252FF"/>
    <w:rsid w:val="00426A89"/>
    <w:rsid w:val="00426F17"/>
    <w:rsid w:val="0042728F"/>
    <w:rsid w:val="004272BA"/>
    <w:rsid w:val="00427F16"/>
    <w:rsid w:val="00427F80"/>
    <w:rsid w:val="0043007D"/>
    <w:rsid w:val="00430B08"/>
    <w:rsid w:val="00430FDE"/>
    <w:rsid w:val="0043178B"/>
    <w:rsid w:val="0043242B"/>
    <w:rsid w:val="00433293"/>
    <w:rsid w:val="00433986"/>
    <w:rsid w:val="004348EF"/>
    <w:rsid w:val="00435665"/>
    <w:rsid w:val="00436CE2"/>
    <w:rsid w:val="004405C9"/>
    <w:rsid w:val="0044090F"/>
    <w:rsid w:val="00440967"/>
    <w:rsid w:val="00444303"/>
    <w:rsid w:val="00444423"/>
    <w:rsid w:val="00444AB6"/>
    <w:rsid w:val="004456B5"/>
    <w:rsid w:val="00445A5B"/>
    <w:rsid w:val="00447A2D"/>
    <w:rsid w:val="00450E4B"/>
    <w:rsid w:val="00452B07"/>
    <w:rsid w:val="004541D2"/>
    <w:rsid w:val="004551AC"/>
    <w:rsid w:val="004562FD"/>
    <w:rsid w:val="0045673C"/>
    <w:rsid w:val="00461666"/>
    <w:rsid w:val="00461BAF"/>
    <w:rsid w:val="00463FE3"/>
    <w:rsid w:val="004641C9"/>
    <w:rsid w:val="0046576A"/>
    <w:rsid w:val="004659CD"/>
    <w:rsid w:val="00465EE4"/>
    <w:rsid w:val="004660BD"/>
    <w:rsid w:val="00467112"/>
    <w:rsid w:val="00471EEE"/>
    <w:rsid w:val="00472C3F"/>
    <w:rsid w:val="00472E1A"/>
    <w:rsid w:val="00473646"/>
    <w:rsid w:val="00473D93"/>
    <w:rsid w:val="004754BA"/>
    <w:rsid w:val="00475A51"/>
    <w:rsid w:val="0047630E"/>
    <w:rsid w:val="004765DD"/>
    <w:rsid w:val="0047681E"/>
    <w:rsid w:val="00476BC4"/>
    <w:rsid w:val="00476C4F"/>
    <w:rsid w:val="00481900"/>
    <w:rsid w:val="0048333A"/>
    <w:rsid w:val="004834E4"/>
    <w:rsid w:val="0048467F"/>
    <w:rsid w:val="00484791"/>
    <w:rsid w:val="00484E73"/>
    <w:rsid w:val="004864C4"/>
    <w:rsid w:val="00491043"/>
    <w:rsid w:val="0049143E"/>
    <w:rsid w:val="00492479"/>
    <w:rsid w:val="00495918"/>
    <w:rsid w:val="00496753"/>
    <w:rsid w:val="004972C1"/>
    <w:rsid w:val="00497E28"/>
    <w:rsid w:val="004A0E1D"/>
    <w:rsid w:val="004A1681"/>
    <w:rsid w:val="004A3399"/>
    <w:rsid w:val="004A42F3"/>
    <w:rsid w:val="004A5BA4"/>
    <w:rsid w:val="004A6871"/>
    <w:rsid w:val="004A6C96"/>
    <w:rsid w:val="004A7EC2"/>
    <w:rsid w:val="004B0E16"/>
    <w:rsid w:val="004B0EA5"/>
    <w:rsid w:val="004B13E1"/>
    <w:rsid w:val="004B1481"/>
    <w:rsid w:val="004B25EF"/>
    <w:rsid w:val="004B38A2"/>
    <w:rsid w:val="004B3BA3"/>
    <w:rsid w:val="004B3DED"/>
    <w:rsid w:val="004B40D4"/>
    <w:rsid w:val="004B462D"/>
    <w:rsid w:val="004B4B31"/>
    <w:rsid w:val="004B62D6"/>
    <w:rsid w:val="004B6ED1"/>
    <w:rsid w:val="004C0123"/>
    <w:rsid w:val="004C08C5"/>
    <w:rsid w:val="004C19EB"/>
    <w:rsid w:val="004C21BC"/>
    <w:rsid w:val="004C2546"/>
    <w:rsid w:val="004C27CC"/>
    <w:rsid w:val="004C2A29"/>
    <w:rsid w:val="004C321C"/>
    <w:rsid w:val="004C475E"/>
    <w:rsid w:val="004C5672"/>
    <w:rsid w:val="004D008C"/>
    <w:rsid w:val="004D14FF"/>
    <w:rsid w:val="004D2171"/>
    <w:rsid w:val="004D3092"/>
    <w:rsid w:val="004D5197"/>
    <w:rsid w:val="004D5830"/>
    <w:rsid w:val="004D6C81"/>
    <w:rsid w:val="004D70E7"/>
    <w:rsid w:val="004E2B7E"/>
    <w:rsid w:val="004E47DE"/>
    <w:rsid w:val="004E489B"/>
    <w:rsid w:val="004E60E6"/>
    <w:rsid w:val="004E7077"/>
    <w:rsid w:val="004E72C1"/>
    <w:rsid w:val="004E7559"/>
    <w:rsid w:val="004E7A68"/>
    <w:rsid w:val="004F1FF9"/>
    <w:rsid w:val="004F21E4"/>
    <w:rsid w:val="004F4EE2"/>
    <w:rsid w:val="004F5186"/>
    <w:rsid w:val="004F57D6"/>
    <w:rsid w:val="004F64B7"/>
    <w:rsid w:val="004F66A9"/>
    <w:rsid w:val="004F7089"/>
    <w:rsid w:val="004F779A"/>
    <w:rsid w:val="004F7B2C"/>
    <w:rsid w:val="005000D9"/>
    <w:rsid w:val="00500D13"/>
    <w:rsid w:val="0050142B"/>
    <w:rsid w:val="00501DE4"/>
    <w:rsid w:val="00501E13"/>
    <w:rsid w:val="00502EA9"/>
    <w:rsid w:val="00503474"/>
    <w:rsid w:val="00503EE0"/>
    <w:rsid w:val="0050520D"/>
    <w:rsid w:val="00506F86"/>
    <w:rsid w:val="00506FE8"/>
    <w:rsid w:val="005075B3"/>
    <w:rsid w:val="00507DA4"/>
    <w:rsid w:val="0051089E"/>
    <w:rsid w:val="00511EC6"/>
    <w:rsid w:val="00511EF4"/>
    <w:rsid w:val="0051392C"/>
    <w:rsid w:val="00514477"/>
    <w:rsid w:val="00514A97"/>
    <w:rsid w:val="00515251"/>
    <w:rsid w:val="00515535"/>
    <w:rsid w:val="005173F7"/>
    <w:rsid w:val="00517BE1"/>
    <w:rsid w:val="00520622"/>
    <w:rsid w:val="00520A36"/>
    <w:rsid w:val="00521501"/>
    <w:rsid w:val="005216FE"/>
    <w:rsid w:val="00522F6A"/>
    <w:rsid w:val="005230BC"/>
    <w:rsid w:val="00523CEF"/>
    <w:rsid w:val="00530FFF"/>
    <w:rsid w:val="0053134B"/>
    <w:rsid w:val="005313A6"/>
    <w:rsid w:val="00531643"/>
    <w:rsid w:val="005320D8"/>
    <w:rsid w:val="005325E9"/>
    <w:rsid w:val="00532F72"/>
    <w:rsid w:val="00533858"/>
    <w:rsid w:val="00534D7A"/>
    <w:rsid w:val="005364BD"/>
    <w:rsid w:val="00536B41"/>
    <w:rsid w:val="00536ED5"/>
    <w:rsid w:val="0053721E"/>
    <w:rsid w:val="0053775F"/>
    <w:rsid w:val="00537F29"/>
    <w:rsid w:val="00540C4C"/>
    <w:rsid w:val="005436D6"/>
    <w:rsid w:val="00543CCA"/>
    <w:rsid w:val="00544B8A"/>
    <w:rsid w:val="00545C2E"/>
    <w:rsid w:val="005468C4"/>
    <w:rsid w:val="00546E02"/>
    <w:rsid w:val="00547AF4"/>
    <w:rsid w:val="00550477"/>
    <w:rsid w:val="00550BDA"/>
    <w:rsid w:val="005510EC"/>
    <w:rsid w:val="00551C22"/>
    <w:rsid w:val="005521B1"/>
    <w:rsid w:val="00552691"/>
    <w:rsid w:val="0055321F"/>
    <w:rsid w:val="0055503B"/>
    <w:rsid w:val="0055663A"/>
    <w:rsid w:val="00557577"/>
    <w:rsid w:val="0056182F"/>
    <w:rsid w:val="00561C8B"/>
    <w:rsid w:val="00561E02"/>
    <w:rsid w:val="00562788"/>
    <w:rsid w:val="005633F0"/>
    <w:rsid w:val="00563BD4"/>
    <w:rsid w:val="00565683"/>
    <w:rsid w:val="005658E4"/>
    <w:rsid w:val="00565A36"/>
    <w:rsid w:val="00572411"/>
    <w:rsid w:val="0057421A"/>
    <w:rsid w:val="00574363"/>
    <w:rsid w:val="005759F2"/>
    <w:rsid w:val="00575F62"/>
    <w:rsid w:val="00575F7B"/>
    <w:rsid w:val="00576813"/>
    <w:rsid w:val="00577EFF"/>
    <w:rsid w:val="00580CFF"/>
    <w:rsid w:val="00580D03"/>
    <w:rsid w:val="005814C7"/>
    <w:rsid w:val="00581C6F"/>
    <w:rsid w:val="00582C97"/>
    <w:rsid w:val="005837E7"/>
    <w:rsid w:val="0058397D"/>
    <w:rsid w:val="00583C43"/>
    <w:rsid w:val="00584291"/>
    <w:rsid w:val="0058684A"/>
    <w:rsid w:val="00586B26"/>
    <w:rsid w:val="00587FC8"/>
    <w:rsid w:val="0059103B"/>
    <w:rsid w:val="0059272D"/>
    <w:rsid w:val="005930DA"/>
    <w:rsid w:val="00593B3B"/>
    <w:rsid w:val="00597D65"/>
    <w:rsid w:val="005A12A1"/>
    <w:rsid w:val="005A13A3"/>
    <w:rsid w:val="005A1556"/>
    <w:rsid w:val="005A1F5C"/>
    <w:rsid w:val="005A2D2B"/>
    <w:rsid w:val="005A40B6"/>
    <w:rsid w:val="005A4F32"/>
    <w:rsid w:val="005A5CE4"/>
    <w:rsid w:val="005A68A6"/>
    <w:rsid w:val="005A6C5F"/>
    <w:rsid w:val="005A6FC6"/>
    <w:rsid w:val="005A7164"/>
    <w:rsid w:val="005A71AA"/>
    <w:rsid w:val="005A7CEF"/>
    <w:rsid w:val="005A7D50"/>
    <w:rsid w:val="005A7E26"/>
    <w:rsid w:val="005B173A"/>
    <w:rsid w:val="005B26C2"/>
    <w:rsid w:val="005B37D0"/>
    <w:rsid w:val="005B691A"/>
    <w:rsid w:val="005B6D68"/>
    <w:rsid w:val="005B718B"/>
    <w:rsid w:val="005B760D"/>
    <w:rsid w:val="005B7F04"/>
    <w:rsid w:val="005C1C11"/>
    <w:rsid w:val="005C2CCD"/>
    <w:rsid w:val="005C3521"/>
    <w:rsid w:val="005C443A"/>
    <w:rsid w:val="005C52E6"/>
    <w:rsid w:val="005C694C"/>
    <w:rsid w:val="005C6D47"/>
    <w:rsid w:val="005C6EF4"/>
    <w:rsid w:val="005C6F43"/>
    <w:rsid w:val="005D006C"/>
    <w:rsid w:val="005D1CB3"/>
    <w:rsid w:val="005D226E"/>
    <w:rsid w:val="005D35D9"/>
    <w:rsid w:val="005D6549"/>
    <w:rsid w:val="005D6A6D"/>
    <w:rsid w:val="005D78D2"/>
    <w:rsid w:val="005D7A4A"/>
    <w:rsid w:val="005E00A8"/>
    <w:rsid w:val="005E0759"/>
    <w:rsid w:val="005E160C"/>
    <w:rsid w:val="005E217B"/>
    <w:rsid w:val="005E30CD"/>
    <w:rsid w:val="005E46F2"/>
    <w:rsid w:val="005E61EC"/>
    <w:rsid w:val="005F10AD"/>
    <w:rsid w:val="005F212C"/>
    <w:rsid w:val="005F52A5"/>
    <w:rsid w:val="005F5348"/>
    <w:rsid w:val="005F6CBC"/>
    <w:rsid w:val="005F74D4"/>
    <w:rsid w:val="005F78CC"/>
    <w:rsid w:val="00601E31"/>
    <w:rsid w:val="006022A4"/>
    <w:rsid w:val="00602E71"/>
    <w:rsid w:val="00603CF2"/>
    <w:rsid w:val="00603E05"/>
    <w:rsid w:val="00604202"/>
    <w:rsid w:val="00610A85"/>
    <w:rsid w:val="00613268"/>
    <w:rsid w:val="006136D6"/>
    <w:rsid w:val="00614612"/>
    <w:rsid w:val="00614BBA"/>
    <w:rsid w:val="00614E20"/>
    <w:rsid w:val="006165AA"/>
    <w:rsid w:val="00617281"/>
    <w:rsid w:val="00617335"/>
    <w:rsid w:val="00620264"/>
    <w:rsid w:val="00620DCE"/>
    <w:rsid w:val="00620FED"/>
    <w:rsid w:val="00623105"/>
    <w:rsid w:val="00623947"/>
    <w:rsid w:val="00624903"/>
    <w:rsid w:val="00625659"/>
    <w:rsid w:val="00625CD8"/>
    <w:rsid w:val="006261A3"/>
    <w:rsid w:val="0063013A"/>
    <w:rsid w:val="0063082B"/>
    <w:rsid w:val="00630E62"/>
    <w:rsid w:val="0063119F"/>
    <w:rsid w:val="00631646"/>
    <w:rsid w:val="006319FC"/>
    <w:rsid w:val="00632773"/>
    <w:rsid w:val="00632F4F"/>
    <w:rsid w:val="006347CB"/>
    <w:rsid w:val="00635FDB"/>
    <w:rsid w:val="006371F7"/>
    <w:rsid w:val="006377D8"/>
    <w:rsid w:val="006379D8"/>
    <w:rsid w:val="00640281"/>
    <w:rsid w:val="00645F85"/>
    <w:rsid w:val="00646BDF"/>
    <w:rsid w:val="006474A2"/>
    <w:rsid w:val="006503AB"/>
    <w:rsid w:val="00652896"/>
    <w:rsid w:val="00652F78"/>
    <w:rsid w:val="00654D0F"/>
    <w:rsid w:val="00657806"/>
    <w:rsid w:val="006579E7"/>
    <w:rsid w:val="00660B85"/>
    <w:rsid w:val="00660FB7"/>
    <w:rsid w:val="006616D5"/>
    <w:rsid w:val="006628B3"/>
    <w:rsid w:val="006673D1"/>
    <w:rsid w:val="00667985"/>
    <w:rsid w:val="0067155C"/>
    <w:rsid w:val="00673270"/>
    <w:rsid w:val="00676530"/>
    <w:rsid w:val="006777AF"/>
    <w:rsid w:val="00677DF7"/>
    <w:rsid w:val="006802B2"/>
    <w:rsid w:val="006814C4"/>
    <w:rsid w:val="006816E0"/>
    <w:rsid w:val="00681B86"/>
    <w:rsid w:val="00683750"/>
    <w:rsid w:val="00683785"/>
    <w:rsid w:val="0068407F"/>
    <w:rsid w:val="00684420"/>
    <w:rsid w:val="00684F5D"/>
    <w:rsid w:val="00686323"/>
    <w:rsid w:val="00686DF4"/>
    <w:rsid w:val="0069018F"/>
    <w:rsid w:val="006918CD"/>
    <w:rsid w:val="0069297A"/>
    <w:rsid w:val="00693D83"/>
    <w:rsid w:val="006951D5"/>
    <w:rsid w:val="00695700"/>
    <w:rsid w:val="006963AF"/>
    <w:rsid w:val="00696757"/>
    <w:rsid w:val="00697D8D"/>
    <w:rsid w:val="00697D9C"/>
    <w:rsid w:val="006A1245"/>
    <w:rsid w:val="006A3336"/>
    <w:rsid w:val="006A696C"/>
    <w:rsid w:val="006A6C21"/>
    <w:rsid w:val="006B135F"/>
    <w:rsid w:val="006B33AA"/>
    <w:rsid w:val="006B35B4"/>
    <w:rsid w:val="006B3F1F"/>
    <w:rsid w:val="006B452F"/>
    <w:rsid w:val="006B45B1"/>
    <w:rsid w:val="006B4A0B"/>
    <w:rsid w:val="006B4F0C"/>
    <w:rsid w:val="006B543B"/>
    <w:rsid w:val="006C1089"/>
    <w:rsid w:val="006C180E"/>
    <w:rsid w:val="006C26B7"/>
    <w:rsid w:val="006C4DB9"/>
    <w:rsid w:val="006C65B1"/>
    <w:rsid w:val="006C7889"/>
    <w:rsid w:val="006C7BB4"/>
    <w:rsid w:val="006D0F44"/>
    <w:rsid w:val="006D469D"/>
    <w:rsid w:val="006D46AA"/>
    <w:rsid w:val="006D65E4"/>
    <w:rsid w:val="006D76C3"/>
    <w:rsid w:val="006E11B0"/>
    <w:rsid w:val="006E2554"/>
    <w:rsid w:val="006E273A"/>
    <w:rsid w:val="006E3499"/>
    <w:rsid w:val="006E3945"/>
    <w:rsid w:val="006E468E"/>
    <w:rsid w:val="006E56C6"/>
    <w:rsid w:val="006E5E07"/>
    <w:rsid w:val="006E7534"/>
    <w:rsid w:val="006F26D7"/>
    <w:rsid w:val="006F3AD2"/>
    <w:rsid w:val="006F4D43"/>
    <w:rsid w:val="006F4DC7"/>
    <w:rsid w:val="006F69AD"/>
    <w:rsid w:val="00700871"/>
    <w:rsid w:val="00700A5A"/>
    <w:rsid w:val="007027DC"/>
    <w:rsid w:val="007039CC"/>
    <w:rsid w:val="00703ADF"/>
    <w:rsid w:val="00704E1A"/>
    <w:rsid w:val="00705DED"/>
    <w:rsid w:val="00710623"/>
    <w:rsid w:val="00710B2B"/>
    <w:rsid w:val="00714362"/>
    <w:rsid w:val="00714716"/>
    <w:rsid w:val="0071485D"/>
    <w:rsid w:val="00715472"/>
    <w:rsid w:val="007163C5"/>
    <w:rsid w:val="00716DBB"/>
    <w:rsid w:val="007200AE"/>
    <w:rsid w:val="0072168C"/>
    <w:rsid w:val="00721E87"/>
    <w:rsid w:val="0072358D"/>
    <w:rsid w:val="00723D3C"/>
    <w:rsid w:val="00724718"/>
    <w:rsid w:val="00725007"/>
    <w:rsid w:val="0072777D"/>
    <w:rsid w:val="00731714"/>
    <w:rsid w:val="00731BD3"/>
    <w:rsid w:val="00734E5C"/>
    <w:rsid w:val="00735758"/>
    <w:rsid w:val="007357AF"/>
    <w:rsid w:val="007360F0"/>
    <w:rsid w:val="0073629A"/>
    <w:rsid w:val="00741B93"/>
    <w:rsid w:val="0074223A"/>
    <w:rsid w:val="0074234E"/>
    <w:rsid w:val="00742DEB"/>
    <w:rsid w:val="007435EC"/>
    <w:rsid w:val="007463C4"/>
    <w:rsid w:val="0074684F"/>
    <w:rsid w:val="00746FA4"/>
    <w:rsid w:val="00752FBD"/>
    <w:rsid w:val="00753CBB"/>
    <w:rsid w:val="00754A3C"/>
    <w:rsid w:val="007554EA"/>
    <w:rsid w:val="00756722"/>
    <w:rsid w:val="0075739E"/>
    <w:rsid w:val="007600F7"/>
    <w:rsid w:val="007626CA"/>
    <w:rsid w:val="00763C21"/>
    <w:rsid w:val="00764E0A"/>
    <w:rsid w:val="00767D1B"/>
    <w:rsid w:val="007720A3"/>
    <w:rsid w:val="00774DD5"/>
    <w:rsid w:val="0077595C"/>
    <w:rsid w:val="0077634B"/>
    <w:rsid w:val="00776578"/>
    <w:rsid w:val="00781389"/>
    <w:rsid w:val="007816AE"/>
    <w:rsid w:val="0078224D"/>
    <w:rsid w:val="007825A3"/>
    <w:rsid w:val="00782DD4"/>
    <w:rsid w:val="0078383C"/>
    <w:rsid w:val="00784274"/>
    <w:rsid w:val="00785A12"/>
    <w:rsid w:val="007870BA"/>
    <w:rsid w:val="00790220"/>
    <w:rsid w:val="00790375"/>
    <w:rsid w:val="00790809"/>
    <w:rsid w:val="00790A59"/>
    <w:rsid w:val="00791042"/>
    <w:rsid w:val="007911C5"/>
    <w:rsid w:val="00791717"/>
    <w:rsid w:val="0079178A"/>
    <w:rsid w:val="0079274C"/>
    <w:rsid w:val="007929D7"/>
    <w:rsid w:val="0079311B"/>
    <w:rsid w:val="007937B9"/>
    <w:rsid w:val="00793E15"/>
    <w:rsid w:val="00794D30"/>
    <w:rsid w:val="00795204"/>
    <w:rsid w:val="00795A65"/>
    <w:rsid w:val="00795CDE"/>
    <w:rsid w:val="00796359"/>
    <w:rsid w:val="00797489"/>
    <w:rsid w:val="0079796D"/>
    <w:rsid w:val="007A03B6"/>
    <w:rsid w:val="007A1700"/>
    <w:rsid w:val="007A3817"/>
    <w:rsid w:val="007A49D4"/>
    <w:rsid w:val="007A4C84"/>
    <w:rsid w:val="007A521B"/>
    <w:rsid w:val="007A6458"/>
    <w:rsid w:val="007A6758"/>
    <w:rsid w:val="007A723F"/>
    <w:rsid w:val="007A7E16"/>
    <w:rsid w:val="007B16AD"/>
    <w:rsid w:val="007B2C89"/>
    <w:rsid w:val="007B44E8"/>
    <w:rsid w:val="007B5659"/>
    <w:rsid w:val="007B659A"/>
    <w:rsid w:val="007B7659"/>
    <w:rsid w:val="007C0E4D"/>
    <w:rsid w:val="007C2D89"/>
    <w:rsid w:val="007C3DF1"/>
    <w:rsid w:val="007C531B"/>
    <w:rsid w:val="007C5878"/>
    <w:rsid w:val="007C6C1B"/>
    <w:rsid w:val="007C7968"/>
    <w:rsid w:val="007D2C17"/>
    <w:rsid w:val="007D360B"/>
    <w:rsid w:val="007D404A"/>
    <w:rsid w:val="007D4A07"/>
    <w:rsid w:val="007D5467"/>
    <w:rsid w:val="007D5D7A"/>
    <w:rsid w:val="007D7215"/>
    <w:rsid w:val="007D77CD"/>
    <w:rsid w:val="007D7A80"/>
    <w:rsid w:val="007E0926"/>
    <w:rsid w:val="007E5B40"/>
    <w:rsid w:val="007E7748"/>
    <w:rsid w:val="007F0B9C"/>
    <w:rsid w:val="007F14C8"/>
    <w:rsid w:val="007F1D86"/>
    <w:rsid w:val="007F28AB"/>
    <w:rsid w:val="007F2A43"/>
    <w:rsid w:val="007F34F7"/>
    <w:rsid w:val="007F4782"/>
    <w:rsid w:val="007F5304"/>
    <w:rsid w:val="007F6C0B"/>
    <w:rsid w:val="007F71C4"/>
    <w:rsid w:val="007F7A30"/>
    <w:rsid w:val="007F7A67"/>
    <w:rsid w:val="008008C2"/>
    <w:rsid w:val="008016F0"/>
    <w:rsid w:val="00801779"/>
    <w:rsid w:val="00802538"/>
    <w:rsid w:val="00802A4B"/>
    <w:rsid w:val="00803A86"/>
    <w:rsid w:val="00803DD5"/>
    <w:rsid w:val="00804C62"/>
    <w:rsid w:val="008052DC"/>
    <w:rsid w:val="00806661"/>
    <w:rsid w:val="008066BB"/>
    <w:rsid w:val="008071A7"/>
    <w:rsid w:val="008075F0"/>
    <w:rsid w:val="008075FB"/>
    <w:rsid w:val="00812DA6"/>
    <w:rsid w:val="008136BE"/>
    <w:rsid w:val="008151C4"/>
    <w:rsid w:val="00815E58"/>
    <w:rsid w:val="00816176"/>
    <w:rsid w:val="0081621B"/>
    <w:rsid w:val="008165BB"/>
    <w:rsid w:val="00816682"/>
    <w:rsid w:val="00817A81"/>
    <w:rsid w:val="00820F0B"/>
    <w:rsid w:val="00822369"/>
    <w:rsid w:val="00822446"/>
    <w:rsid w:val="00823331"/>
    <w:rsid w:val="008240D0"/>
    <w:rsid w:val="0082532D"/>
    <w:rsid w:val="008254BF"/>
    <w:rsid w:val="00825F33"/>
    <w:rsid w:val="00827187"/>
    <w:rsid w:val="00827573"/>
    <w:rsid w:val="0082797A"/>
    <w:rsid w:val="00827F82"/>
    <w:rsid w:val="00830850"/>
    <w:rsid w:val="00830DE5"/>
    <w:rsid w:val="00832AA7"/>
    <w:rsid w:val="00832B4B"/>
    <w:rsid w:val="00832DA7"/>
    <w:rsid w:val="008378F4"/>
    <w:rsid w:val="008407DD"/>
    <w:rsid w:val="00842C1E"/>
    <w:rsid w:val="00842EEB"/>
    <w:rsid w:val="00843534"/>
    <w:rsid w:val="008438B2"/>
    <w:rsid w:val="0084467A"/>
    <w:rsid w:val="008455A3"/>
    <w:rsid w:val="008455CB"/>
    <w:rsid w:val="008464A4"/>
    <w:rsid w:val="00846CF9"/>
    <w:rsid w:val="00850514"/>
    <w:rsid w:val="00851C2E"/>
    <w:rsid w:val="008528F2"/>
    <w:rsid w:val="00852DBB"/>
    <w:rsid w:val="00853616"/>
    <w:rsid w:val="00853773"/>
    <w:rsid w:val="008538A1"/>
    <w:rsid w:val="00854711"/>
    <w:rsid w:val="00854BBF"/>
    <w:rsid w:val="00855143"/>
    <w:rsid w:val="0085592D"/>
    <w:rsid w:val="00855B0D"/>
    <w:rsid w:val="008568AA"/>
    <w:rsid w:val="008575D3"/>
    <w:rsid w:val="008603F6"/>
    <w:rsid w:val="008609E4"/>
    <w:rsid w:val="00860A17"/>
    <w:rsid w:val="00860AB1"/>
    <w:rsid w:val="00860DEE"/>
    <w:rsid w:val="0086184A"/>
    <w:rsid w:val="00862507"/>
    <w:rsid w:val="00862A91"/>
    <w:rsid w:val="00865CA1"/>
    <w:rsid w:val="00866390"/>
    <w:rsid w:val="00867B2A"/>
    <w:rsid w:val="00870C3F"/>
    <w:rsid w:val="00871097"/>
    <w:rsid w:val="008718F0"/>
    <w:rsid w:val="00873DD7"/>
    <w:rsid w:val="00874F1B"/>
    <w:rsid w:val="008750C2"/>
    <w:rsid w:val="00875662"/>
    <w:rsid w:val="00881916"/>
    <w:rsid w:val="00882268"/>
    <w:rsid w:val="0088266F"/>
    <w:rsid w:val="008832FC"/>
    <w:rsid w:val="0088458B"/>
    <w:rsid w:val="00886C79"/>
    <w:rsid w:val="00887CCF"/>
    <w:rsid w:val="0089236C"/>
    <w:rsid w:val="00892E18"/>
    <w:rsid w:val="00893EB4"/>
    <w:rsid w:val="00894566"/>
    <w:rsid w:val="00895225"/>
    <w:rsid w:val="00897580"/>
    <w:rsid w:val="008A0E72"/>
    <w:rsid w:val="008A1413"/>
    <w:rsid w:val="008A19C7"/>
    <w:rsid w:val="008A21EE"/>
    <w:rsid w:val="008A380C"/>
    <w:rsid w:val="008A3F5A"/>
    <w:rsid w:val="008A3F82"/>
    <w:rsid w:val="008A4E2E"/>
    <w:rsid w:val="008A4F23"/>
    <w:rsid w:val="008A5810"/>
    <w:rsid w:val="008A75C2"/>
    <w:rsid w:val="008B0E69"/>
    <w:rsid w:val="008B167B"/>
    <w:rsid w:val="008B1F5F"/>
    <w:rsid w:val="008B1FDB"/>
    <w:rsid w:val="008B39F0"/>
    <w:rsid w:val="008B46DD"/>
    <w:rsid w:val="008C0158"/>
    <w:rsid w:val="008C276F"/>
    <w:rsid w:val="008C2C6E"/>
    <w:rsid w:val="008C2FDD"/>
    <w:rsid w:val="008C4E54"/>
    <w:rsid w:val="008C538F"/>
    <w:rsid w:val="008C5DFB"/>
    <w:rsid w:val="008C6F99"/>
    <w:rsid w:val="008D3F2A"/>
    <w:rsid w:val="008D742C"/>
    <w:rsid w:val="008D78E7"/>
    <w:rsid w:val="008E6694"/>
    <w:rsid w:val="008E7D4F"/>
    <w:rsid w:val="008F0639"/>
    <w:rsid w:val="008F0958"/>
    <w:rsid w:val="008F0D42"/>
    <w:rsid w:val="008F102E"/>
    <w:rsid w:val="008F2F01"/>
    <w:rsid w:val="008F3A80"/>
    <w:rsid w:val="008F3EAC"/>
    <w:rsid w:val="008F513C"/>
    <w:rsid w:val="008F5DFD"/>
    <w:rsid w:val="008F6C78"/>
    <w:rsid w:val="008F75B8"/>
    <w:rsid w:val="008F781F"/>
    <w:rsid w:val="008F79F5"/>
    <w:rsid w:val="00900926"/>
    <w:rsid w:val="00900DE3"/>
    <w:rsid w:val="00900E16"/>
    <w:rsid w:val="009015BD"/>
    <w:rsid w:val="009018D8"/>
    <w:rsid w:val="00901E4F"/>
    <w:rsid w:val="00902233"/>
    <w:rsid w:val="00902A6C"/>
    <w:rsid w:val="00903D47"/>
    <w:rsid w:val="00904CA9"/>
    <w:rsid w:val="00905EFB"/>
    <w:rsid w:val="00910EE2"/>
    <w:rsid w:val="00912D74"/>
    <w:rsid w:val="00912F93"/>
    <w:rsid w:val="00914585"/>
    <w:rsid w:val="00915B4C"/>
    <w:rsid w:val="009160E1"/>
    <w:rsid w:val="00916B43"/>
    <w:rsid w:val="00917912"/>
    <w:rsid w:val="00921B08"/>
    <w:rsid w:val="009220BD"/>
    <w:rsid w:val="009234B0"/>
    <w:rsid w:val="00923C8D"/>
    <w:rsid w:val="00924063"/>
    <w:rsid w:val="00924337"/>
    <w:rsid w:val="00926C71"/>
    <w:rsid w:val="00930D8B"/>
    <w:rsid w:val="00931786"/>
    <w:rsid w:val="009318B2"/>
    <w:rsid w:val="00931CBF"/>
    <w:rsid w:val="00932A6B"/>
    <w:rsid w:val="00932BA7"/>
    <w:rsid w:val="00934E9D"/>
    <w:rsid w:val="00935EC0"/>
    <w:rsid w:val="00936021"/>
    <w:rsid w:val="00937030"/>
    <w:rsid w:val="00937EDC"/>
    <w:rsid w:val="00937FB2"/>
    <w:rsid w:val="00940688"/>
    <w:rsid w:val="00940775"/>
    <w:rsid w:val="0094122F"/>
    <w:rsid w:val="0094223A"/>
    <w:rsid w:val="009423DC"/>
    <w:rsid w:val="0094313C"/>
    <w:rsid w:val="0094438B"/>
    <w:rsid w:val="00944ACD"/>
    <w:rsid w:val="00945B9D"/>
    <w:rsid w:val="009473B3"/>
    <w:rsid w:val="0094743B"/>
    <w:rsid w:val="0095108A"/>
    <w:rsid w:val="009518CE"/>
    <w:rsid w:val="009522EF"/>
    <w:rsid w:val="00952900"/>
    <w:rsid w:val="0095322D"/>
    <w:rsid w:val="00953956"/>
    <w:rsid w:val="009543DA"/>
    <w:rsid w:val="0095459A"/>
    <w:rsid w:val="00954672"/>
    <w:rsid w:val="00954893"/>
    <w:rsid w:val="0095585A"/>
    <w:rsid w:val="00955BA7"/>
    <w:rsid w:val="00955C61"/>
    <w:rsid w:val="00955F8A"/>
    <w:rsid w:val="00957A33"/>
    <w:rsid w:val="0096021C"/>
    <w:rsid w:val="00961CB8"/>
    <w:rsid w:val="00961F39"/>
    <w:rsid w:val="009622F5"/>
    <w:rsid w:val="00962922"/>
    <w:rsid w:val="009629B4"/>
    <w:rsid w:val="00962D72"/>
    <w:rsid w:val="0096372D"/>
    <w:rsid w:val="00964584"/>
    <w:rsid w:val="0096595C"/>
    <w:rsid w:val="00965CB7"/>
    <w:rsid w:val="00966789"/>
    <w:rsid w:val="009705A9"/>
    <w:rsid w:val="009705BA"/>
    <w:rsid w:val="009708D3"/>
    <w:rsid w:val="009715C6"/>
    <w:rsid w:val="0097205B"/>
    <w:rsid w:val="0097335A"/>
    <w:rsid w:val="00973BE0"/>
    <w:rsid w:val="009755BA"/>
    <w:rsid w:val="00975FA5"/>
    <w:rsid w:val="00976DFE"/>
    <w:rsid w:val="00977A48"/>
    <w:rsid w:val="00980134"/>
    <w:rsid w:val="009802C6"/>
    <w:rsid w:val="009809D2"/>
    <w:rsid w:val="00980EDA"/>
    <w:rsid w:val="00981677"/>
    <w:rsid w:val="0098227A"/>
    <w:rsid w:val="00982AE0"/>
    <w:rsid w:val="00983E18"/>
    <w:rsid w:val="00984162"/>
    <w:rsid w:val="0098524C"/>
    <w:rsid w:val="00987342"/>
    <w:rsid w:val="00987799"/>
    <w:rsid w:val="009879A9"/>
    <w:rsid w:val="0099102A"/>
    <w:rsid w:val="009929D4"/>
    <w:rsid w:val="00993CAF"/>
    <w:rsid w:val="00993D60"/>
    <w:rsid w:val="00994106"/>
    <w:rsid w:val="0099452F"/>
    <w:rsid w:val="00994E0D"/>
    <w:rsid w:val="00995B1E"/>
    <w:rsid w:val="00995C09"/>
    <w:rsid w:val="00995CFB"/>
    <w:rsid w:val="0099620E"/>
    <w:rsid w:val="009975DD"/>
    <w:rsid w:val="009A01CC"/>
    <w:rsid w:val="009A0B36"/>
    <w:rsid w:val="009A173F"/>
    <w:rsid w:val="009A22BA"/>
    <w:rsid w:val="009A3C1F"/>
    <w:rsid w:val="009A3EC2"/>
    <w:rsid w:val="009A4A03"/>
    <w:rsid w:val="009A60A2"/>
    <w:rsid w:val="009A6BF9"/>
    <w:rsid w:val="009A778D"/>
    <w:rsid w:val="009A7869"/>
    <w:rsid w:val="009B0B2B"/>
    <w:rsid w:val="009B2B88"/>
    <w:rsid w:val="009B2D2D"/>
    <w:rsid w:val="009B2DF9"/>
    <w:rsid w:val="009B3890"/>
    <w:rsid w:val="009B3C14"/>
    <w:rsid w:val="009B474D"/>
    <w:rsid w:val="009B577D"/>
    <w:rsid w:val="009B5FDB"/>
    <w:rsid w:val="009B73F1"/>
    <w:rsid w:val="009B76EC"/>
    <w:rsid w:val="009B7DED"/>
    <w:rsid w:val="009C0763"/>
    <w:rsid w:val="009C0EEC"/>
    <w:rsid w:val="009C262C"/>
    <w:rsid w:val="009C5458"/>
    <w:rsid w:val="009C5B60"/>
    <w:rsid w:val="009C60CA"/>
    <w:rsid w:val="009C70CA"/>
    <w:rsid w:val="009D1742"/>
    <w:rsid w:val="009D613B"/>
    <w:rsid w:val="009D7453"/>
    <w:rsid w:val="009E0391"/>
    <w:rsid w:val="009E1BEB"/>
    <w:rsid w:val="009E1F0B"/>
    <w:rsid w:val="009E43ED"/>
    <w:rsid w:val="009E4AB3"/>
    <w:rsid w:val="009E59DF"/>
    <w:rsid w:val="009E6036"/>
    <w:rsid w:val="009E61CE"/>
    <w:rsid w:val="009E7486"/>
    <w:rsid w:val="009F086F"/>
    <w:rsid w:val="009F12B3"/>
    <w:rsid w:val="009F28B2"/>
    <w:rsid w:val="009F2EFA"/>
    <w:rsid w:val="009F3EAC"/>
    <w:rsid w:val="009F4967"/>
    <w:rsid w:val="009F4E68"/>
    <w:rsid w:val="009F54EB"/>
    <w:rsid w:val="009F68D7"/>
    <w:rsid w:val="009F7205"/>
    <w:rsid w:val="00A00357"/>
    <w:rsid w:val="00A008C3"/>
    <w:rsid w:val="00A013AC"/>
    <w:rsid w:val="00A03708"/>
    <w:rsid w:val="00A04476"/>
    <w:rsid w:val="00A04DA9"/>
    <w:rsid w:val="00A05FE8"/>
    <w:rsid w:val="00A061FC"/>
    <w:rsid w:val="00A11699"/>
    <w:rsid w:val="00A128C8"/>
    <w:rsid w:val="00A1578C"/>
    <w:rsid w:val="00A16098"/>
    <w:rsid w:val="00A163A3"/>
    <w:rsid w:val="00A16657"/>
    <w:rsid w:val="00A17506"/>
    <w:rsid w:val="00A206CD"/>
    <w:rsid w:val="00A20FEA"/>
    <w:rsid w:val="00A2129E"/>
    <w:rsid w:val="00A221F9"/>
    <w:rsid w:val="00A22F20"/>
    <w:rsid w:val="00A249BC"/>
    <w:rsid w:val="00A2603B"/>
    <w:rsid w:val="00A26E74"/>
    <w:rsid w:val="00A27D50"/>
    <w:rsid w:val="00A305BE"/>
    <w:rsid w:val="00A30819"/>
    <w:rsid w:val="00A31947"/>
    <w:rsid w:val="00A31D7C"/>
    <w:rsid w:val="00A322D7"/>
    <w:rsid w:val="00A33902"/>
    <w:rsid w:val="00A34350"/>
    <w:rsid w:val="00A34698"/>
    <w:rsid w:val="00A34994"/>
    <w:rsid w:val="00A35635"/>
    <w:rsid w:val="00A35F92"/>
    <w:rsid w:val="00A36B5E"/>
    <w:rsid w:val="00A376D6"/>
    <w:rsid w:val="00A4034B"/>
    <w:rsid w:val="00A40A27"/>
    <w:rsid w:val="00A41AEE"/>
    <w:rsid w:val="00A41D3A"/>
    <w:rsid w:val="00A41D66"/>
    <w:rsid w:val="00A43421"/>
    <w:rsid w:val="00A43905"/>
    <w:rsid w:val="00A47E2B"/>
    <w:rsid w:val="00A52C94"/>
    <w:rsid w:val="00A558B8"/>
    <w:rsid w:val="00A55F18"/>
    <w:rsid w:val="00A56868"/>
    <w:rsid w:val="00A5705B"/>
    <w:rsid w:val="00A6117C"/>
    <w:rsid w:val="00A62401"/>
    <w:rsid w:val="00A6439B"/>
    <w:rsid w:val="00A647DF"/>
    <w:rsid w:val="00A64BB3"/>
    <w:rsid w:val="00A64E06"/>
    <w:rsid w:val="00A65819"/>
    <w:rsid w:val="00A65E3D"/>
    <w:rsid w:val="00A70E04"/>
    <w:rsid w:val="00A71151"/>
    <w:rsid w:val="00A7241C"/>
    <w:rsid w:val="00A72F79"/>
    <w:rsid w:val="00A73262"/>
    <w:rsid w:val="00A74600"/>
    <w:rsid w:val="00A76284"/>
    <w:rsid w:val="00A77A0A"/>
    <w:rsid w:val="00A77A7E"/>
    <w:rsid w:val="00A82077"/>
    <w:rsid w:val="00A83249"/>
    <w:rsid w:val="00A86051"/>
    <w:rsid w:val="00A8646B"/>
    <w:rsid w:val="00A87C60"/>
    <w:rsid w:val="00A91A50"/>
    <w:rsid w:val="00A91D0F"/>
    <w:rsid w:val="00A92C91"/>
    <w:rsid w:val="00A949A0"/>
    <w:rsid w:val="00A95C16"/>
    <w:rsid w:val="00A97F9E"/>
    <w:rsid w:val="00AA0985"/>
    <w:rsid w:val="00AA0D9D"/>
    <w:rsid w:val="00AA1380"/>
    <w:rsid w:val="00AA170F"/>
    <w:rsid w:val="00AA3984"/>
    <w:rsid w:val="00AA60FE"/>
    <w:rsid w:val="00AA6685"/>
    <w:rsid w:val="00AA6F26"/>
    <w:rsid w:val="00AB0ABE"/>
    <w:rsid w:val="00AB0CAF"/>
    <w:rsid w:val="00AB16A9"/>
    <w:rsid w:val="00AB24D6"/>
    <w:rsid w:val="00AB296F"/>
    <w:rsid w:val="00AB2AC4"/>
    <w:rsid w:val="00AB451C"/>
    <w:rsid w:val="00AB5615"/>
    <w:rsid w:val="00AB68C9"/>
    <w:rsid w:val="00AB6DF9"/>
    <w:rsid w:val="00AB7961"/>
    <w:rsid w:val="00AC09DA"/>
    <w:rsid w:val="00AC299A"/>
    <w:rsid w:val="00AC3942"/>
    <w:rsid w:val="00AC44A1"/>
    <w:rsid w:val="00AC4CC4"/>
    <w:rsid w:val="00AC6089"/>
    <w:rsid w:val="00AD13BD"/>
    <w:rsid w:val="00AD3081"/>
    <w:rsid w:val="00AD41E3"/>
    <w:rsid w:val="00AD5125"/>
    <w:rsid w:val="00AD591F"/>
    <w:rsid w:val="00AD658A"/>
    <w:rsid w:val="00AD67BB"/>
    <w:rsid w:val="00AD698E"/>
    <w:rsid w:val="00AD69DD"/>
    <w:rsid w:val="00AD6D28"/>
    <w:rsid w:val="00AD6DD0"/>
    <w:rsid w:val="00AD79C2"/>
    <w:rsid w:val="00AE043F"/>
    <w:rsid w:val="00AE062F"/>
    <w:rsid w:val="00AE08BC"/>
    <w:rsid w:val="00AE108C"/>
    <w:rsid w:val="00AE11FB"/>
    <w:rsid w:val="00AE1650"/>
    <w:rsid w:val="00AE2136"/>
    <w:rsid w:val="00AE28E3"/>
    <w:rsid w:val="00AE2985"/>
    <w:rsid w:val="00AE3F62"/>
    <w:rsid w:val="00AE5670"/>
    <w:rsid w:val="00AE5F5C"/>
    <w:rsid w:val="00AE6199"/>
    <w:rsid w:val="00AE7DBC"/>
    <w:rsid w:val="00AF1D21"/>
    <w:rsid w:val="00AF379B"/>
    <w:rsid w:val="00AF4235"/>
    <w:rsid w:val="00AF428B"/>
    <w:rsid w:val="00AF4CA3"/>
    <w:rsid w:val="00AF5125"/>
    <w:rsid w:val="00AF6ABC"/>
    <w:rsid w:val="00AF6B71"/>
    <w:rsid w:val="00AF73D1"/>
    <w:rsid w:val="00B000A1"/>
    <w:rsid w:val="00B023A1"/>
    <w:rsid w:val="00B03210"/>
    <w:rsid w:val="00B037C0"/>
    <w:rsid w:val="00B03B7D"/>
    <w:rsid w:val="00B03CC2"/>
    <w:rsid w:val="00B04013"/>
    <w:rsid w:val="00B05B6D"/>
    <w:rsid w:val="00B1092C"/>
    <w:rsid w:val="00B10ACA"/>
    <w:rsid w:val="00B10B72"/>
    <w:rsid w:val="00B10FA0"/>
    <w:rsid w:val="00B11393"/>
    <w:rsid w:val="00B12F97"/>
    <w:rsid w:val="00B13691"/>
    <w:rsid w:val="00B1503A"/>
    <w:rsid w:val="00B15816"/>
    <w:rsid w:val="00B1617A"/>
    <w:rsid w:val="00B16446"/>
    <w:rsid w:val="00B1706D"/>
    <w:rsid w:val="00B17BB1"/>
    <w:rsid w:val="00B20E22"/>
    <w:rsid w:val="00B21612"/>
    <w:rsid w:val="00B21C7C"/>
    <w:rsid w:val="00B2227B"/>
    <w:rsid w:val="00B22C28"/>
    <w:rsid w:val="00B23522"/>
    <w:rsid w:val="00B24E82"/>
    <w:rsid w:val="00B25707"/>
    <w:rsid w:val="00B258C7"/>
    <w:rsid w:val="00B27FA8"/>
    <w:rsid w:val="00B309C0"/>
    <w:rsid w:val="00B3144F"/>
    <w:rsid w:val="00B31F66"/>
    <w:rsid w:val="00B328A8"/>
    <w:rsid w:val="00B33670"/>
    <w:rsid w:val="00B34343"/>
    <w:rsid w:val="00B351CC"/>
    <w:rsid w:val="00B36063"/>
    <w:rsid w:val="00B369F7"/>
    <w:rsid w:val="00B36CB6"/>
    <w:rsid w:val="00B37B25"/>
    <w:rsid w:val="00B40234"/>
    <w:rsid w:val="00B40ABB"/>
    <w:rsid w:val="00B428FD"/>
    <w:rsid w:val="00B4348E"/>
    <w:rsid w:val="00B456F9"/>
    <w:rsid w:val="00B47390"/>
    <w:rsid w:val="00B513C2"/>
    <w:rsid w:val="00B51F1D"/>
    <w:rsid w:val="00B52070"/>
    <w:rsid w:val="00B52541"/>
    <w:rsid w:val="00B5296C"/>
    <w:rsid w:val="00B53BDA"/>
    <w:rsid w:val="00B54F64"/>
    <w:rsid w:val="00B55A9E"/>
    <w:rsid w:val="00B56101"/>
    <w:rsid w:val="00B5617D"/>
    <w:rsid w:val="00B57661"/>
    <w:rsid w:val="00B60DD7"/>
    <w:rsid w:val="00B61453"/>
    <w:rsid w:val="00B6224A"/>
    <w:rsid w:val="00B623D8"/>
    <w:rsid w:val="00B6278A"/>
    <w:rsid w:val="00B62AF7"/>
    <w:rsid w:val="00B644AF"/>
    <w:rsid w:val="00B64D45"/>
    <w:rsid w:val="00B65915"/>
    <w:rsid w:val="00B67208"/>
    <w:rsid w:val="00B71D51"/>
    <w:rsid w:val="00B7279A"/>
    <w:rsid w:val="00B72A49"/>
    <w:rsid w:val="00B7399A"/>
    <w:rsid w:val="00B744CC"/>
    <w:rsid w:val="00B765AB"/>
    <w:rsid w:val="00B770E6"/>
    <w:rsid w:val="00B804F2"/>
    <w:rsid w:val="00B80537"/>
    <w:rsid w:val="00B80816"/>
    <w:rsid w:val="00B828A0"/>
    <w:rsid w:val="00B8328E"/>
    <w:rsid w:val="00B83F97"/>
    <w:rsid w:val="00B848C4"/>
    <w:rsid w:val="00B85527"/>
    <w:rsid w:val="00B855AE"/>
    <w:rsid w:val="00B86A80"/>
    <w:rsid w:val="00B87023"/>
    <w:rsid w:val="00B8767C"/>
    <w:rsid w:val="00B87A58"/>
    <w:rsid w:val="00B906B6"/>
    <w:rsid w:val="00B916F8"/>
    <w:rsid w:val="00B91BB1"/>
    <w:rsid w:val="00B936B0"/>
    <w:rsid w:val="00B9494E"/>
    <w:rsid w:val="00B949A1"/>
    <w:rsid w:val="00B964BE"/>
    <w:rsid w:val="00B96AAE"/>
    <w:rsid w:val="00B97A67"/>
    <w:rsid w:val="00BA0A0E"/>
    <w:rsid w:val="00BA197D"/>
    <w:rsid w:val="00BA1F16"/>
    <w:rsid w:val="00BA379B"/>
    <w:rsid w:val="00BA5644"/>
    <w:rsid w:val="00BA5EED"/>
    <w:rsid w:val="00BA61B7"/>
    <w:rsid w:val="00BA7E37"/>
    <w:rsid w:val="00BB0992"/>
    <w:rsid w:val="00BB2234"/>
    <w:rsid w:val="00BB2910"/>
    <w:rsid w:val="00BB35D6"/>
    <w:rsid w:val="00BB409B"/>
    <w:rsid w:val="00BB541D"/>
    <w:rsid w:val="00BB5443"/>
    <w:rsid w:val="00BB5F57"/>
    <w:rsid w:val="00BB7843"/>
    <w:rsid w:val="00BC105E"/>
    <w:rsid w:val="00BC1BE3"/>
    <w:rsid w:val="00BC267A"/>
    <w:rsid w:val="00BC6AEB"/>
    <w:rsid w:val="00BC7A36"/>
    <w:rsid w:val="00BD0E06"/>
    <w:rsid w:val="00BD0F6C"/>
    <w:rsid w:val="00BD16C9"/>
    <w:rsid w:val="00BD385A"/>
    <w:rsid w:val="00BD38DF"/>
    <w:rsid w:val="00BD4A0D"/>
    <w:rsid w:val="00BD579E"/>
    <w:rsid w:val="00BD5CE5"/>
    <w:rsid w:val="00BD65C2"/>
    <w:rsid w:val="00BD75A2"/>
    <w:rsid w:val="00BE1787"/>
    <w:rsid w:val="00BE2150"/>
    <w:rsid w:val="00BE3F55"/>
    <w:rsid w:val="00BE4F81"/>
    <w:rsid w:val="00BE6F86"/>
    <w:rsid w:val="00BF0C76"/>
    <w:rsid w:val="00BF12E1"/>
    <w:rsid w:val="00BF1D8D"/>
    <w:rsid w:val="00BF2033"/>
    <w:rsid w:val="00BF3132"/>
    <w:rsid w:val="00BF4D5C"/>
    <w:rsid w:val="00BF6072"/>
    <w:rsid w:val="00BF69BA"/>
    <w:rsid w:val="00BF6BAB"/>
    <w:rsid w:val="00BF6CFF"/>
    <w:rsid w:val="00BF72C9"/>
    <w:rsid w:val="00BF7717"/>
    <w:rsid w:val="00C0243D"/>
    <w:rsid w:val="00C037E2"/>
    <w:rsid w:val="00C0437C"/>
    <w:rsid w:val="00C0609D"/>
    <w:rsid w:val="00C10E23"/>
    <w:rsid w:val="00C11484"/>
    <w:rsid w:val="00C1160E"/>
    <w:rsid w:val="00C12403"/>
    <w:rsid w:val="00C12741"/>
    <w:rsid w:val="00C138EC"/>
    <w:rsid w:val="00C15A7C"/>
    <w:rsid w:val="00C16266"/>
    <w:rsid w:val="00C17B0F"/>
    <w:rsid w:val="00C17ECC"/>
    <w:rsid w:val="00C20416"/>
    <w:rsid w:val="00C2190D"/>
    <w:rsid w:val="00C23825"/>
    <w:rsid w:val="00C23C32"/>
    <w:rsid w:val="00C2487B"/>
    <w:rsid w:val="00C24FA5"/>
    <w:rsid w:val="00C26840"/>
    <w:rsid w:val="00C30C70"/>
    <w:rsid w:val="00C311B7"/>
    <w:rsid w:val="00C32C06"/>
    <w:rsid w:val="00C33393"/>
    <w:rsid w:val="00C344BB"/>
    <w:rsid w:val="00C3627E"/>
    <w:rsid w:val="00C37C9C"/>
    <w:rsid w:val="00C42A12"/>
    <w:rsid w:val="00C44701"/>
    <w:rsid w:val="00C44A66"/>
    <w:rsid w:val="00C44A85"/>
    <w:rsid w:val="00C456CD"/>
    <w:rsid w:val="00C4688D"/>
    <w:rsid w:val="00C47282"/>
    <w:rsid w:val="00C5026A"/>
    <w:rsid w:val="00C50AAB"/>
    <w:rsid w:val="00C5132D"/>
    <w:rsid w:val="00C520BE"/>
    <w:rsid w:val="00C542DF"/>
    <w:rsid w:val="00C5489B"/>
    <w:rsid w:val="00C54A51"/>
    <w:rsid w:val="00C5741A"/>
    <w:rsid w:val="00C60105"/>
    <w:rsid w:val="00C607E9"/>
    <w:rsid w:val="00C60A4E"/>
    <w:rsid w:val="00C627E9"/>
    <w:rsid w:val="00C62C42"/>
    <w:rsid w:val="00C655FA"/>
    <w:rsid w:val="00C661E4"/>
    <w:rsid w:val="00C661EC"/>
    <w:rsid w:val="00C6695A"/>
    <w:rsid w:val="00C67893"/>
    <w:rsid w:val="00C70E46"/>
    <w:rsid w:val="00C70E9F"/>
    <w:rsid w:val="00C712B3"/>
    <w:rsid w:val="00C75968"/>
    <w:rsid w:val="00C7636D"/>
    <w:rsid w:val="00C76C51"/>
    <w:rsid w:val="00C76D15"/>
    <w:rsid w:val="00C7738F"/>
    <w:rsid w:val="00C774FC"/>
    <w:rsid w:val="00C77D6A"/>
    <w:rsid w:val="00C8168F"/>
    <w:rsid w:val="00C8266C"/>
    <w:rsid w:val="00C85C4F"/>
    <w:rsid w:val="00C85CFB"/>
    <w:rsid w:val="00C86BC0"/>
    <w:rsid w:val="00C90BFC"/>
    <w:rsid w:val="00C91776"/>
    <w:rsid w:val="00C924C5"/>
    <w:rsid w:val="00C9445C"/>
    <w:rsid w:val="00C9504A"/>
    <w:rsid w:val="00C956E6"/>
    <w:rsid w:val="00C961D6"/>
    <w:rsid w:val="00C9642C"/>
    <w:rsid w:val="00C96642"/>
    <w:rsid w:val="00CA106F"/>
    <w:rsid w:val="00CA3665"/>
    <w:rsid w:val="00CA7299"/>
    <w:rsid w:val="00CB0041"/>
    <w:rsid w:val="00CB02D7"/>
    <w:rsid w:val="00CB2921"/>
    <w:rsid w:val="00CB2FFC"/>
    <w:rsid w:val="00CB3346"/>
    <w:rsid w:val="00CB3B9F"/>
    <w:rsid w:val="00CB4B08"/>
    <w:rsid w:val="00CB4BD5"/>
    <w:rsid w:val="00CB523F"/>
    <w:rsid w:val="00CB54A1"/>
    <w:rsid w:val="00CB57BC"/>
    <w:rsid w:val="00CB5F5F"/>
    <w:rsid w:val="00CB67A6"/>
    <w:rsid w:val="00CC02AA"/>
    <w:rsid w:val="00CC1F9A"/>
    <w:rsid w:val="00CC385D"/>
    <w:rsid w:val="00CC4B4E"/>
    <w:rsid w:val="00CC5908"/>
    <w:rsid w:val="00CC6B04"/>
    <w:rsid w:val="00CC7186"/>
    <w:rsid w:val="00CD0D39"/>
    <w:rsid w:val="00CD19FF"/>
    <w:rsid w:val="00CD1ECC"/>
    <w:rsid w:val="00CD309E"/>
    <w:rsid w:val="00CD367F"/>
    <w:rsid w:val="00CD4320"/>
    <w:rsid w:val="00CD6570"/>
    <w:rsid w:val="00CD71E7"/>
    <w:rsid w:val="00CD7F68"/>
    <w:rsid w:val="00CE05EF"/>
    <w:rsid w:val="00CE0679"/>
    <w:rsid w:val="00CE1141"/>
    <w:rsid w:val="00CE146E"/>
    <w:rsid w:val="00CE1932"/>
    <w:rsid w:val="00CE196D"/>
    <w:rsid w:val="00CE206C"/>
    <w:rsid w:val="00CE2582"/>
    <w:rsid w:val="00CE3414"/>
    <w:rsid w:val="00CE4524"/>
    <w:rsid w:val="00CE57D6"/>
    <w:rsid w:val="00CE595B"/>
    <w:rsid w:val="00CE76C0"/>
    <w:rsid w:val="00CF0EF0"/>
    <w:rsid w:val="00CF1827"/>
    <w:rsid w:val="00CF30B2"/>
    <w:rsid w:val="00CF394F"/>
    <w:rsid w:val="00CF3C1D"/>
    <w:rsid w:val="00CF4182"/>
    <w:rsid w:val="00CF4293"/>
    <w:rsid w:val="00CF43A9"/>
    <w:rsid w:val="00CF4EE4"/>
    <w:rsid w:val="00CF570E"/>
    <w:rsid w:val="00CF6877"/>
    <w:rsid w:val="00CF68B8"/>
    <w:rsid w:val="00CF6A9E"/>
    <w:rsid w:val="00CF6C44"/>
    <w:rsid w:val="00CF6C6B"/>
    <w:rsid w:val="00D000FB"/>
    <w:rsid w:val="00D01644"/>
    <w:rsid w:val="00D024A7"/>
    <w:rsid w:val="00D0328C"/>
    <w:rsid w:val="00D03337"/>
    <w:rsid w:val="00D050C5"/>
    <w:rsid w:val="00D06334"/>
    <w:rsid w:val="00D06BD3"/>
    <w:rsid w:val="00D07A04"/>
    <w:rsid w:val="00D07C9A"/>
    <w:rsid w:val="00D07E89"/>
    <w:rsid w:val="00D101B4"/>
    <w:rsid w:val="00D10D60"/>
    <w:rsid w:val="00D14DE8"/>
    <w:rsid w:val="00D15615"/>
    <w:rsid w:val="00D16E71"/>
    <w:rsid w:val="00D17292"/>
    <w:rsid w:val="00D1746B"/>
    <w:rsid w:val="00D20D31"/>
    <w:rsid w:val="00D2221D"/>
    <w:rsid w:val="00D22CE0"/>
    <w:rsid w:val="00D23BE9"/>
    <w:rsid w:val="00D2539E"/>
    <w:rsid w:val="00D2575D"/>
    <w:rsid w:val="00D26D11"/>
    <w:rsid w:val="00D30344"/>
    <w:rsid w:val="00D32551"/>
    <w:rsid w:val="00D3347C"/>
    <w:rsid w:val="00D33E8B"/>
    <w:rsid w:val="00D34ED8"/>
    <w:rsid w:val="00D353BD"/>
    <w:rsid w:val="00D3573E"/>
    <w:rsid w:val="00D363FF"/>
    <w:rsid w:val="00D36B55"/>
    <w:rsid w:val="00D36D11"/>
    <w:rsid w:val="00D37232"/>
    <w:rsid w:val="00D400C9"/>
    <w:rsid w:val="00D4234A"/>
    <w:rsid w:val="00D427C4"/>
    <w:rsid w:val="00D42F89"/>
    <w:rsid w:val="00D44010"/>
    <w:rsid w:val="00D45E7F"/>
    <w:rsid w:val="00D5049D"/>
    <w:rsid w:val="00D51893"/>
    <w:rsid w:val="00D51DEE"/>
    <w:rsid w:val="00D52EA1"/>
    <w:rsid w:val="00D52F41"/>
    <w:rsid w:val="00D544AF"/>
    <w:rsid w:val="00D548E9"/>
    <w:rsid w:val="00D54CF4"/>
    <w:rsid w:val="00D55700"/>
    <w:rsid w:val="00D55CD9"/>
    <w:rsid w:val="00D567A3"/>
    <w:rsid w:val="00D570B3"/>
    <w:rsid w:val="00D61182"/>
    <w:rsid w:val="00D619E4"/>
    <w:rsid w:val="00D62014"/>
    <w:rsid w:val="00D640A6"/>
    <w:rsid w:val="00D660C4"/>
    <w:rsid w:val="00D66884"/>
    <w:rsid w:val="00D66BFC"/>
    <w:rsid w:val="00D701C8"/>
    <w:rsid w:val="00D7098B"/>
    <w:rsid w:val="00D711EA"/>
    <w:rsid w:val="00D71F65"/>
    <w:rsid w:val="00D729BC"/>
    <w:rsid w:val="00D72B84"/>
    <w:rsid w:val="00D74877"/>
    <w:rsid w:val="00D75536"/>
    <w:rsid w:val="00D76A1F"/>
    <w:rsid w:val="00D77031"/>
    <w:rsid w:val="00D81582"/>
    <w:rsid w:val="00D81E19"/>
    <w:rsid w:val="00D820DF"/>
    <w:rsid w:val="00D827C4"/>
    <w:rsid w:val="00D831DD"/>
    <w:rsid w:val="00D83633"/>
    <w:rsid w:val="00D83ADA"/>
    <w:rsid w:val="00D85E6F"/>
    <w:rsid w:val="00D87BCB"/>
    <w:rsid w:val="00D908B9"/>
    <w:rsid w:val="00D918D7"/>
    <w:rsid w:val="00D926C9"/>
    <w:rsid w:val="00D92708"/>
    <w:rsid w:val="00D9330E"/>
    <w:rsid w:val="00D93447"/>
    <w:rsid w:val="00D93A81"/>
    <w:rsid w:val="00D9487A"/>
    <w:rsid w:val="00D95233"/>
    <w:rsid w:val="00D96826"/>
    <w:rsid w:val="00D96D24"/>
    <w:rsid w:val="00D96DD1"/>
    <w:rsid w:val="00D9742E"/>
    <w:rsid w:val="00D97BA4"/>
    <w:rsid w:val="00DA5D0B"/>
    <w:rsid w:val="00DB0C07"/>
    <w:rsid w:val="00DB2730"/>
    <w:rsid w:val="00DB3089"/>
    <w:rsid w:val="00DB381B"/>
    <w:rsid w:val="00DB40BF"/>
    <w:rsid w:val="00DB505F"/>
    <w:rsid w:val="00DB5D40"/>
    <w:rsid w:val="00DB6662"/>
    <w:rsid w:val="00DB666C"/>
    <w:rsid w:val="00DB6A0B"/>
    <w:rsid w:val="00DB75CA"/>
    <w:rsid w:val="00DC066E"/>
    <w:rsid w:val="00DC3D96"/>
    <w:rsid w:val="00DC4E5A"/>
    <w:rsid w:val="00DC6834"/>
    <w:rsid w:val="00DC6A44"/>
    <w:rsid w:val="00DC7EF4"/>
    <w:rsid w:val="00DC7FBE"/>
    <w:rsid w:val="00DD1A11"/>
    <w:rsid w:val="00DD22FA"/>
    <w:rsid w:val="00DD3163"/>
    <w:rsid w:val="00DD3F1A"/>
    <w:rsid w:val="00DD4242"/>
    <w:rsid w:val="00DD63C9"/>
    <w:rsid w:val="00DD6A35"/>
    <w:rsid w:val="00DD754D"/>
    <w:rsid w:val="00DD792A"/>
    <w:rsid w:val="00DE1894"/>
    <w:rsid w:val="00DE34E4"/>
    <w:rsid w:val="00DE4421"/>
    <w:rsid w:val="00DE4B8F"/>
    <w:rsid w:val="00DE71C0"/>
    <w:rsid w:val="00DE7A78"/>
    <w:rsid w:val="00DF0182"/>
    <w:rsid w:val="00DF2B7B"/>
    <w:rsid w:val="00DF3364"/>
    <w:rsid w:val="00DF46F7"/>
    <w:rsid w:val="00DF4762"/>
    <w:rsid w:val="00DF681F"/>
    <w:rsid w:val="00DF7340"/>
    <w:rsid w:val="00DF7761"/>
    <w:rsid w:val="00DF7B84"/>
    <w:rsid w:val="00E002A1"/>
    <w:rsid w:val="00E004B2"/>
    <w:rsid w:val="00E01B38"/>
    <w:rsid w:val="00E04653"/>
    <w:rsid w:val="00E0685E"/>
    <w:rsid w:val="00E06B91"/>
    <w:rsid w:val="00E10872"/>
    <w:rsid w:val="00E111EF"/>
    <w:rsid w:val="00E14C9E"/>
    <w:rsid w:val="00E14F22"/>
    <w:rsid w:val="00E17B57"/>
    <w:rsid w:val="00E20267"/>
    <w:rsid w:val="00E227C1"/>
    <w:rsid w:val="00E22BA9"/>
    <w:rsid w:val="00E239ED"/>
    <w:rsid w:val="00E25931"/>
    <w:rsid w:val="00E26FBB"/>
    <w:rsid w:val="00E27CEA"/>
    <w:rsid w:val="00E3097F"/>
    <w:rsid w:val="00E31E92"/>
    <w:rsid w:val="00E3238B"/>
    <w:rsid w:val="00E323C9"/>
    <w:rsid w:val="00E3278E"/>
    <w:rsid w:val="00E32F5C"/>
    <w:rsid w:val="00E33F56"/>
    <w:rsid w:val="00E342F6"/>
    <w:rsid w:val="00E3477F"/>
    <w:rsid w:val="00E35A44"/>
    <w:rsid w:val="00E369DF"/>
    <w:rsid w:val="00E370FF"/>
    <w:rsid w:val="00E40876"/>
    <w:rsid w:val="00E40991"/>
    <w:rsid w:val="00E42385"/>
    <w:rsid w:val="00E43548"/>
    <w:rsid w:val="00E441E9"/>
    <w:rsid w:val="00E4565E"/>
    <w:rsid w:val="00E4634A"/>
    <w:rsid w:val="00E47990"/>
    <w:rsid w:val="00E50B20"/>
    <w:rsid w:val="00E51A3F"/>
    <w:rsid w:val="00E52C1C"/>
    <w:rsid w:val="00E538CA"/>
    <w:rsid w:val="00E54826"/>
    <w:rsid w:val="00E54C9E"/>
    <w:rsid w:val="00E55628"/>
    <w:rsid w:val="00E55B82"/>
    <w:rsid w:val="00E55EFE"/>
    <w:rsid w:val="00E560A0"/>
    <w:rsid w:val="00E5752D"/>
    <w:rsid w:val="00E60748"/>
    <w:rsid w:val="00E61640"/>
    <w:rsid w:val="00E625CB"/>
    <w:rsid w:val="00E659B5"/>
    <w:rsid w:val="00E65F8F"/>
    <w:rsid w:val="00E66A71"/>
    <w:rsid w:val="00E70217"/>
    <w:rsid w:val="00E71E6D"/>
    <w:rsid w:val="00E71FB4"/>
    <w:rsid w:val="00E72D01"/>
    <w:rsid w:val="00E72F74"/>
    <w:rsid w:val="00E731F0"/>
    <w:rsid w:val="00E7382D"/>
    <w:rsid w:val="00E750B6"/>
    <w:rsid w:val="00E7595C"/>
    <w:rsid w:val="00E75EDD"/>
    <w:rsid w:val="00E81BA7"/>
    <w:rsid w:val="00E81F9F"/>
    <w:rsid w:val="00E82C0A"/>
    <w:rsid w:val="00E86B1D"/>
    <w:rsid w:val="00E900F4"/>
    <w:rsid w:val="00E9032C"/>
    <w:rsid w:val="00E9168B"/>
    <w:rsid w:val="00E933D2"/>
    <w:rsid w:val="00E93D69"/>
    <w:rsid w:val="00E94D64"/>
    <w:rsid w:val="00E94D67"/>
    <w:rsid w:val="00E969FA"/>
    <w:rsid w:val="00E96E6E"/>
    <w:rsid w:val="00E97BC8"/>
    <w:rsid w:val="00EA06E6"/>
    <w:rsid w:val="00EA09EF"/>
    <w:rsid w:val="00EA11AD"/>
    <w:rsid w:val="00EA29A7"/>
    <w:rsid w:val="00EA447C"/>
    <w:rsid w:val="00EA4AFD"/>
    <w:rsid w:val="00EA4DC2"/>
    <w:rsid w:val="00EA563C"/>
    <w:rsid w:val="00EA6DC8"/>
    <w:rsid w:val="00EA7744"/>
    <w:rsid w:val="00EA7BAD"/>
    <w:rsid w:val="00EB268F"/>
    <w:rsid w:val="00EB2B35"/>
    <w:rsid w:val="00EB3F91"/>
    <w:rsid w:val="00EB5F2F"/>
    <w:rsid w:val="00EB6144"/>
    <w:rsid w:val="00EB6639"/>
    <w:rsid w:val="00EB77C6"/>
    <w:rsid w:val="00EB77CB"/>
    <w:rsid w:val="00EB78D9"/>
    <w:rsid w:val="00EC0106"/>
    <w:rsid w:val="00EC026E"/>
    <w:rsid w:val="00EC151E"/>
    <w:rsid w:val="00EC2DC6"/>
    <w:rsid w:val="00EC32A5"/>
    <w:rsid w:val="00EC35DE"/>
    <w:rsid w:val="00EC3DE4"/>
    <w:rsid w:val="00EC446C"/>
    <w:rsid w:val="00EC474D"/>
    <w:rsid w:val="00EC5544"/>
    <w:rsid w:val="00EC591C"/>
    <w:rsid w:val="00EC5BB2"/>
    <w:rsid w:val="00ED0288"/>
    <w:rsid w:val="00ED035A"/>
    <w:rsid w:val="00ED07F7"/>
    <w:rsid w:val="00ED294D"/>
    <w:rsid w:val="00ED2C24"/>
    <w:rsid w:val="00ED2F85"/>
    <w:rsid w:val="00ED4985"/>
    <w:rsid w:val="00ED6060"/>
    <w:rsid w:val="00ED6D48"/>
    <w:rsid w:val="00EE0FFF"/>
    <w:rsid w:val="00EE19C3"/>
    <w:rsid w:val="00EE2C76"/>
    <w:rsid w:val="00EE3B58"/>
    <w:rsid w:val="00EE76FB"/>
    <w:rsid w:val="00EE79B9"/>
    <w:rsid w:val="00EF148F"/>
    <w:rsid w:val="00EF1E74"/>
    <w:rsid w:val="00EF2367"/>
    <w:rsid w:val="00EF33DA"/>
    <w:rsid w:val="00EF466A"/>
    <w:rsid w:val="00EF4794"/>
    <w:rsid w:val="00EF4A61"/>
    <w:rsid w:val="00EF5C09"/>
    <w:rsid w:val="00EF6391"/>
    <w:rsid w:val="00EF74A1"/>
    <w:rsid w:val="00EF7EF2"/>
    <w:rsid w:val="00F0035D"/>
    <w:rsid w:val="00F03D98"/>
    <w:rsid w:val="00F06712"/>
    <w:rsid w:val="00F10379"/>
    <w:rsid w:val="00F10A2D"/>
    <w:rsid w:val="00F12411"/>
    <w:rsid w:val="00F1474B"/>
    <w:rsid w:val="00F152EA"/>
    <w:rsid w:val="00F1600C"/>
    <w:rsid w:val="00F16211"/>
    <w:rsid w:val="00F165CE"/>
    <w:rsid w:val="00F166E2"/>
    <w:rsid w:val="00F16FBB"/>
    <w:rsid w:val="00F17314"/>
    <w:rsid w:val="00F17BA4"/>
    <w:rsid w:val="00F2091D"/>
    <w:rsid w:val="00F21D2F"/>
    <w:rsid w:val="00F232C8"/>
    <w:rsid w:val="00F24021"/>
    <w:rsid w:val="00F24622"/>
    <w:rsid w:val="00F25B9A"/>
    <w:rsid w:val="00F2639B"/>
    <w:rsid w:val="00F278CF"/>
    <w:rsid w:val="00F3068C"/>
    <w:rsid w:val="00F327E7"/>
    <w:rsid w:val="00F3293C"/>
    <w:rsid w:val="00F32E6C"/>
    <w:rsid w:val="00F33DE0"/>
    <w:rsid w:val="00F344BE"/>
    <w:rsid w:val="00F349FB"/>
    <w:rsid w:val="00F355AD"/>
    <w:rsid w:val="00F35B69"/>
    <w:rsid w:val="00F35ECF"/>
    <w:rsid w:val="00F37B44"/>
    <w:rsid w:val="00F4032F"/>
    <w:rsid w:val="00F40DA0"/>
    <w:rsid w:val="00F41CCE"/>
    <w:rsid w:val="00F4214D"/>
    <w:rsid w:val="00F42556"/>
    <w:rsid w:val="00F44742"/>
    <w:rsid w:val="00F450E8"/>
    <w:rsid w:val="00F4651E"/>
    <w:rsid w:val="00F4699B"/>
    <w:rsid w:val="00F47F7C"/>
    <w:rsid w:val="00F504D8"/>
    <w:rsid w:val="00F52927"/>
    <w:rsid w:val="00F52DB1"/>
    <w:rsid w:val="00F545AE"/>
    <w:rsid w:val="00F55222"/>
    <w:rsid w:val="00F6136B"/>
    <w:rsid w:val="00F6236E"/>
    <w:rsid w:val="00F6288C"/>
    <w:rsid w:val="00F62D03"/>
    <w:rsid w:val="00F63E56"/>
    <w:rsid w:val="00F644A8"/>
    <w:rsid w:val="00F65D7F"/>
    <w:rsid w:val="00F67082"/>
    <w:rsid w:val="00F708A0"/>
    <w:rsid w:val="00F712E7"/>
    <w:rsid w:val="00F71737"/>
    <w:rsid w:val="00F71C21"/>
    <w:rsid w:val="00F71CDE"/>
    <w:rsid w:val="00F73E13"/>
    <w:rsid w:val="00F742EA"/>
    <w:rsid w:val="00F75212"/>
    <w:rsid w:val="00F75947"/>
    <w:rsid w:val="00F768D6"/>
    <w:rsid w:val="00F80442"/>
    <w:rsid w:val="00F80967"/>
    <w:rsid w:val="00F80EE9"/>
    <w:rsid w:val="00F8139D"/>
    <w:rsid w:val="00F81DE1"/>
    <w:rsid w:val="00F81F1B"/>
    <w:rsid w:val="00F82A84"/>
    <w:rsid w:val="00F840A1"/>
    <w:rsid w:val="00F8562E"/>
    <w:rsid w:val="00F86FBA"/>
    <w:rsid w:val="00F91EFA"/>
    <w:rsid w:val="00F93220"/>
    <w:rsid w:val="00F9322C"/>
    <w:rsid w:val="00F9334D"/>
    <w:rsid w:val="00F9372D"/>
    <w:rsid w:val="00F961D7"/>
    <w:rsid w:val="00F96335"/>
    <w:rsid w:val="00F97BC8"/>
    <w:rsid w:val="00F97F85"/>
    <w:rsid w:val="00FA1961"/>
    <w:rsid w:val="00FA2064"/>
    <w:rsid w:val="00FA2890"/>
    <w:rsid w:val="00FA4C6B"/>
    <w:rsid w:val="00FA5893"/>
    <w:rsid w:val="00FA5E7A"/>
    <w:rsid w:val="00FA6505"/>
    <w:rsid w:val="00FA675A"/>
    <w:rsid w:val="00FB12AF"/>
    <w:rsid w:val="00FB230C"/>
    <w:rsid w:val="00FB2326"/>
    <w:rsid w:val="00FB2552"/>
    <w:rsid w:val="00FB3158"/>
    <w:rsid w:val="00FB3D7D"/>
    <w:rsid w:val="00FC244F"/>
    <w:rsid w:val="00FC28E8"/>
    <w:rsid w:val="00FC3568"/>
    <w:rsid w:val="00FC4D00"/>
    <w:rsid w:val="00FC5019"/>
    <w:rsid w:val="00FC51DC"/>
    <w:rsid w:val="00FC65D7"/>
    <w:rsid w:val="00FC6CFC"/>
    <w:rsid w:val="00FC6EF7"/>
    <w:rsid w:val="00FC7735"/>
    <w:rsid w:val="00FC7F8A"/>
    <w:rsid w:val="00FD1C4C"/>
    <w:rsid w:val="00FD1CC5"/>
    <w:rsid w:val="00FD2CC0"/>
    <w:rsid w:val="00FD2D40"/>
    <w:rsid w:val="00FD3005"/>
    <w:rsid w:val="00FD39BC"/>
    <w:rsid w:val="00FD4509"/>
    <w:rsid w:val="00FD4CD6"/>
    <w:rsid w:val="00FD5203"/>
    <w:rsid w:val="00FE0093"/>
    <w:rsid w:val="00FE25E9"/>
    <w:rsid w:val="00FE284A"/>
    <w:rsid w:val="00FE3768"/>
    <w:rsid w:val="00FE42BC"/>
    <w:rsid w:val="00FE58FD"/>
    <w:rsid w:val="00FE5F7F"/>
    <w:rsid w:val="00FE6F47"/>
    <w:rsid w:val="00FE7126"/>
    <w:rsid w:val="00FF01DD"/>
    <w:rsid w:val="00FF1D95"/>
    <w:rsid w:val="00FF3CFD"/>
    <w:rsid w:val="00FF5084"/>
    <w:rsid w:val="00FF7574"/>
    <w:rsid w:val="00FF7BAA"/>
    <w:rsid w:val="00FF7F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0445A4"/>
  <w15:docId w15:val="{AF8A4521-6441-9F4A-AFBD-313D58D0F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0FF"/>
    <w:pPr>
      <w:spacing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qFormat/>
    <w:rsid w:val="000A1D13"/>
    <w:pPr>
      <w:spacing w:line="480" w:lineRule="auto"/>
      <w:jc w:val="center"/>
      <w:outlineLvl w:val="0"/>
    </w:pPr>
    <w:rPr>
      <w:b/>
      <w:bCs/>
    </w:rPr>
  </w:style>
  <w:style w:type="paragraph" w:styleId="Heading2">
    <w:name w:val="heading 2"/>
    <w:basedOn w:val="Normal"/>
    <w:next w:val="Normal"/>
    <w:link w:val="Heading2Char"/>
    <w:autoRedefine/>
    <w:qFormat/>
    <w:rsid w:val="00D92708"/>
    <w:pPr>
      <w:keepNext/>
      <w:spacing w:line="480" w:lineRule="auto"/>
      <w:outlineLvl w:val="1"/>
    </w:pPr>
    <w:rPr>
      <w:b/>
    </w:rPr>
  </w:style>
  <w:style w:type="paragraph" w:styleId="Heading3">
    <w:name w:val="heading 3"/>
    <w:basedOn w:val="Normal"/>
    <w:next w:val="Normal"/>
    <w:link w:val="Heading3Char"/>
    <w:qFormat/>
    <w:rsid w:val="00EF7EF2"/>
    <w:pPr>
      <w:keepNext/>
      <w:spacing w:line="480" w:lineRule="auto"/>
      <w:outlineLvl w:val="2"/>
    </w:pPr>
    <w:rPr>
      <w:b/>
      <w:i/>
      <w:color w:val="000000"/>
    </w:rPr>
  </w:style>
  <w:style w:type="paragraph" w:styleId="Heading4">
    <w:name w:val="heading 4"/>
    <w:basedOn w:val="Normal"/>
    <w:next w:val="Normal"/>
    <w:link w:val="Heading4Char"/>
    <w:autoRedefine/>
    <w:qFormat/>
    <w:rsid w:val="00EA563C"/>
    <w:pPr>
      <w:spacing w:line="480" w:lineRule="auto"/>
      <w:ind w:firstLine="720"/>
      <w:outlineLvl w:val="3"/>
    </w:pPr>
    <w:rPr>
      <w:rFonts w:eastAsia="Arial"/>
      <w:b/>
    </w:rPr>
  </w:style>
  <w:style w:type="paragraph" w:styleId="Heading5">
    <w:name w:val="heading 5"/>
    <w:basedOn w:val="Normal"/>
    <w:next w:val="Normal"/>
    <w:link w:val="Heading5Char"/>
    <w:pPr>
      <w:keepNext/>
      <w:keepLines/>
      <w:spacing w:before="220" w:after="40" w:line="276" w:lineRule="auto"/>
      <w:outlineLvl w:val="4"/>
    </w:pPr>
    <w:rPr>
      <w:rFonts w:eastAsia="Arial" w:cs="Arial"/>
      <w:b/>
      <w:szCs w:val="22"/>
    </w:rPr>
  </w:style>
  <w:style w:type="paragraph" w:styleId="Heading6">
    <w:name w:val="heading 6"/>
    <w:basedOn w:val="Normal"/>
    <w:next w:val="Normal"/>
    <w:link w:val="Heading6Char"/>
    <w:pPr>
      <w:keepNext/>
      <w:keepLines/>
      <w:spacing w:before="200" w:after="40" w:line="276" w:lineRule="auto"/>
      <w:outlineLvl w:val="5"/>
    </w:pPr>
    <w:rPr>
      <w:rFonts w:eastAsia="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spacing w:line="480" w:lineRule="auto"/>
      <w:ind w:firstLine="720"/>
      <w:jc w:val="center"/>
    </w:pPr>
    <w:rPr>
      <w:color w:val="000000"/>
      <w:sz w:val="28"/>
      <w:szCs w:val="28"/>
    </w:rPr>
  </w:style>
  <w:style w:type="paragraph" w:styleId="Subtitle">
    <w:name w:val="Subtitle"/>
    <w:basedOn w:val="Normal"/>
    <w:next w:val="Normal"/>
    <w:link w:val="SubtitleChar"/>
    <w:pPr>
      <w:spacing w:line="480" w:lineRule="auto"/>
      <w:ind w:firstLine="720"/>
    </w:pPr>
    <w:rPr>
      <w:b/>
      <w:color w:val="000000"/>
    </w:r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unhideWhenUsed/>
    <w:rPr>
      <w:rFonts w:eastAsia="Arial" w:cs="Arial"/>
    </w:rPr>
  </w:style>
  <w:style w:type="character" w:customStyle="1" w:styleId="CommentTextChar">
    <w:name w:val="Comment Text Char"/>
    <w:basedOn w:val="DefaultParagraphFont"/>
    <w:link w:val="CommentText"/>
    <w:uiPriority w:val="99"/>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EE3B58"/>
    <w:rPr>
      <w:rFonts w:eastAsia="Arial"/>
      <w:sz w:val="18"/>
      <w:szCs w:val="18"/>
    </w:rPr>
  </w:style>
  <w:style w:type="character" w:customStyle="1" w:styleId="BalloonTextChar">
    <w:name w:val="Balloon Text Char"/>
    <w:basedOn w:val="DefaultParagraphFont"/>
    <w:link w:val="BalloonText"/>
    <w:uiPriority w:val="99"/>
    <w:semiHidden/>
    <w:rsid w:val="00EE3B58"/>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EE3B58"/>
    <w:rPr>
      <w:b/>
      <w:bCs/>
      <w:sz w:val="20"/>
      <w:szCs w:val="20"/>
    </w:rPr>
  </w:style>
  <w:style w:type="character" w:customStyle="1" w:styleId="CommentSubjectChar">
    <w:name w:val="Comment Subject Char"/>
    <w:basedOn w:val="CommentTextChar"/>
    <w:link w:val="CommentSubject"/>
    <w:uiPriority w:val="99"/>
    <w:semiHidden/>
    <w:rsid w:val="00EE3B58"/>
    <w:rPr>
      <w:b/>
      <w:bCs/>
      <w:sz w:val="20"/>
      <w:szCs w:val="20"/>
    </w:rPr>
  </w:style>
  <w:style w:type="character" w:styleId="Hyperlink">
    <w:name w:val="Hyperlink"/>
    <w:basedOn w:val="DefaultParagraphFont"/>
    <w:uiPriority w:val="99"/>
    <w:unhideWhenUsed/>
    <w:rsid w:val="00EE3B58"/>
    <w:rPr>
      <w:color w:val="0000FF" w:themeColor="hyperlink"/>
      <w:u w:val="single"/>
    </w:rPr>
  </w:style>
  <w:style w:type="character" w:styleId="FollowedHyperlink">
    <w:name w:val="FollowedHyperlink"/>
    <w:basedOn w:val="DefaultParagraphFont"/>
    <w:uiPriority w:val="99"/>
    <w:semiHidden/>
    <w:unhideWhenUsed/>
    <w:rsid w:val="00795A65"/>
    <w:rPr>
      <w:color w:val="800080" w:themeColor="followedHyperlink"/>
      <w:u w:val="single"/>
    </w:rPr>
  </w:style>
  <w:style w:type="paragraph" w:styleId="ListParagraph">
    <w:name w:val="List Paragraph"/>
    <w:basedOn w:val="Normal"/>
    <w:uiPriority w:val="34"/>
    <w:qFormat/>
    <w:rsid w:val="000C71CE"/>
    <w:pPr>
      <w:spacing w:line="276" w:lineRule="auto"/>
      <w:ind w:left="720"/>
      <w:contextualSpacing/>
    </w:pPr>
    <w:rPr>
      <w:rFonts w:eastAsia="Arial" w:cs="Arial"/>
      <w:szCs w:val="22"/>
    </w:rPr>
  </w:style>
  <w:style w:type="paragraph" w:styleId="Footer">
    <w:name w:val="footer"/>
    <w:basedOn w:val="Normal"/>
    <w:link w:val="FooterChar"/>
    <w:uiPriority w:val="99"/>
    <w:unhideWhenUsed/>
    <w:rsid w:val="009C0763"/>
    <w:pPr>
      <w:tabs>
        <w:tab w:val="center" w:pos="4320"/>
        <w:tab w:val="right" w:pos="8640"/>
      </w:tabs>
    </w:pPr>
    <w:rPr>
      <w:rFonts w:eastAsia="Arial" w:cs="Arial"/>
      <w:szCs w:val="22"/>
    </w:rPr>
  </w:style>
  <w:style w:type="character" w:customStyle="1" w:styleId="FooterChar">
    <w:name w:val="Footer Char"/>
    <w:basedOn w:val="DefaultParagraphFont"/>
    <w:link w:val="Footer"/>
    <w:uiPriority w:val="99"/>
    <w:rsid w:val="009C0763"/>
  </w:style>
  <w:style w:type="paragraph" w:styleId="NormalWeb">
    <w:name w:val="Normal (Web)"/>
    <w:basedOn w:val="Normal"/>
    <w:uiPriority w:val="99"/>
    <w:unhideWhenUsed/>
    <w:rsid w:val="00380E6C"/>
    <w:rPr>
      <w:rFonts w:eastAsia="Arial"/>
    </w:rPr>
  </w:style>
  <w:style w:type="paragraph" w:styleId="Revision">
    <w:name w:val="Revision"/>
    <w:hidden/>
    <w:uiPriority w:val="99"/>
    <w:semiHidden/>
    <w:rsid w:val="00A013AC"/>
    <w:pPr>
      <w:spacing w:line="240" w:lineRule="auto"/>
    </w:pPr>
  </w:style>
  <w:style w:type="character" w:customStyle="1" w:styleId="apple-converted-space">
    <w:name w:val="apple-converted-space"/>
    <w:basedOn w:val="DefaultParagraphFont"/>
    <w:rsid w:val="00D544AF"/>
  </w:style>
  <w:style w:type="paragraph" w:customStyle="1" w:styleId="Default">
    <w:name w:val="Default"/>
    <w:rsid w:val="00AE5670"/>
    <w:pPr>
      <w:autoSpaceDE w:val="0"/>
      <w:autoSpaceDN w:val="0"/>
      <w:adjustRightInd w:val="0"/>
      <w:spacing w:line="240" w:lineRule="auto"/>
    </w:pPr>
    <w:rPr>
      <w:rFonts w:ascii="Century Gothic" w:eastAsiaTheme="minorHAnsi" w:hAnsi="Century Gothic" w:cs="Century Gothic"/>
      <w:color w:val="000000"/>
      <w:sz w:val="24"/>
      <w:szCs w:val="24"/>
    </w:rPr>
  </w:style>
  <w:style w:type="table" w:styleId="TableGrid">
    <w:name w:val="Table Grid"/>
    <w:basedOn w:val="TableNormal"/>
    <w:uiPriority w:val="59"/>
    <w:rsid w:val="00354B1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6F47"/>
    <w:rPr>
      <w:color w:val="808080"/>
    </w:rPr>
  </w:style>
  <w:style w:type="paragraph" w:styleId="Header">
    <w:name w:val="header"/>
    <w:basedOn w:val="Normal"/>
    <w:link w:val="HeaderChar"/>
    <w:uiPriority w:val="99"/>
    <w:unhideWhenUsed/>
    <w:rsid w:val="006503AB"/>
    <w:pPr>
      <w:tabs>
        <w:tab w:val="center" w:pos="4320"/>
        <w:tab w:val="right" w:pos="8640"/>
      </w:tabs>
    </w:pPr>
    <w:rPr>
      <w:rFonts w:eastAsia="Arial" w:cs="Arial"/>
      <w:szCs w:val="22"/>
    </w:rPr>
  </w:style>
  <w:style w:type="character" w:customStyle="1" w:styleId="HeaderChar">
    <w:name w:val="Header Char"/>
    <w:basedOn w:val="DefaultParagraphFont"/>
    <w:link w:val="Header"/>
    <w:uiPriority w:val="99"/>
    <w:rsid w:val="006503AB"/>
  </w:style>
  <w:style w:type="character" w:styleId="PageNumber">
    <w:name w:val="page number"/>
    <w:basedOn w:val="DefaultParagraphFont"/>
    <w:uiPriority w:val="99"/>
    <w:semiHidden/>
    <w:unhideWhenUsed/>
    <w:rsid w:val="006503AB"/>
  </w:style>
  <w:style w:type="character" w:customStyle="1" w:styleId="e24kjd">
    <w:name w:val="e24kjd"/>
    <w:basedOn w:val="DefaultParagraphFont"/>
    <w:rsid w:val="003555DC"/>
  </w:style>
  <w:style w:type="paragraph" w:styleId="TOCHeading">
    <w:name w:val="TOC Heading"/>
    <w:basedOn w:val="Heading1"/>
    <w:next w:val="Normal"/>
    <w:uiPriority w:val="39"/>
    <w:unhideWhenUsed/>
    <w:qFormat/>
    <w:rsid w:val="00E27CEA"/>
    <w:pPr>
      <w:keepNext/>
      <w:keepLines/>
      <w:spacing w:before="480" w:line="276" w:lineRule="auto"/>
      <w:outlineLvl w:val="9"/>
    </w:pPr>
    <w:rPr>
      <w:rFonts w:eastAsiaTheme="majorEastAsia" w:cstheme="majorBidi"/>
      <w:b w:val="0"/>
      <w:bCs w:val="0"/>
      <w:color w:val="000000" w:themeColor="text1"/>
      <w:szCs w:val="28"/>
    </w:rPr>
  </w:style>
  <w:style w:type="paragraph" w:styleId="TOC1">
    <w:name w:val="toc 1"/>
    <w:basedOn w:val="Normal"/>
    <w:next w:val="Normal"/>
    <w:autoRedefine/>
    <w:uiPriority w:val="39"/>
    <w:unhideWhenUsed/>
    <w:rsid w:val="0074234E"/>
    <w:pPr>
      <w:spacing w:before="120" w:after="120" w:line="276" w:lineRule="auto"/>
    </w:pPr>
    <w:rPr>
      <w:rFonts w:asciiTheme="minorHAnsi" w:eastAsia="Arial" w:hAnsiTheme="minorHAnsi" w:cs="Arial"/>
      <w:b/>
      <w:bCs/>
      <w:caps/>
      <w:sz w:val="20"/>
      <w:szCs w:val="20"/>
    </w:rPr>
  </w:style>
  <w:style w:type="paragraph" w:styleId="TOC2">
    <w:name w:val="toc 2"/>
    <w:basedOn w:val="Normal"/>
    <w:next w:val="Normal"/>
    <w:autoRedefine/>
    <w:uiPriority w:val="39"/>
    <w:unhideWhenUsed/>
    <w:rsid w:val="0074234E"/>
    <w:pPr>
      <w:spacing w:line="276" w:lineRule="auto"/>
      <w:ind w:left="220"/>
    </w:pPr>
    <w:rPr>
      <w:rFonts w:asciiTheme="minorHAnsi" w:eastAsia="Arial" w:hAnsiTheme="minorHAnsi" w:cs="Arial"/>
      <w:smallCaps/>
      <w:sz w:val="20"/>
      <w:szCs w:val="20"/>
    </w:rPr>
  </w:style>
  <w:style w:type="paragraph" w:styleId="TOC3">
    <w:name w:val="toc 3"/>
    <w:basedOn w:val="Normal"/>
    <w:next w:val="Normal"/>
    <w:autoRedefine/>
    <w:uiPriority w:val="39"/>
    <w:unhideWhenUsed/>
    <w:rsid w:val="0074234E"/>
    <w:pPr>
      <w:spacing w:line="276" w:lineRule="auto"/>
      <w:ind w:left="440"/>
    </w:pPr>
    <w:rPr>
      <w:rFonts w:asciiTheme="minorHAnsi" w:eastAsia="Arial" w:hAnsiTheme="minorHAnsi" w:cs="Arial"/>
      <w:i/>
      <w:iCs/>
      <w:sz w:val="20"/>
      <w:szCs w:val="20"/>
    </w:rPr>
  </w:style>
  <w:style w:type="paragraph" w:styleId="TOC4">
    <w:name w:val="toc 4"/>
    <w:basedOn w:val="Normal"/>
    <w:next w:val="Normal"/>
    <w:autoRedefine/>
    <w:uiPriority w:val="39"/>
    <w:semiHidden/>
    <w:unhideWhenUsed/>
    <w:rsid w:val="0074234E"/>
    <w:pPr>
      <w:spacing w:line="276" w:lineRule="auto"/>
      <w:ind w:left="660"/>
    </w:pPr>
    <w:rPr>
      <w:rFonts w:asciiTheme="minorHAnsi" w:eastAsia="Arial" w:hAnsiTheme="minorHAnsi" w:cs="Arial"/>
      <w:sz w:val="18"/>
      <w:szCs w:val="18"/>
    </w:rPr>
  </w:style>
  <w:style w:type="paragraph" w:styleId="TOC5">
    <w:name w:val="toc 5"/>
    <w:basedOn w:val="Normal"/>
    <w:next w:val="Normal"/>
    <w:autoRedefine/>
    <w:uiPriority w:val="39"/>
    <w:semiHidden/>
    <w:unhideWhenUsed/>
    <w:rsid w:val="0074234E"/>
    <w:pPr>
      <w:spacing w:line="276" w:lineRule="auto"/>
      <w:ind w:left="880"/>
    </w:pPr>
    <w:rPr>
      <w:rFonts w:asciiTheme="minorHAnsi" w:eastAsia="Arial" w:hAnsiTheme="minorHAnsi" w:cs="Arial"/>
      <w:sz w:val="18"/>
      <w:szCs w:val="18"/>
    </w:rPr>
  </w:style>
  <w:style w:type="paragraph" w:styleId="TOC6">
    <w:name w:val="toc 6"/>
    <w:basedOn w:val="Normal"/>
    <w:next w:val="Normal"/>
    <w:autoRedefine/>
    <w:uiPriority w:val="39"/>
    <w:semiHidden/>
    <w:unhideWhenUsed/>
    <w:rsid w:val="0074234E"/>
    <w:pPr>
      <w:spacing w:line="276" w:lineRule="auto"/>
      <w:ind w:left="1100"/>
    </w:pPr>
    <w:rPr>
      <w:rFonts w:asciiTheme="minorHAnsi" w:eastAsia="Arial" w:hAnsiTheme="minorHAnsi" w:cs="Arial"/>
      <w:sz w:val="18"/>
      <w:szCs w:val="18"/>
    </w:rPr>
  </w:style>
  <w:style w:type="paragraph" w:styleId="TOC7">
    <w:name w:val="toc 7"/>
    <w:basedOn w:val="Normal"/>
    <w:next w:val="Normal"/>
    <w:autoRedefine/>
    <w:uiPriority w:val="39"/>
    <w:semiHidden/>
    <w:unhideWhenUsed/>
    <w:rsid w:val="0074234E"/>
    <w:pPr>
      <w:spacing w:line="276" w:lineRule="auto"/>
      <w:ind w:left="1320"/>
    </w:pPr>
    <w:rPr>
      <w:rFonts w:asciiTheme="minorHAnsi" w:eastAsia="Arial" w:hAnsiTheme="minorHAnsi" w:cs="Arial"/>
      <w:sz w:val="18"/>
      <w:szCs w:val="18"/>
    </w:rPr>
  </w:style>
  <w:style w:type="paragraph" w:styleId="TOC8">
    <w:name w:val="toc 8"/>
    <w:basedOn w:val="Normal"/>
    <w:next w:val="Normal"/>
    <w:autoRedefine/>
    <w:uiPriority w:val="39"/>
    <w:semiHidden/>
    <w:unhideWhenUsed/>
    <w:rsid w:val="0074234E"/>
    <w:pPr>
      <w:spacing w:line="276" w:lineRule="auto"/>
      <w:ind w:left="1540"/>
    </w:pPr>
    <w:rPr>
      <w:rFonts w:asciiTheme="minorHAnsi" w:eastAsia="Arial" w:hAnsiTheme="minorHAnsi" w:cs="Arial"/>
      <w:sz w:val="18"/>
      <w:szCs w:val="18"/>
    </w:rPr>
  </w:style>
  <w:style w:type="paragraph" w:styleId="TOC9">
    <w:name w:val="toc 9"/>
    <w:basedOn w:val="Normal"/>
    <w:next w:val="Normal"/>
    <w:autoRedefine/>
    <w:uiPriority w:val="39"/>
    <w:semiHidden/>
    <w:unhideWhenUsed/>
    <w:rsid w:val="0074234E"/>
    <w:pPr>
      <w:spacing w:line="276" w:lineRule="auto"/>
      <w:ind w:left="1760"/>
    </w:pPr>
    <w:rPr>
      <w:rFonts w:asciiTheme="minorHAnsi" w:eastAsia="Arial" w:hAnsiTheme="minorHAnsi" w:cs="Arial"/>
      <w:sz w:val="18"/>
      <w:szCs w:val="18"/>
    </w:rPr>
  </w:style>
  <w:style w:type="character" w:customStyle="1" w:styleId="Heading1Char">
    <w:name w:val="Heading 1 Char"/>
    <w:basedOn w:val="DefaultParagraphFont"/>
    <w:link w:val="Heading1"/>
    <w:rsid w:val="000A1D13"/>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D92708"/>
    <w:rPr>
      <w:rFonts w:ascii="Times New Roman" w:eastAsia="Times New Roman" w:hAnsi="Times New Roman" w:cs="Times New Roman"/>
      <w:b/>
      <w:sz w:val="24"/>
      <w:szCs w:val="24"/>
    </w:rPr>
  </w:style>
  <w:style w:type="character" w:customStyle="1" w:styleId="Heading3Char">
    <w:name w:val="Heading 3 Char"/>
    <w:basedOn w:val="DefaultParagraphFont"/>
    <w:link w:val="Heading3"/>
    <w:rsid w:val="00EF7EF2"/>
    <w:rPr>
      <w:rFonts w:ascii="Times New Roman" w:eastAsia="Times New Roman" w:hAnsi="Times New Roman" w:cs="Times New Roman"/>
      <w:b/>
      <w:i/>
      <w:color w:val="000000"/>
      <w:sz w:val="24"/>
      <w:szCs w:val="24"/>
    </w:rPr>
  </w:style>
  <w:style w:type="character" w:customStyle="1" w:styleId="Heading4Char">
    <w:name w:val="Heading 4 Char"/>
    <w:basedOn w:val="DefaultParagraphFont"/>
    <w:link w:val="Heading4"/>
    <w:rsid w:val="00EA563C"/>
    <w:rPr>
      <w:rFonts w:ascii="Times New Roman" w:hAnsi="Times New Roman" w:cs="Times New Roman"/>
      <w:b/>
      <w:sz w:val="24"/>
      <w:szCs w:val="24"/>
    </w:rPr>
  </w:style>
  <w:style w:type="character" w:customStyle="1" w:styleId="Heading5Char">
    <w:name w:val="Heading 5 Char"/>
    <w:basedOn w:val="DefaultParagraphFont"/>
    <w:link w:val="Heading5"/>
    <w:rsid w:val="00550BDA"/>
    <w:rPr>
      <w:b/>
    </w:rPr>
  </w:style>
  <w:style w:type="character" w:customStyle="1" w:styleId="Heading6Char">
    <w:name w:val="Heading 6 Char"/>
    <w:basedOn w:val="DefaultParagraphFont"/>
    <w:link w:val="Heading6"/>
    <w:rsid w:val="00550BDA"/>
    <w:rPr>
      <w:b/>
      <w:sz w:val="20"/>
      <w:szCs w:val="20"/>
    </w:rPr>
  </w:style>
  <w:style w:type="character" w:customStyle="1" w:styleId="TitleChar">
    <w:name w:val="Title Char"/>
    <w:basedOn w:val="DefaultParagraphFont"/>
    <w:link w:val="Title"/>
    <w:rsid w:val="00550BDA"/>
    <w:rPr>
      <w:rFonts w:ascii="Times New Roman" w:eastAsia="Times New Roman" w:hAnsi="Times New Roman" w:cs="Times New Roman"/>
      <w:color w:val="000000"/>
      <w:sz w:val="28"/>
      <w:szCs w:val="28"/>
    </w:rPr>
  </w:style>
  <w:style w:type="character" w:customStyle="1" w:styleId="SubtitleChar">
    <w:name w:val="Subtitle Char"/>
    <w:basedOn w:val="DefaultParagraphFont"/>
    <w:link w:val="Subtitle"/>
    <w:rsid w:val="00550BDA"/>
    <w:rPr>
      <w:rFonts w:ascii="Times New Roman" w:eastAsia="Times New Roman" w:hAnsi="Times New Roman" w:cs="Times New Roman"/>
      <w:b/>
      <w:color w:val="000000"/>
      <w:sz w:val="24"/>
      <w:szCs w:val="24"/>
    </w:rPr>
  </w:style>
  <w:style w:type="character" w:customStyle="1" w:styleId="UnresolvedMention1">
    <w:name w:val="Unresolved Mention1"/>
    <w:basedOn w:val="DefaultParagraphFont"/>
    <w:uiPriority w:val="99"/>
    <w:semiHidden/>
    <w:unhideWhenUsed/>
    <w:rsid w:val="00550BDA"/>
    <w:rPr>
      <w:color w:val="605E5C"/>
      <w:shd w:val="clear" w:color="auto" w:fill="E1DFDD"/>
    </w:rPr>
  </w:style>
  <w:style w:type="character" w:styleId="HTMLCite">
    <w:name w:val="HTML Cite"/>
    <w:basedOn w:val="DefaultParagraphFont"/>
    <w:uiPriority w:val="99"/>
    <w:semiHidden/>
    <w:unhideWhenUsed/>
    <w:rsid w:val="006E3945"/>
    <w:rPr>
      <w:i/>
      <w:iCs/>
    </w:rPr>
  </w:style>
  <w:style w:type="character" w:customStyle="1" w:styleId="eipwbe">
    <w:name w:val="eipwbe"/>
    <w:basedOn w:val="DefaultParagraphFont"/>
    <w:rsid w:val="006E3945"/>
  </w:style>
  <w:style w:type="character" w:customStyle="1" w:styleId="st">
    <w:name w:val="st"/>
    <w:basedOn w:val="DefaultParagraphFont"/>
    <w:rsid w:val="006E3945"/>
  </w:style>
  <w:style w:type="character" w:styleId="Emphasis">
    <w:name w:val="Emphasis"/>
    <w:basedOn w:val="DefaultParagraphFont"/>
    <w:uiPriority w:val="20"/>
    <w:qFormat/>
    <w:rsid w:val="006E3945"/>
    <w:rPr>
      <w:i/>
      <w:iCs/>
    </w:rPr>
  </w:style>
  <w:style w:type="character" w:customStyle="1" w:styleId="UnresolvedMention2">
    <w:name w:val="Unresolved Mention2"/>
    <w:basedOn w:val="DefaultParagraphFont"/>
    <w:uiPriority w:val="99"/>
    <w:rsid w:val="00FC6EF7"/>
    <w:rPr>
      <w:color w:val="605E5C"/>
      <w:shd w:val="clear" w:color="auto" w:fill="E1DFDD"/>
    </w:rPr>
  </w:style>
  <w:style w:type="character" w:customStyle="1" w:styleId="UnresolvedMention3">
    <w:name w:val="Unresolved Mention3"/>
    <w:basedOn w:val="DefaultParagraphFont"/>
    <w:uiPriority w:val="99"/>
    <w:semiHidden/>
    <w:unhideWhenUsed/>
    <w:rsid w:val="00E51A3F"/>
    <w:rPr>
      <w:color w:val="605E5C"/>
      <w:shd w:val="clear" w:color="auto" w:fill="E1DFDD"/>
    </w:rPr>
  </w:style>
  <w:style w:type="paragraph" w:customStyle="1" w:styleId="Style1">
    <w:name w:val="Style1"/>
    <w:basedOn w:val="Normal"/>
    <w:rsid w:val="005510EC"/>
    <w:pPr>
      <w:spacing w:line="276" w:lineRule="auto"/>
      <w:jc w:val="center"/>
    </w:pPr>
    <w:rPr>
      <w:rFonts w:eastAsia="Arial" w:cs="Arial"/>
      <w:b/>
      <w:szCs w:val="22"/>
    </w:rPr>
  </w:style>
  <w:style w:type="paragraph" w:styleId="TableofFigures">
    <w:name w:val="table of figures"/>
    <w:basedOn w:val="Normal"/>
    <w:next w:val="Normal"/>
    <w:uiPriority w:val="99"/>
    <w:unhideWhenUsed/>
    <w:rsid w:val="00D97BA4"/>
    <w:pPr>
      <w:spacing w:line="276" w:lineRule="auto"/>
      <w:ind w:left="480" w:hanging="480"/>
    </w:pPr>
    <w:rPr>
      <w:rFonts w:asciiTheme="minorHAnsi" w:eastAsia="Arial" w:hAnsiTheme="minorHAnsi" w:cs="Arial"/>
      <w:smallCaps/>
      <w:sz w:val="20"/>
      <w:szCs w:val="20"/>
    </w:rPr>
  </w:style>
  <w:style w:type="paragraph" w:styleId="Caption">
    <w:name w:val="caption"/>
    <w:basedOn w:val="Normal"/>
    <w:next w:val="Normal"/>
    <w:uiPriority w:val="35"/>
    <w:unhideWhenUsed/>
    <w:qFormat/>
    <w:rsid w:val="000078E5"/>
    <w:pPr>
      <w:spacing w:after="200"/>
    </w:pPr>
    <w:rPr>
      <w:rFonts w:eastAsia="Arial" w:cs="Arial"/>
      <w:iCs/>
      <w:color w:val="000000" w:themeColor="text1"/>
      <w:szCs w:val="18"/>
    </w:rPr>
  </w:style>
  <w:style w:type="character" w:customStyle="1" w:styleId="UnresolvedMention4">
    <w:name w:val="Unresolved Mention4"/>
    <w:basedOn w:val="DefaultParagraphFont"/>
    <w:uiPriority w:val="99"/>
    <w:semiHidden/>
    <w:unhideWhenUsed/>
    <w:rsid w:val="00FB3158"/>
    <w:rPr>
      <w:color w:val="605E5C"/>
      <w:shd w:val="clear" w:color="auto" w:fill="E1DFDD"/>
    </w:rPr>
  </w:style>
  <w:style w:type="paragraph" w:customStyle="1" w:styleId="dx-doi">
    <w:name w:val="dx-doi"/>
    <w:basedOn w:val="Normal"/>
    <w:rsid w:val="00F708A0"/>
    <w:pPr>
      <w:spacing w:before="100" w:beforeAutospacing="1" w:after="100" w:afterAutospacing="1"/>
    </w:pPr>
  </w:style>
  <w:style w:type="character" w:styleId="UnresolvedMention">
    <w:name w:val="Unresolved Mention"/>
    <w:basedOn w:val="DefaultParagraphFont"/>
    <w:uiPriority w:val="99"/>
    <w:semiHidden/>
    <w:unhideWhenUsed/>
    <w:rsid w:val="00C961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44075">
      <w:bodyDiv w:val="1"/>
      <w:marLeft w:val="0"/>
      <w:marRight w:val="0"/>
      <w:marTop w:val="0"/>
      <w:marBottom w:val="0"/>
      <w:divBdr>
        <w:top w:val="none" w:sz="0" w:space="0" w:color="auto"/>
        <w:left w:val="none" w:sz="0" w:space="0" w:color="auto"/>
        <w:bottom w:val="none" w:sz="0" w:space="0" w:color="auto"/>
        <w:right w:val="none" w:sz="0" w:space="0" w:color="auto"/>
      </w:divBdr>
      <w:divsChild>
        <w:div w:id="1691757654">
          <w:marLeft w:val="0"/>
          <w:marRight w:val="0"/>
          <w:marTop w:val="0"/>
          <w:marBottom w:val="0"/>
          <w:divBdr>
            <w:top w:val="none" w:sz="0" w:space="0" w:color="auto"/>
            <w:left w:val="none" w:sz="0" w:space="0" w:color="auto"/>
            <w:bottom w:val="none" w:sz="0" w:space="0" w:color="auto"/>
            <w:right w:val="none" w:sz="0" w:space="0" w:color="auto"/>
          </w:divBdr>
          <w:divsChild>
            <w:div w:id="1388070226">
              <w:marLeft w:val="0"/>
              <w:marRight w:val="0"/>
              <w:marTop w:val="0"/>
              <w:marBottom w:val="0"/>
              <w:divBdr>
                <w:top w:val="none" w:sz="0" w:space="0" w:color="auto"/>
                <w:left w:val="none" w:sz="0" w:space="0" w:color="auto"/>
                <w:bottom w:val="none" w:sz="0" w:space="0" w:color="auto"/>
                <w:right w:val="none" w:sz="0" w:space="0" w:color="auto"/>
              </w:divBdr>
              <w:divsChild>
                <w:div w:id="2056805805">
                  <w:marLeft w:val="0"/>
                  <w:marRight w:val="0"/>
                  <w:marTop w:val="0"/>
                  <w:marBottom w:val="0"/>
                  <w:divBdr>
                    <w:top w:val="none" w:sz="0" w:space="0" w:color="auto"/>
                    <w:left w:val="none" w:sz="0" w:space="0" w:color="auto"/>
                    <w:bottom w:val="none" w:sz="0" w:space="0" w:color="auto"/>
                    <w:right w:val="none" w:sz="0" w:space="0" w:color="auto"/>
                  </w:divBdr>
                  <w:divsChild>
                    <w:div w:id="26118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20230">
      <w:bodyDiv w:val="1"/>
      <w:marLeft w:val="0"/>
      <w:marRight w:val="0"/>
      <w:marTop w:val="0"/>
      <w:marBottom w:val="0"/>
      <w:divBdr>
        <w:top w:val="none" w:sz="0" w:space="0" w:color="auto"/>
        <w:left w:val="none" w:sz="0" w:space="0" w:color="auto"/>
        <w:bottom w:val="none" w:sz="0" w:space="0" w:color="auto"/>
        <w:right w:val="none" w:sz="0" w:space="0" w:color="auto"/>
      </w:divBdr>
    </w:div>
    <w:div w:id="68430561">
      <w:bodyDiv w:val="1"/>
      <w:marLeft w:val="0"/>
      <w:marRight w:val="0"/>
      <w:marTop w:val="0"/>
      <w:marBottom w:val="0"/>
      <w:divBdr>
        <w:top w:val="none" w:sz="0" w:space="0" w:color="auto"/>
        <w:left w:val="none" w:sz="0" w:space="0" w:color="auto"/>
        <w:bottom w:val="none" w:sz="0" w:space="0" w:color="auto"/>
        <w:right w:val="none" w:sz="0" w:space="0" w:color="auto"/>
      </w:divBdr>
      <w:divsChild>
        <w:div w:id="1052579101">
          <w:marLeft w:val="0"/>
          <w:marRight w:val="0"/>
          <w:marTop w:val="0"/>
          <w:marBottom w:val="0"/>
          <w:divBdr>
            <w:top w:val="none" w:sz="0" w:space="0" w:color="auto"/>
            <w:left w:val="none" w:sz="0" w:space="0" w:color="auto"/>
            <w:bottom w:val="none" w:sz="0" w:space="0" w:color="auto"/>
            <w:right w:val="none" w:sz="0" w:space="0" w:color="auto"/>
          </w:divBdr>
        </w:div>
        <w:div w:id="1507402452">
          <w:marLeft w:val="0"/>
          <w:marRight w:val="0"/>
          <w:marTop w:val="0"/>
          <w:marBottom w:val="0"/>
          <w:divBdr>
            <w:top w:val="none" w:sz="0" w:space="0" w:color="auto"/>
            <w:left w:val="none" w:sz="0" w:space="0" w:color="auto"/>
            <w:bottom w:val="none" w:sz="0" w:space="0" w:color="auto"/>
            <w:right w:val="none" w:sz="0" w:space="0" w:color="auto"/>
          </w:divBdr>
          <w:divsChild>
            <w:div w:id="1925721757">
              <w:marLeft w:val="0"/>
              <w:marRight w:val="0"/>
              <w:marTop w:val="0"/>
              <w:marBottom w:val="0"/>
              <w:divBdr>
                <w:top w:val="none" w:sz="0" w:space="0" w:color="auto"/>
                <w:left w:val="none" w:sz="0" w:space="0" w:color="auto"/>
                <w:bottom w:val="none" w:sz="0" w:space="0" w:color="auto"/>
                <w:right w:val="none" w:sz="0" w:space="0" w:color="auto"/>
              </w:divBdr>
              <w:divsChild>
                <w:div w:id="1428427470">
                  <w:marLeft w:val="0"/>
                  <w:marRight w:val="0"/>
                  <w:marTop w:val="0"/>
                  <w:marBottom w:val="0"/>
                  <w:divBdr>
                    <w:top w:val="none" w:sz="0" w:space="0" w:color="auto"/>
                    <w:left w:val="none" w:sz="0" w:space="0" w:color="auto"/>
                    <w:bottom w:val="none" w:sz="0" w:space="0" w:color="auto"/>
                    <w:right w:val="none" w:sz="0" w:space="0" w:color="auto"/>
                  </w:divBdr>
                  <w:divsChild>
                    <w:div w:id="1391617644">
                      <w:marLeft w:val="0"/>
                      <w:marRight w:val="0"/>
                      <w:marTop w:val="0"/>
                      <w:marBottom w:val="0"/>
                      <w:divBdr>
                        <w:top w:val="none" w:sz="0" w:space="0" w:color="auto"/>
                        <w:left w:val="none" w:sz="0" w:space="0" w:color="auto"/>
                        <w:bottom w:val="none" w:sz="0" w:space="0" w:color="auto"/>
                        <w:right w:val="none" w:sz="0" w:space="0" w:color="auto"/>
                      </w:divBdr>
                      <w:divsChild>
                        <w:div w:id="1775978463">
                          <w:marLeft w:val="0"/>
                          <w:marRight w:val="0"/>
                          <w:marTop w:val="0"/>
                          <w:marBottom w:val="0"/>
                          <w:divBdr>
                            <w:top w:val="none" w:sz="0" w:space="0" w:color="auto"/>
                            <w:left w:val="none" w:sz="0" w:space="0" w:color="auto"/>
                            <w:bottom w:val="none" w:sz="0" w:space="0" w:color="auto"/>
                            <w:right w:val="none" w:sz="0" w:space="0" w:color="auto"/>
                          </w:divBdr>
                          <w:divsChild>
                            <w:div w:id="1833371841">
                              <w:marLeft w:val="0"/>
                              <w:marRight w:val="0"/>
                              <w:marTop w:val="0"/>
                              <w:marBottom w:val="0"/>
                              <w:divBdr>
                                <w:top w:val="none" w:sz="0" w:space="0" w:color="auto"/>
                                <w:left w:val="none" w:sz="0" w:space="0" w:color="auto"/>
                                <w:bottom w:val="none" w:sz="0" w:space="0" w:color="auto"/>
                                <w:right w:val="none" w:sz="0" w:space="0" w:color="auto"/>
                              </w:divBdr>
                              <w:divsChild>
                                <w:div w:id="1392001779">
                                  <w:marLeft w:val="0"/>
                                  <w:marRight w:val="0"/>
                                  <w:marTop w:val="0"/>
                                  <w:marBottom w:val="0"/>
                                  <w:divBdr>
                                    <w:top w:val="none" w:sz="0" w:space="0" w:color="auto"/>
                                    <w:left w:val="none" w:sz="0" w:space="0" w:color="auto"/>
                                    <w:bottom w:val="none" w:sz="0" w:space="0" w:color="auto"/>
                                    <w:right w:val="none" w:sz="0" w:space="0" w:color="auto"/>
                                  </w:divBdr>
                                  <w:divsChild>
                                    <w:div w:id="793063823">
                                      <w:marLeft w:val="0"/>
                                      <w:marRight w:val="0"/>
                                      <w:marTop w:val="0"/>
                                      <w:marBottom w:val="0"/>
                                      <w:divBdr>
                                        <w:top w:val="none" w:sz="0" w:space="0" w:color="auto"/>
                                        <w:left w:val="none" w:sz="0" w:space="0" w:color="auto"/>
                                        <w:bottom w:val="none" w:sz="0" w:space="0" w:color="auto"/>
                                        <w:right w:val="none" w:sz="0" w:space="0" w:color="auto"/>
                                      </w:divBdr>
                                      <w:divsChild>
                                        <w:div w:id="1085539239">
                                          <w:marLeft w:val="0"/>
                                          <w:marRight w:val="0"/>
                                          <w:marTop w:val="0"/>
                                          <w:marBottom w:val="0"/>
                                          <w:divBdr>
                                            <w:top w:val="none" w:sz="0" w:space="0" w:color="auto"/>
                                            <w:left w:val="none" w:sz="0" w:space="0" w:color="auto"/>
                                            <w:bottom w:val="none" w:sz="0" w:space="0" w:color="auto"/>
                                            <w:right w:val="none" w:sz="0" w:space="0" w:color="auto"/>
                                          </w:divBdr>
                                          <w:divsChild>
                                            <w:div w:id="53716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403562">
      <w:bodyDiv w:val="1"/>
      <w:marLeft w:val="0"/>
      <w:marRight w:val="0"/>
      <w:marTop w:val="0"/>
      <w:marBottom w:val="0"/>
      <w:divBdr>
        <w:top w:val="none" w:sz="0" w:space="0" w:color="auto"/>
        <w:left w:val="none" w:sz="0" w:space="0" w:color="auto"/>
        <w:bottom w:val="none" w:sz="0" w:space="0" w:color="auto"/>
        <w:right w:val="none" w:sz="0" w:space="0" w:color="auto"/>
      </w:divBdr>
      <w:divsChild>
        <w:div w:id="1620453252">
          <w:marLeft w:val="0"/>
          <w:marRight w:val="0"/>
          <w:marTop w:val="0"/>
          <w:marBottom w:val="0"/>
          <w:divBdr>
            <w:top w:val="none" w:sz="0" w:space="0" w:color="auto"/>
            <w:left w:val="none" w:sz="0" w:space="0" w:color="auto"/>
            <w:bottom w:val="none" w:sz="0" w:space="0" w:color="auto"/>
            <w:right w:val="none" w:sz="0" w:space="0" w:color="auto"/>
          </w:divBdr>
          <w:divsChild>
            <w:div w:id="122237701">
              <w:marLeft w:val="0"/>
              <w:marRight w:val="0"/>
              <w:marTop w:val="0"/>
              <w:marBottom w:val="0"/>
              <w:divBdr>
                <w:top w:val="none" w:sz="0" w:space="0" w:color="auto"/>
                <w:left w:val="none" w:sz="0" w:space="0" w:color="auto"/>
                <w:bottom w:val="none" w:sz="0" w:space="0" w:color="auto"/>
                <w:right w:val="none" w:sz="0" w:space="0" w:color="auto"/>
              </w:divBdr>
              <w:divsChild>
                <w:div w:id="57212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97727">
      <w:bodyDiv w:val="1"/>
      <w:marLeft w:val="0"/>
      <w:marRight w:val="0"/>
      <w:marTop w:val="0"/>
      <w:marBottom w:val="0"/>
      <w:divBdr>
        <w:top w:val="none" w:sz="0" w:space="0" w:color="auto"/>
        <w:left w:val="none" w:sz="0" w:space="0" w:color="auto"/>
        <w:bottom w:val="none" w:sz="0" w:space="0" w:color="auto"/>
        <w:right w:val="none" w:sz="0" w:space="0" w:color="auto"/>
      </w:divBdr>
    </w:div>
    <w:div w:id="139811105">
      <w:bodyDiv w:val="1"/>
      <w:marLeft w:val="0"/>
      <w:marRight w:val="0"/>
      <w:marTop w:val="0"/>
      <w:marBottom w:val="0"/>
      <w:divBdr>
        <w:top w:val="none" w:sz="0" w:space="0" w:color="auto"/>
        <w:left w:val="none" w:sz="0" w:space="0" w:color="auto"/>
        <w:bottom w:val="none" w:sz="0" w:space="0" w:color="auto"/>
        <w:right w:val="none" w:sz="0" w:space="0" w:color="auto"/>
      </w:divBdr>
      <w:divsChild>
        <w:div w:id="1371295723">
          <w:marLeft w:val="0"/>
          <w:marRight w:val="0"/>
          <w:marTop w:val="0"/>
          <w:marBottom w:val="0"/>
          <w:divBdr>
            <w:top w:val="none" w:sz="0" w:space="0" w:color="auto"/>
            <w:left w:val="none" w:sz="0" w:space="0" w:color="auto"/>
            <w:bottom w:val="none" w:sz="0" w:space="0" w:color="auto"/>
            <w:right w:val="none" w:sz="0" w:space="0" w:color="auto"/>
          </w:divBdr>
          <w:divsChild>
            <w:div w:id="938299046">
              <w:marLeft w:val="0"/>
              <w:marRight w:val="0"/>
              <w:marTop w:val="0"/>
              <w:marBottom w:val="0"/>
              <w:divBdr>
                <w:top w:val="none" w:sz="0" w:space="0" w:color="auto"/>
                <w:left w:val="none" w:sz="0" w:space="0" w:color="auto"/>
                <w:bottom w:val="none" w:sz="0" w:space="0" w:color="auto"/>
                <w:right w:val="none" w:sz="0" w:space="0" w:color="auto"/>
              </w:divBdr>
              <w:divsChild>
                <w:div w:id="151830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57762">
      <w:bodyDiv w:val="1"/>
      <w:marLeft w:val="0"/>
      <w:marRight w:val="0"/>
      <w:marTop w:val="0"/>
      <w:marBottom w:val="0"/>
      <w:divBdr>
        <w:top w:val="none" w:sz="0" w:space="0" w:color="auto"/>
        <w:left w:val="none" w:sz="0" w:space="0" w:color="auto"/>
        <w:bottom w:val="none" w:sz="0" w:space="0" w:color="auto"/>
        <w:right w:val="none" w:sz="0" w:space="0" w:color="auto"/>
      </w:divBdr>
      <w:divsChild>
        <w:div w:id="922180948">
          <w:marLeft w:val="0"/>
          <w:marRight w:val="0"/>
          <w:marTop w:val="0"/>
          <w:marBottom w:val="0"/>
          <w:divBdr>
            <w:top w:val="none" w:sz="0" w:space="0" w:color="auto"/>
            <w:left w:val="none" w:sz="0" w:space="0" w:color="auto"/>
            <w:bottom w:val="none" w:sz="0" w:space="0" w:color="auto"/>
            <w:right w:val="none" w:sz="0" w:space="0" w:color="auto"/>
          </w:divBdr>
          <w:divsChild>
            <w:div w:id="1956794018">
              <w:marLeft w:val="0"/>
              <w:marRight w:val="0"/>
              <w:marTop w:val="0"/>
              <w:marBottom w:val="0"/>
              <w:divBdr>
                <w:top w:val="none" w:sz="0" w:space="0" w:color="auto"/>
                <w:left w:val="none" w:sz="0" w:space="0" w:color="auto"/>
                <w:bottom w:val="none" w:sz="0" w:space="0" w:color="auto"/>
                <w:right w:val="none" w:sz="0" w:space="0" w:color="auto"/>
              </w:divBdr>
              <w:divsChild>
                <w:div w:id="209342596">
                  <w:marLeft w:val="0"/>
                  <w:marRight w:val="0"/>
                  <w:marTop w:val="0"/>
                  <w:marBottom w:val="0"/>
                  <w:divBdr>
                    <w:top w:val="none" w:sz="0" w:space="0" w:color="auto"/>
                    <w:left w:val="none" w:sz="0" w:space="0" w:color="auto"/>
                    <w:bottom w:val="none" w:sz="0" w:space="0" w:color="auto"/>
                    <w:right w:val="none" w:sz="0" w:space="0" w:color="auto"/>
                  </w:divBdr>
                  <w:divsChild>
                    <w:div w:id="66423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617840">
      <w:bodyDiv w:val="1"/>
      <w:marLeft w:val="0"/>
      <w:marRight w:val="0"/>
      <w:marTop w:val="0"/>
      <w:marBottom w:val="0"/>
      <w:divBdr>
        <w:top w:val="none" w:sz="0" w:space="0" w:color="auto"/>
        <w:left w:val="none" w:sz="0" w:space="0" w:color="auto"/>
        <w:bottom w:val="none" w:sz="0" w:space="0" w:color="auto"/>
        <w:right w:val="none" w:sz="0" w:space="0" w:color="auto"/>
      </w:divBdr>
    </w:div>
    <w:div w:id="263536247">
      <w:bodyDiv w:val="1"/>
      <w:marLeft w:val="0"/>
      <w:marRight w:val="0"/>
      <w:marTop w:val="0"/>
      <w:marBottom w:val="0"/>
      <w:divBdr>
        <w:top w:val="none" w:sz="0" w:space="0" w:color="auto"/>
        <w:left w:val="none" w:sz="0" w:space="0" w:color="auto"/>
        <w:bottom w:val="none" w:sz="0" w:space="0" w:color="auto"/>
        <w:right w:val="none" w:sz="0" w:space="0" w:color="auto"/>
      </w:divBdr>
    </w:div>
    <w:div w:id="269896305">
      <w:bodyDiv w:val="1"/>
      <w:marLeft w:val="0"/>
      <w:marRight w:val="0"/>
      <w:marTop w:val="0"/>
      <w:marBottom w:val="0"/>
      <w:divBdr>
        <w:top w:val="none" w:sz="0" w:space="0" w:color="auto"/>
        <w:left w:val="none" w:sz="0" w:space="0" w:color="auto"/>
        <w:bottom w:val="none" w:sz="0" w:space="0" w:color="auto"/>
        <w:right w:val="none" w:sz="0" w:space="0" w:color="auto"/>
      </w:divBdr>
    </w:div>
    <w:div w:id="278342242">
      <w:bodyDiv w:val="1"/>
      <w:marLeft w:val="0"/>
      <w:marRight w:val="0"/>
      <w:marTop w:val="0"/>
      <w:marBottom w:val="0"/>
      <w:divBdr>
        <w:top w:val="none" w:sz="0" w:space="0" w:color="auto"/>
        <w:left w:val="none" w:sz="0" w:space="0" w:color="auto"/>
        <w:bottom w:val="none" w:sz="0" w:space="0" w:color="auto"/>
        <w:right w:val="none" w:sz="0" w:space="0" w:color="auto"/>
      </w:divBdr>
    </w:div>
    <w:div w:id="306515846">
      <w:bodyDiv w:val="1"/>
      <w:marLeft w:val="0"/>
      <w:marRight w:val="0"/>
      <w:marTop w:val="0"/>
      <w:marBottom w:val="0"/>
      <w:divBdr>
        <w:top w:val="none" w:sz="0" w:space="0" w:color="auto"/>
        <w:left w:val="none" w:sz="0" w:space="0" w:color="auto"/>
        <w:bottom w:val="none" w:sz="0" w:space="0" w:color="auto"/>
        <w:right w:val="none" w:sz="0" w:space="0" w:color="auto"/>
      </w:divBdr>
    </w:div>
    <w:div w:id="328220416">
      <w:bodyDiv w:val="1"/>
      <w:marLeft w:val="0"/>
      <w:marRight w:val="0"/>
      <w:marTop w:val="0"/>
      <w:marBottom w:val="0"/>
      <w:divBdr>
        <w:top w:val="none" w:sz="0" w:space="0" w:color="auto"/>
        <w:left w:val="none" w:sz="0" w:space="0" w:color="auto"/>
        <w:bottom w:val="none" w:sz="0" w:space="0" w:color="auto"/>
        <w:right w:val="none" w:sz="0" w:space="0" w:color="auto"/>
      </w:divBdr>
    </w:div>
    <w:div w:id="426079288">
      <w:bodyDiv w:val="1"/>
      <w:marLeft w:val="0"/>
      <w:marRight w:val="0"/>
      <w:marTop w:val="0"/>
      <w:marBottom w:val="0"/>
      <w:divBdr>
        <w:top w:val="none" w:sz="0" w:space="0" w:color="auto"/>
        <w:left w:val="none" w:sz="0" w:space="0" w:color="auto"/>
        <w:bottom w:val="none" w:sz="0" w:space="0" w:color="auto"/>
        <w:right w:val="none" w:sz="0" w:space="0" w:color="auto"/>
      </w:divBdr>
    </w:div>
    <w:div w:id="428547661">
      <w:bodyDiv w:val="1"/>
      <w:marLeft w:val="0"/>
      <w:marRight w:val="0"/>
      <w:marTop w:val="0"/>
      <w:marBottom w:val="0"/>
      <w:divBdr>
        <w:top w:val="none" w:sz="0" w:space="0" w:color="auto"/>
        <w:left w:val="none" w:sz="0" w:space="0" w:color="auto"/>
        <w:bottom w:val="none" w:sz="0" w:space="0" w:color="auto"/>
        <w:right w:val="none" w:sz="0" w:space="0" w:color="auto"/>
      </w:divBdr>
    </w:div>
    <w:div w:id="446630382">
      <w:bodyDiv w:val="1"/>
      <w:marLeft w:val="0"/>
      <w:marRight w:val="0"/>
      <w:marTop w:val="0"/>
      <w:marBottom w:val="0"/>
      <w:divBdr>
        <w:top w:val="none" w:sz="0" w:space="0" w:color="auto"/>
        <w:left w:val="none" w:sz="0" w:space="0" w:color="auto"/>
        <w:bottom w:val="none" w:sz="0" w:space="0" w:color="auto"/>
        <w:right w:val="none" w:sz="0" w:space="0" w:color="auto"/>
      </w:divBdr>
    </w:div>
    <w:div w:id="452552484">
      <w:bodyDiv w:val="1"/>
      <w:marLeft w:val="0"/>
      <w:marRight w:val="0"/>
      <w:marTop w:val="0"/>
      <w:marBottom w:val="0"/>
      <w:divBdr>
        <w:top w:val="none" w:sz="0" w:space="0" w:color="auto"/>
        <w:left w:val="none" w:sz="0" w:space="0" w:color="auto"/>
        <w:bottom w:val="none" w:sz="0" w:space="0" w:color="auto"/>
        <w:right w:val="none" w:sz="0" w:space="0" w:color="auto"/>
      </w:divBdr>
    </w:div>
    <w:div w:id="457727403">
      <w:bodyDiv w:val="1"/>
      <w:marLeft w:val="0"/>
      <w:marRight w:val="0"/>
      <w:marTop w:val="0"/>
      <w:marBottom w:val="0"/>
      <w:divBdr>
        <w:top w:val="none" w:sz="0" w:space="0" w:color="auto"/>
        <w:left w:val="none" w:sz="0" w:space="0" w:color="auto"/>
        <w:bottom w:val="none" w:sz="0" w:space="0" w:color="auto"/>
        <w:right w:val="none" w:sz="0" w:space="0" w:color="auto"/>
      </w:divBdr>
    </w:div>
    <w:div w:id="524631865">
      <w:bodyDiv w:val="1"/>
      <w:marLeft w:val="0"/>
      <w:marRight w:val="0"/>
      <w:marTop w:val="0"/>
      <w:marBottom w:val="0"/>
      <w:divBdr>
        <w:top w:val="none" w:sz="0" w:space="0" w:color="auto"/>
        <w:left w:val="none" w:sz="0" w:space="0" w:color="auto"/>
        <w:bottom w:val="none" w:sz="0" w:space="0" w:color="auto"/>
        <w:right w:val="none" w:sz="0" w:space="0" w:color="auto"/>
      </w:divBdr>
    </w:div>
    <w:div w:id="529223447">
      <w:bodyDiv w:val="1"/>
      <w:marLeft w:val="0"/>
      <w:marRight w:val="0"/>
      <w:marTop w:val="0"/>
      <w:marBottom w:val="0"/>
      <w:divBdr>
        <w:top w:val="none" w:sz="0" w:space="0" w:color="auto"/>
        <w:left w:val="none" w:sz="0" w:space="0" w:color="auto"/>
        <w:bottom w:val="none" w:sz="0" w:space="0" w:color="auto"/>
        <w:right w:val="none" w:sz="0" w:space="0" w:color="auto"/>
      </w:divBdr>
      <w:divsChild>
        <w:div w:id="1056858229">
          <w:marLeft w:val="0"/>
          <w:marRight w:val="0"/>
          <w:marTop w:val="0"/>
          <w:marBottom w:val="0"/>
          <w:divBdr>
            <w:top w:val="none" w:sz="0" w:space="0" w:color="auto"/>
            <w:left w:val="none" w:sz="0" w:space="0" w:color="auto"/>
            <w:bottom w:val="none" w:sz="0" w:space="0" w:color="auto"/>
            <w:right w:val="none" w:sz="0" w:space="0" w:color="auto"/>
          </w:divBdr>
          <w:divsChild>
            <w:div w:id="1428311394">
              <w:marLeft w:val="0"/>
              <w:marRight w:val="0"/>
              <w:marTop w:val="0"/>
              <w:marBottom w:val="0"/>
              <w:divBdr>
                <w:top w:val="none" w:sz="0" w:space="0" w:color="auto"/>
                <w:left w:val="none" w:sz="0" w:space="0" w:color="auto"/>
                <w:bottom w:val="none" w:sz="0" w:space="0" w:color="auto"/>
                <w:right w:val="none" w:sz="0" w:space="0" w:color="auto"/>
              </w:divBdr>
              <w:divsChild>
                <w:div w:id="44604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124468">
      <w:bodyDiv w:val="1"/>
      <w:marLeft w:val="0"/>
      <w:marRight w:val="0"/>
      <w:marTop w:val="0"/>
      <w:marBottom w:val="0"/>
      <w:divBdr>
        <w:top w:val="none" w:sz="0" w:space="0" w:color="auto"/>
        <w:left w:val="none" w:sz="0" w:space="0" w:color="auto"/>
        <w:bottom w:val="none" w:sz="0" w:space="0" w:color="auto"/>
        <w:right w:val="none" w:sz="0" w:space="0" w:color="auto"/>
      </w:divBdr>
    </w:div>
    <w:div w:id="610014920">
      <w:bodyDiv w:val="1"/>
      <w:marLeft w:val="0"/>
      <w:marRight w:val="0"/>
      <w:marTop w:val="0"/>
      <w:marBottom w:val="0"/>
      <w:divBdr>
        <w:top w:val="none" w:sz="0" w:space="0" w:color="auto"/>
        <w:left w:val="none" w:sz="0" w:space="0" w:color="auto"/>
        <w:bottom w:val="none" w:sz="0" w:space="0" w:color="auto"/>
        <w:right w:val="none" w:sz="0" w:space="0" w:color="auto"/>
      </w:divBdr>
      <w:divsChild>
        <w:div w:id="1980571898">
          <w:marLeft w:val="0"/>
          <w:marRight w:val="0"/>
          <w:marTop w:val="0"/>
          <w:marBottom w:val="0"/>
          <w:divBdr>
            <w:top w:val="none" w:sz="0" w:space="0" w:color="auto"/>
            <w:left w:val="none" w:sz="0" w:space="0" w:color="auto"/>
            <w:bottom w:val="none" w:sz="0" w:space="0" w:color="auto"/>
            <w:right w:val="none" w:sz="0" w:space="0" w:color="auto"/>
          </w:divBdr>
          <w:divsChild>
            <w:div w:id="1238712204">
              <w:marLeft w:val="0"/>
              <w:marRight w:val="0"/>
              <w:marTop w:val="0"/>
              <w:marBottom w:val="0"/>
              <w:divBdr>
                <w:top w:val="none" w:sz="0" w:space="0" w:color="auto"/>
                <w:left w:val="none" w:sz="0" w:space="0" w:color="auto"/>
                <w:bottom w:val="none" w:sz="0" w:space="0" w:color="auto"/>
                <w:right w:val="none" w:sz="0" w:space="0" w:color="auto"/>
              </w:divBdr>
              <w:divsChild>
                <w:div w:id="85446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866112">
      <w:bodyDiv w:val="1"/>
      <w:marLeft w:val="0"/>
      <w:marRight w:val="0"/>
      <w:marTop w:val="0"/>
      <w:marBottom w:val="0"/>
      <w:divBdr>
        <w:top w:val="none" w:sz="0" w:space="0" w:color="auto"/>
        <w:left w:val="none" w:sz="0" w:space="0" w:color="auto"/>
        <w:bottom w:val="none" w:sz="0" w:space="0" w:color="auto"/>
        <w:right w:val="none" w:sz="0" w:space="0" w:color="auto"/>
      </w:divBdr>
    </w:div>
    <w:div w:id="626817312">
      <w:bodyDiv w:val="1"/>
      <w:marLeft w:val="0"/>
      <w:marRight w:val="0"/>
      <w:marTop w:val="0"/>
      <w:marBottom w:val="0"/>
      <w:divBdr>
        <w:top w:val="none" w:sz="0" w:space="0" w:color="auto"/>
        <w:left w:val="none" w:sz="0" w:space="0" w:color="auto"/>
        <w:bottom w:val="none" w:sz="0" w:space="0" w:color="auto"/>
        <w:right w:val="none" w:sz="0" w:space="0" w:color="auto"/>
      </w:divBdr>
      <w:divsChild>
        <w:div w:id="1848983070">
          <w:marLeft w:val="0"/>
          <w:marRight w:val="0"/>
          <w:marTop w:val="0"/>
          <w:marBottom w:val="0"/>
          <w:divBdr>
            <w:top w:val="none" w:sz="0" w:space="0" w:color="auto"/>
            <w:left w:val="none" w:sz="0" w:space="0" w:color="auto"/>
            <w:bottom w:val="none" w:sz="0" w:space="0" w:color="auto"/>
            <w:right w:val="none" w:sz="0" w:space="0" w:color="auto"/>
          </w:divBdr>
          <w:divsChild>
            <w:div w:id="873077458">
              <w:marLeft w:val="0"/>
              <w:marRight w:val="0"/>
              <w:marTop w:val="0"/>
              <w:marBottom w:val="0"/>
              <w:divBdr>
                <w:top w:val="none" w:sz="0" w:space="0" w:color="auto"/>
                <w:left w:val="none" w:sz="0" w:space="0" w:color="auto"/>
                <w:bottom w:val="none" w:sz="0" w:space="0" w:color="auto"/>
                <w:right w:val="none" w:sz="0" w:space="0" w:color="auto"/>
              </w:divBdr>
              <w:divsChild>
                <w:div w:id="49526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848971">
      <w:bodyDiv w:val="1"/>
      <w:marLeft w:val="0"/>
      <w:marRight w:val="0"/>
      <w:marTop w:val="0"/>
      <w:marBottom w:val="0"/>
      <w:divBdr>
        <w:top w:val="none" w:sz="0" w:space="0" w:color="auto"/>
        <w:left w:val="none" w:sz="0" w:space="0" w:color="auto"/>
        <w:bottom w:val="none" w:sz="0" w:space="0" w:color="auto"/>
        <w:right w:val="none" w:sz="0" w:space="0" w:color="auto"/>
      </w:divBdr>
    </w:div>
    <w:div w:id="668485118">
      <w:bodyDiv w:val="1"/>
      <w:marLeft w:val="0"/>
      <w:marRight w:val="0"/>
      <w:marTop w:val="0"/>
      <w:marBottom w:val="0"/>
      <w:divBdr>
        <w:top w:val="none" w:sz="0" w:space="0" w:color="auto"/>
        <w:left w:val="none" w:sz="0" w:space="0" w:color="auto"/>
        <w:bottom w:val="none" w:sz="0" w:space="0" w:color="auto"/>
        <w:right w:val="none" w:sz="0" w:space="0" w:color="auto"/>
      </w:divBdr>
    </w:div>
    <w:div w:id="689338315">
      <w:bodyDiv w:val="1"/>
      <w:marLeft w:val="0"/>
      <w:marRight w:val="0"/>
      <w:marTop w:val="0"/>
      <w:marBottom w:val="0"/>
      <w:divBdr>
        <w:top w:val="none" w:sz="0" w:space="0" w:color="auto"/>
        <w:left w:val="none" w:sz="0" w:space="0" w:color="auto"/>
        <w:bottom w:val="none" w:sz="0" w:space="0" w:color="auto"/>
        <w:right w:val="none" w:sz="0" w:space="0" w:color="auto"/>
      </w:divBdr>
    </w:div>
    <w:div w:id="750664774">
      <w:bodyDiv w:val="1"/>
      <w:marLeft w:val="0"/>
      <w:marRight w:val="0"/>
      <w:marTop w:val="0"/>
      <w:marBottom w:val="0"/>
      <w:divBdr>
        <w:top w:val="none" w:sz="0" w:space="0" w:color="auto"/>
        <w:left w:val="none" w:sz="0" w:space="0" w:color="auto"/>
        <w:bottom w:val="none" w:sz="0" w:space="0" w:color="auto"/>
        <w:right w:val="none" w:sz="0" w:space="0" w:color="auto"/>
      </w:divBdr>
      <w:divsChild>
        <w:div w:id="982007380">
          <w:marLeft w:val="0"/>
          <w:marRight w:val="0"/>
          <w:marTop w:val="0"/>
          <w:marBottom w:val="0"/>
          <w:divBdr>
            <w:top w:val="none" w:sz="0" w:space="0" w:color="auto"/>
            <w:left w:val="none" w:sz="0" w:space="0" w:color="auto"/>
            <w:bottom w:val="none" w:sz="0" w:space="0" w:color="auto"/>
            <w:right w:val="none" w:sz="0" w:space="0" w:color="auto"/>
          </w:divBdr>
          <w:divsChild>
            <w:div w:id="1910116358">
              <w:marLeft w:val="0"/>
              <w:marRight w:val="0"/>
              <w:marTop w:val="0"/>
              <w:marBottom w:val="0"/>
              <w:divBdr>
                <w:top w:val="none" w:sz="0" w:space="0" w:color="auto"/>
                <w:left w:val="none" w:sz="0" w:space="0" w:color="auto"/>
                <w:bottom w:val="none" w:sz="0" w:space="0" w:color="auto"/>
                <w:right w:val="none" w:sz="0" w:space="0" w:color="auto"/>
              </w:divBdr>
              <w:divsChild>
                <w:div w:id="557203453">
                  <w:marLeft w:val="0"/>
                  <w:marRight w:val="0"/>
                  <w:marTop w:val="0"/>
                  <w:marBottom w:val="0"/>
                  <w:divBdr>
                    <w:top w:val="none" w:sz="0" w:space="0" w:color="auto"/>
                    <w:left w:val="none" w:sz="0" w:space="0" w:color="auto"/>
                    <w:bottom w:val="none" w:sz="0" w:space="0" w:color="auto"/>
                    <w:right w:val="none" w:sz="0" w:space="0" w:color="auto"/>
                  </w:divBdr>
                  <w:divsChild>
                    <w:div w:id="197833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301061">
      <w:bodyDiv w:val="1"/>
      <w:marLeft w:val="0"/>
      <w:marRight w:val="0"/>
      <w:marTop w:val="0"/>
      <w:marBottom w:val="0"/>
      <w:divBdr>
        <w:top w:val="none" w:sz="0" w:space="0" w:color="auto"/>
        <w:left w:val="none" w:sz="0" w:space="0" w:color="auto"/>
        <w:bottom w:val="none" w:sz="0" w:space="0" w:color="auto"/>
        <w:right w:val="none" w:sz="0" w:space="0" w:color="auto"/>
      </w:divBdr>
      <w:divsChild>
        <w:div w:id="1393189125">
          <w:marLeft w:val="0"/>
          <w:marRight w:val="0"/>
          <w:marTop w:val="0"/>
          <w:marBottom w:val="0"/>
          <w:divBdr>
            <w:top w:val="none" w:sz="0" w:space="0" w:color="auto"/>
            <w:left w:val="none" w:sz="0" w:space="0" w:color="auto"/>
            <w:bottom w:val="none" w:sz="0" w:space="0" w:color="auto"/>
            <w:right w:val="none" w:sz="0" w:space="0" w:color="auto"/>
          </w:divBdr>
          <w:divsChild>
            <w:div w:id="1181974018">
              <w:marLeft w:val="0"/>
              <w:marRight w:val="0"/>
              <w:marTop w:val="0"/>
              <w:marBottom w:val="0"/>
              <w:divBdr>
                <w:top w:val="none" w:sz="0" w:space="0" w:color="auto"/>
                <w:left w:val="none" w:sz="0" w:space="0" w:color="auto"/>
                <w:bottom w:val="none" w:sz="0" w:space="0" w:color="auto"/>
                <w:right w:val="none" w:sz="0" w:space="0" w:color="auto"/>
              </w:divBdr>
              <w:divsChild>
                <w:div w:id="97075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14205">
      <w:bodyDiv w:val="1"/>
      <w:marLeft w:val="0"/>
      <w:marRight w:val="0"/>
      <w:marTop w:val="0"/>
      <w:marBottom w:val="0"/>
      <w:divBdr>
        <w:top w:val="none" w:sz="0" w:space="0" w:color="auto"/>
        <w:left w:val="none" w:sz="0" w:space="0" w:color="auto"/>
        <w:bottom w:val="none" w:sz="0" w:space="0" w:color="auto"/>
        <w:right w:val="none" w:sz="0" w:space="0" w:color="auto"/>
      </w:divBdr>
    </w:div>
    <w:div w:id="764963423">
      <w:bodyDiv w:val="1"/>
      <w:marLeft w:val="0"/>
      <w:marRight w:val="0"/>
      <w:marTop w:val="0"/>
      <w:marBottom w:val="0"/>
      <w:divBdr>
        <w:top w:val="none" w:sz="0" w:space="0" w:color="auto"/>
        <w:left w:val="none" w:sz="0" w:space="0" w:color="auto"/>
        <w:bottom w:val="none" w:sz="0" w:space="0" w:color="auto"/>
        <w:right w:val="none" w:sz="0" w:space="0" w:color="auto"/>
      </w:divBdr>
    </w:div>
    <w:div w:id="795022539">
      <w:bodyDiv w:val="1"/>
      <w:marLeft w:val="0"/>
      <w:marRight w:val="0"/>
      <w:marTop w:val="0"/>
      <w:marBottom w:val="0"/>
      <w:divBdr>
        <w:top w:val="none" w:sz="0" w:space="0" w:color="auto"/>
        <w:left w:val="none" w:sz="0" w:space="0" w:color="auto"/>
        <w:bottom w:val="none" w:sz="0" w:space="0" w:color="auto"/>
        <w:right w:val="none" w:sz="0" w:space="0" w:color="auto"/>
      </w:divBdr>
    </w:div>
    <w:div w:id="848443251">
      <w:bodyDiv w:val="1"/>
      <w:marLeft w:val="0"/>
      <w:marRight w:val="0"/>
      <w:marTop w:val="0"/>
      <w:marBottom w:val="0"/>
      <w:divBdr>
        <w:top w:val="none" w:sz="0" w:space="0" w:color="auto"/>
        <w:left w:val="none" w:sz="0" w:space="0" w:color="auto"/>
        <w:bottom w:val="none" w:sz="0" w:space="0" w:color="auto"/>
        <w:right w:val="none" w:sz="0" w:space="0" w:color="auto"/>
      </w:divBdr>
    </w:div>
    <w:div w:id="862745041">
      <w:bodyDiv w:val="1"/>
      <w:marLeft w:val="0"/>
      <w:marRight w:val="0"/>
      <w:marTop w:val="0"/>
      <w:marBottom w:val="0"/>
      <w:divBdr>
        <w:top w:val="none" w:sz="0" w:space="0" w:color="auto"/>
        <w:left w:val="none" w:sz="0" w:space="0" w:color="auto"/>
        <w:bottom w:val="none" w:sz="0" w:space="0" w:color="auto"/>
        <w:right w:val="none" w:sz="0" w:space="0" w:color="auto"/>
      </w:divBdr>
      <w:divsChild>
        <w:div w:id="2014066973">
          <w:marLeft w:val="0"/>
          <w:marRight w:val="0"/>
          <w:marTop w:val="0"/>
          <w:marBottom w:val="0"/>
          <w:divBdr>
            <w:top w:val="none" w:sz="0" w:space="0" w:color="auto"/>
            <w:left w:val="none" w:sz="0" w:space="0" w:color="auto"/>
            <w:bottom w:val="none" w:sz="0" w:space="0" w:color="auto"/>
            <w:right w:val="none" w:sz="0" w:space="0" w:color="auto"/>
          </w:divBdr>
          <w:divsChild>
            <w:div w:id="434443125">
              <w:marLeft w:val="0"/>
              <w:marRight w:val="0"/>
              <w:marTop w:val="0"/>
              <w:marBottom w:val="0"/>
              <w:divBdr>
                <w:top w:val="none" w:sz="0" w:space="0" w:color="auto"/>
                <w:left w:val="none" w:sz="0" w:space="0" w:color="auto"/>
                <w:bottom w:val="none" w:sz="0" w:space="0" w:color="auto"/>
                <w:right w:val="none" w:sz="0" w:space="0" w:color="auto"/>
              </w:divBdr>
              <w:divsChild>
                <w:div w:id="149298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506361">
      <w:bodyDiv w:val="1"/>
      <w:marLeft w:val="0"/>
      <w:marRight w:val="0"/>
      <w:marTop w:val="0"/>
      <w:marBottom w:val="0"/>
      <w:divBdr>
        <w:top w:val="none" w:sz="0" w:space="0" w:color="auto"/>
        <w:left w:val="none" w:sz="0" w:space="0" w:color="auto"/>
        <w:bottom w:val="none" w:sz="0" w:space="0" w:color="auto"/>
        <w:right w:val="none" w:sz="0" w:space="0" w:color="auto"/>
      </w:divBdr>
    </w:div>
    <w:div w:id="910769893">
      <w:bodyDiv w:val="1"/>
      <w:marLeft w:val="0"/>
      <w:marRight w:val="0"/>
      <w:marTop w:val="0"/>
      <w:marBottom w:val="0"/>
      <w:divBdr>
        <w:top w:val="none" w:sz="0" w:space="0" w:color="auto"/>
        <w:left w:val="none" w:sz="0" w:space="0" w:color="auto"/>
        <w:bottom w:val="none" w:sz="0" w:space="0" w:color="auto"/>
        <w:right w:val="none" w:sz="0" w:space="0" w:color="auto"/>
      </w:divBdr>
    </w:div>
    <w:div w:id="913322111">
      <w:bodyDiv w:val="1"/>
      <w:marLeft w:val="0"/>
      <w:marRight w:val="0"/>
      <w:marTop w:val="0"/>
      <w:marBottom w:val="0"/>
      <w:divBdr>
        <w:top w:val="none" w:sz="0" w:space="0" w:color="auto"/>
        <w:left w:val="none" w:sz="0" w:space="0" w:color="auto"/>
        <w:bottom w:val="none" w:sz="0" w:space="0" w:color="auto"/>
        <w:right w:val="none" w:sz="0" w:space="0" w:color="auto"/>
      </w:divBdr>
      <w:divsChild>
        <w:div w:id="1350790737">
          <w:marLeft w:val="0"/>
          <w:marRight w:val="0"/>
          <w:marTop w:val="0"/>
          <w:marBottom w:val="0"/>
          <w:divBdr>
            <w:top w:val="none" w:sz="0" w:space="0" w:color="auto"/>
            <w:left w:val="none" w:sz="0" w:space="0" w:color="auto"/>
            <w:bottom w:val="none" w:sz="0" w:space="0" w:color="auto"/>
            <w:right w:val="none" w:sz="0" w:space="0" w:color="auto"/>
          </w:divBdr>
          <w:divsChild>
            <w:div w:id="1020200028">
              <w:marLeft w:val="0"/>
              <w:marRight w:val="0"/>
              <w:marTop w:val="0"/>
              <w:marBottom w:val="0"/>
              <w:divBdr>
                <w:top w:val="none" w:sz="0" w:space="0" w:color="auto"/>
                <w:left w:val="none" w:sz="0" w:space="0" w:color="auto"/>
                <w:bottom w:val="none" w:sz="0" w:space="0" w:color="auto"/>
                <w:right w:val="none" w:sz="0" w:space="0" w:color="auto"/>
              </w:divBdr>
              <w:divsChild>
                <w:div w:id="177714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598731">
      <w:bodyDiv w:val="1"/>
      <w:marLeft w:val="0"/>
      <w:marRight w:val="0"/>
      <w:marTop w:val="0"/>
      <w:marBottom w:val="0"/>
      <w:divBdr>
        <w:top w:val="none" w:sz="0" w:space="0" w:color="auto"/>
        <w:left w:val="none" w:sz="0" w:space="0" w:color="auto"/>
        <w:bottom w:val="none" w:sz="0" w:space="0" w:color="auto"/>
        <w:right w:val="none" w:sz="0" w:space="0" w:color="auto"/>
      </w:divBdr>
      <w:divsChild>
        <w:div w:id="1372269227">
          <w:marLeft w:val="0"/>
          <w:marRight w:val="0"/>
          <w:marTop w:val="0"/>
          <w:marBottom w:val="0"/>
          <w:divBdr>
            <w:top w:val="none" w:sz="0" w:space="0" w:color="auto"/>
            <w:left w:val="none" w:sz="0" w:space="0" w:color="auto"/>
            <w:bottom w:val="none" w:sz="0" w:space="0" w:color="auto"/>
            <w:right w:val="none" w:sz="0" w:space="0" w:color="auto"/>
          </w:divBdr>
          <w:divsChild>
            <w:div w:id="329842870">
              <w:marLeft w:val="0"/>
              <w:marRight w:val="0"/>
              <w:marTop w:val="0"/>
              <w:marBottom w:val="0"/>
              <w:divBdr>
                <w:top w:val="none" w:sz="0" w:space="0" w:color="auto"/>
                <w:left w:val="none" w:sz="0" w:space="0" w:color="auto"/>
                <w:bottom w:val="none" w:sz="0" w:space="0" w:color="auto"/>
                <w:right w:val="none" w:sz="0" w:space="0" w:color="auto"/>
              </w:divBdr>
              <w:divsChild>
                <w:div w:id="1213999704">
                  <w:marLeft w:val="0"/>
                  <w:marRight w:val="0"/>
                  <w:marTop w:val="0"/>
                  <w:marBottom w:val="0"/>
                  <w:divBdr>
                    <w:top w:val="none" w:sz="0" w:space="0" w:color="auto"/>
                    <w:left w:val="none" w:sz="0" w:space="0" w:color="auto"/>
                    <w:bottom w:val="none" w:sz="0" w:space="0" w:color="auto"/>
                    <w:right w:val="none" w:sz="0" w:space="0" w:color="auto"/>
                  </w:divBdr>
                  <w:divsChild>
                    <w:div w:id="301692151">
                      <w:marLeft w:val="0"/>
                      <w:marRight w:val="0"/>
                      <w:marTop w:val="0"/>
                      <w:marBottom w:val="0"/>
                      <w:divBdr>
                        <w:top w:val="none" w:sz="0" w:space="0" w:color="auto"/>
                        <w:left w:val="none" w:sz="0" w:space="0" w:color="auto"/>
                        <w:bottom w:val="none" w:sz="0" w:space="0" w:color="auto"/>
                        <w:right w:val="none" w:sz="0" w:space="0" w:color="auto"/>
                      </w:divBdr>
                      <w:divsChild>
                        <w:div w:id="394622724">
                          <w:marLeft w:val="0"/>
                          <w:marRight w:val="0"/>
                          <w:marTop w:val="0"/>
                          <w:marBottom w:val="0"/>
                          <w:divBdr>
                            <w:top w:val="none" w:sz="0" w:space="0" w:color="auto"/>
                            <w:left w:val="none" w:sz="0" w:space="0" w:color="auto"/>
                            <w:bottom w:val="none" w:sz="0" w:space="0" w:color="auto"/>
                            <w:right w:val="none" w:sz="0" w:space="0" w:color="auto"/>
                          </w:divBdr>
                          <w:divsChild>
                            <w:div w:id="1397973853">
                              <w:marLeft w:val="0"/>
                              <w:marRight w:val="0"/>
                              <w:marTop w:val="0"/>
                              <w:marBottom w:val="0"/>
                              <w:divBdr>
                                <w:top w:val="none" w:sz="0" w:space="0" w:color="auto"/>
                                <w:left w:val="none" w:sz="0" w:space="0" w:color="auto"/>
                                <w:bottom w:val="none" w:sz="0" w:space="0" w:color="auto"/>
                                <w:right w:val="none" w:sz="0" w:space="0" w:color="auto"/>
                              </w:divBdr>
                              <w:divsChild>
                                <w:div w:id="2138602774">
                                  <w:marLeft w:val="0"/>
                                  <w:marRight w:val="0"/>
                                  <w:marTop w:val="0"/>
                                  <w:marBottom w:val="0"/>
                                  <w:divBdr>
                                    <w:top w:val="none" w:sz="0" w:space="0" w:color="auto"/>
                                    <w:left w:val="none" w:sz="0" w:space="0" w:color="auto"/>
                                    <w:bottom w:val="none" w:sz="0" w:space="0" w:color="auto"/>
                                    <w:right w:val="none" w:sz="0" w:space="0" w:color="auto"/>
                                  </w:divBdr>
                                  <w:divsChild>
                                    <w:div w:id="1301417391">
                                      <w:marLeft w:val="0"/>
                                      <w:marRight w:val="0"/>
                                      <w:marTop w:val="0"/>
                                      <w:marBottom w:val="0"/>
                                      <w:divBdr>
                                        <w:top w:val="none" w:sz="0" w:space="0" w:color="auto"/>
                                        <w:left w:val="none" w:sz="0" w:space="0" w:color="auto"/>
                                        <w:bottom w:val="none" w:sz="0" w:space="0" w:color="auto"/>
                                        <w:right w:val="none" w:sz="0" w:space="0" w:color="auto"/>
                                      </w:divBdr>
                                      <w:divsChild>
                                        <w:div w:id="2007128729">
                                          <w:marLeft w:val="0"/>
                                          <w:marRight w:val="0"/>
                                          <w:marTop w:val="0"/>
                                          <w:marBottom w:val="0"/>
                                          <w:divBdr>
                                            <w:top w:val="none" w:sz="0" w:space="0" w:color="auto"/>
                                            <w:left w:val="none" w:sz="0" w:space="0" w:color="auto"/>
                                            <w:bottom w:val="none" w:sz="0" w:space="0" w:color="auto"/>
                                            <w:right w:val="none" w:sz="0" w:space="0" w:color="auto"/>
                                          </w:divBdr>
                                          <w:divsChild>
                                            <w:div w:id="48085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1877721">
          <w:marLeft w:val="0"/>
          <w:marRight w:val="0"/>
          <w:marTop w:val="0"/>
          <w:marBottom w:val="0"/>
          <w:divBdr>
            <w:top w:val="none" w:sz="0" w:space="0" w:color="auto"/>
            <w:left w:val="none" w:sz="0" w:space="0" w:color="auto"/>
            <w:bottom w:val="none" w:sz="0" w:space="0" w:color="auto"/>
            <w:right w:val="none" w:sz="0" w:space="0" w:color="auto"/>
          </w:divBdr>
        </w:div>
      </w:divsChild>
    </w:div>
    <w:div w:id="923688809">
      <w:bodyDiv w:val="1"/>
      <w:marLeft w:val="0"/>
      <w:marRight w:val="0"/>
      <w:marTop w:val="0"/>
      <w:marBottom w:val="0"/>
      <w:divBdr>
        <w:top w:val="none" w:sz="0" w:space="0" w:color="auto"/>
        <w:left w:val="none" w:sz="0" w:space="0" w:color="auto"/>
        <w:bottom w:val="none" w:sz="0" w:space="0" w:color="auto"/>
        <w:right w:val="none" w:sz="0" w:space="0" w:color="auto"/>
      </w:divBdr>
      <w:divsChild>
        <w:div w:id="2030637485">
          <w:marLeft w:val="0"/>
          <w:marRight w:val="0"/>
          <w:marTop w:val="0"/>
          <w:marBottom w:val="0"/>
          <w:divBdr>
            <w:top w:val="none" w:sz="0" w:space="0" w:color="auto"/>
            <w:left w:val="none" w:sz="0" w:space="0" w:color="auto"/>
            <w:bottom w:val="none" w:sz="0" w:space="0" w:color="auto"/>
            <w:right w:val="none" w:sz="0" w:space="0" w:color="auto"/>
          </w:divBdr>
        </w:div>
      </w:divsChild>
    </w:div>
    <w:div w:id="926108681">
      <w:bodyDiv w:val="1"/>
      <w:marLeft w:val="0"/>
      <w:marRight w:val="0"/>
      <w:marTop w:val="0"/>
      <w:marBottom w:val="0"/>
      <w:divBdr>
        <w:top w:val="none" w:sz="0" w:space="0" w:color="auto"/>
        <w:left w:val="none" w:sz="0" w:space="0" w:color="auto"/>
        <w:bottom w:val="none" w:sz="0" w:space="0" w:color="auto"/>
        <w:right w:val="none" w:sz="0" w:space="0" w:color="auto"/>
      </w:divBdr>
    </w:div>
    <w:div w:id="941956666">
      <w:bodyDiv w:val="1"/>
      <w:marLeft w:val="0"/>
      <w:marRight w:val="0"/>
      <w:marTop w:val="0"/>
      <w:marBottom w:val="0"/>
      <w:divBdr>
        <w:top w:val="none" w:sz="0" w:space="0" w:color="auto"/>
        <w:left w:val="none" w:sz="0" w:space="0" w:color="auto"/>
        <w:bottom w:val="none" w:sz="0" w:space="0" w:color="auto"/>
        <w:right w:val="none" w:sz="0" w:space="0" w:color="auto"/>
      </w:divBdr>
      <w:divsChild>
        <w:div w:id="610282460">
          <w:marLeft w:val="0"/>
          <w:marRight w:val="0"/>
          <w:marTop w:val="0"/>
          <w:marBottom w:val="0"/>
          <w:divBdr>
            <w:top w:val="none" w:sz="0" w:space="0" w:color="auto"/>
            <w:left w:val="none" w:sz="0" w:space="0" w:color="auto"/>
            <w:bottom w:val="none" w:sz="0" w:space="0" w:color="auto"/>
            <w:right w:val="none" w:sz="0" w:space="0" w:color="auto"/>
          </w:divBdr>
          <w:divsChild>
            <w:div w:id="889077435">
              <w:marLeft w:val="0"/>
              <w:marRight w:val="0"/>
              <w:marTop w:val="0"/>
              <w:marBottom w:val="0"/>
              <w:divBdr>
                <w:top w:val="none" w:sz="0" w:space="0" w:color="auto"/>
                <w:left w:val="none" w:sz="0" w:space="0" w:color="auto"/>
                <w:bottom w:val="none" w:sz="0" w:space="0" w:color="auto"/>
                <w:right w:val="none" w:sz="0" w:space="0" w:color="auto"/>
              </w:divBdr>
              <w:divsChild>
                <w:div w:id="197613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105588">
      <w:bodyDiv w:val="1"/>
      <w:marLeft w:val="0"/>
      <w:marRight w:val="0"/>
      <w:marTop w:val="0"/>
      <w:marBottom w:val="0"/>
      <w:divBdr>
        <w:top w:val="none" w:sz="0" w:space="0" w:color="auto"/>
        <w:left w:val="none" w:sz="0" w:space="0" w:color="auto"/>
        <w:bottom w:val="none" w:sz="0" w:space="0" w:color="auto"/>
        <w:right w:val="none" w:sz="0" w:space="0" w:color="auto"/>
      </w:divBdr>
    </w:div>
    <w:div w:id="962078725">
      <w:bodyDiv w:val="1"/>
      <w:marLeft w:val="0"/>
      <w:marRight w:val="0"/>
      <w:marTop w:val="0"/>
      <w:marBottom w:val="0"/>
      <w:divBdr>
        <w:top w:val="none" w:sz="0" w:space="0" w:color="auto"/>
        <w:left w:val="none" w:sz="0" w:space="0" w:color="auto"/>
        <w:bottom w:val="none" w:sz="0" w:space="0" w:color="auto"/>
        <w:right w:val="none" w:sz="0" w:space="0" w:color="auto"/>
      </w:divBdr>
    </w:div>
    <w:div w:id="994721599">
      <w:bodyDiv w:val="1"/>
      <w:marLeft w:val="0"/>
      <w:marRight w:val="0"/>
      <w:marTop w:val="0"/>
      <w:marBottom w:val="0"/>
      <w:divBdr>
        <w:top w:val="none" w:sz="0" w:space="0" w:color="auto"/>
        <w:left w:val="none" w:sz="0" w:space="0" w:color="auto"/>
        <w:bottom w:val="none" w:sz="0" w:space="0" w:color="auto"/>
        <w:right w:val="none" w:sz="0" w:space="0" w:color="auto"/>
      </w:divBdr>
      <w:divsChild>
        <w:div w:id="1790781257">
          <w:marLeft w:val="0"/>
          <w:marRight w:val="0"/>
          <w:marTop w:val="0"/>
          <w:marBottom w:val="0"/>
          <w:divBdr>
            <w:top w:val="none" w:sz="0" w:space="0" w:color="auto"/>
            <w:left w:val="none" w:sz="0" w:space="0" w:color="auto"/>
            <w:bottom w:val="none" w:sz="0" w:space="0" w:color="auto"/>
            <w:right w:val="none" w:sz="0" w:space="0" w:color="auto"/>
          </w:divBdr>
          <w:divsChild>
            <w:div w:id="2024432269">
              <w:marLeft w:val="0"/>
              <w:marRight w:val="0"/>
              <w:marTop w:val="0"/>
              <w:marBottom w:val="0"/>
              <w:divBdr>
                <w:top w:val="none" w:sz="0" w:space="0" w:color="auto"/>
                <w:left w:val="none" w:sz="0" w:space="0" w:color="auto"/>
                <w:bottom w:val="none" w:sz="0" w:space="0" w:color="auto"/>
                <w:right w:val="none" w:sz="0" w:space="0" w:color="auto"/>
              </w:divBdr>
              <w:divsChild>
                <w:div w:id="18332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519897">
      <w:bodyDiv w:val="1"/>
      <w:marLeft w:val="0"/>
      <w:marRight w:val="0"/>
      <w:marTop w:val="0"/>
      <w:marBottom w:val="0"/>
      <w:divBdr>
        <w:top w:val="none" w:sz="0" w:space="0" w:color="auto"/>
        <w:left w:val="none" w:sz="0" w:space="0" w:color="auto"/>
        <w:bottom w:val="none" w:sz="0" w:space="0" w:color="auto"/>
        <w:right w:val="none" w:sz="0" w:space="0" w:color="auto"/>
      </w:divBdr>
      <w:divsChild>
        <w:div w:id="1612587652">
          <w:marLeft w:val="0"/>
          <w:marRight w:val="0"/>
          <w:marTop w:val="0"/>
          <w:marBottom w:val="0"/>
          <w:divBdr>
            <w:top w:val="none" w:sz="0" w:space="0" w:color="auto"/>
            <w:left w:val="none" w:sz="0" w:space="0" w:color="auto"/>
            <w:bottom w:val="none" w:sz="0" w:space="0" w:color="auto"/>
            <w:right w:val="none" w:sz="0" w:space="0" w:color="auto"/>
          </w:divBdr>
          <w:divsChild>
            <w:div w:id="905649510">
              <w:marLeft w:val="0"/>
              <w:marRight w:val="0"/>
              <w:marTop w:val="0"/>
              <w:marBottom w:val="0"/>
              <w:divBdr>
                <w:top w:val="none" w:sz="0" w:space="0" w:color="auto"/>
                <w:left w:val="none" w:sz="0" w:space="0" w:color="auto"/>
                <w:bottom w:val="none" w:sz="0" w:space="0" w:color="auto"/>
                <w:right w:val="none" w:sz="0" w:space="0" w:color="auto"/>
              </w:divBdr>
              <w:divsChild>
                <w:div w:id="201630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644345">
      <w:bodyDiv w:val="1"/>
      <w:marLeft w:val="0"/>
      <w:marRight w:val="0"/>
      <w:marTop w:val="0"/>
      <w:marBottom w:val="0"/>
      <w:divBdr>
        <w:top w:val="none" w:sz="0" w:space="0" w:color="auto"/>
        <w:left w:val="none" w:sz="0" w:space="0" w:color="auto"/>
        <w:bottom w:val="none" w:sz="0" w:space="0" w:color="auto"/>
        <w:right w:val="none" w:sz="0" w:space="0" w:color="auto"/>
      </w:divBdr>
    </w:div>
    <w:div w:id="1042554725">
      <w:bodyDiv w:val="1"/>
      <w:marLeft w:val="0"/>
      <w:marRight w:val="0"/>
      <w:marTop w:val="0"/>
      <w:marBottom w:val="0"/>
      <w:divBdr>
        <w:top w:val="none" w:sz="0" w:space="0" w:color="auto"/>
        <w:left w:val="none" w:sz="0" w:space="0" w:color="auto"/>
        <w:bottom w:val="none" w:sz="0" w:space="0" w:color="auto"/>
        <w:right w:val="none" w:sz="0" w:space="0" w:color="auto"/>
      </w:divBdr>
    </w:div>
    <w:div w:id="1113743714">
      <w:bodyDiv w:val="1"/>
      <w:marLeft w:val="0"/>
      <w:marRight w:val="0"/>
      <w:marTop w:val="0"/>
      <w:marBottom w:val="0"/>
      <w:divBdr>
        <w:top w:val="none" w:sz="0" w:space="0" w:color="auto"/>
        <w:left w:val="none" w:sz="0" w:space="0" w:color="auto"/>
        <w:bottom w:val="none" w:sz="0" w:space="0" w:color="auto"/>
        <w:right w:val="none" w:sz="0" w:space="0" w:color="auto"/>
      </w:divBdr>
      <w:divsChild>
        <w:div w:id="1005549531">
          <w:marLeft w:val="0"/>
          <w:marRight w:val="0"/>
          <w:marTop w:val="0"/>
          <w:marBottom w:val="0"/>
          <w:divBdr>
            <w:top w:val="none" w:sz="0" w:space="0" w:color="auto"/>
            <w:left w:val="none" w:sz="0" w:space="0" w:color="auto"/>
            <w:bottom w:val="none" w:sz="0" w:space="0" w:color="auto"/>
            <w:right w:val="none" w:sz="0" w:space="0" w:color="auto"/>
          </w:divBdr>
          <w:divsChild>
            <w:div w:id="250356887">
              <w:marLeft w:val="0"/>
              <w:marRight w:val="0"/>
              <w:marTop w:val="0"/>
              <w:marBottom w:val="0"/>
              <w:divBdr>
                <w:top w:val="none" w:sz="0" w:space="0" w:color="auto"/>
                <w:left w:val="none" w:sz="0" w:space="0" w:color="auto"/>
                <w:bottom w:val="none" w:sz="0" w:space="0" w:color="auto"/>
                <w:right w:val="none" w:sz="0" w:space="0" w:color="auto"/>
              </w:divBdr>
              <w:divsChild>
                <w:div w:id="102401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781495">
      <w:bodyDiv w:val="1"/>
      <w:marLeft w:val="0"/>
      <w:marRight w:val="0"/>
      <w:marTop w:val="0"/>
      <w:marBottom w:val="0"/>
      <w:divBdr>
        <w:top w:val="none" w:sz="0" w:space="0" w:color="auto"/>
        <w:left w:val="none" w:sz="0" w:space="0" w:color="auto"/>
        <w:bottom w:val="none" w:sz="0" w:space="0" w:color="auto"/>
        <w:right w:val="none" w:sz="0" w:space="0" w:color="auto"/>
      </w:divBdr>
    </w:div>
    <w:div w:id="1187796167">
      <w:bodyDiv w:val="1"/>
      <w:marLeft w:val="0"/>
      <w:marRight w:val="0"/>
      <w:marTop w:val="0"/>
      <w:marBottom w:val="0"/>
      <w:divBdr>
        <w:top w:val="none" w:sz="0" w:space="0" w:color="auto"/>
        <w:left w:val="none" w:sz="0" w:space="0" w:color="auto"/>
        <w:bottom w:val="none" w:sz="0" w:space="0" w:color="auto"/>
        <w:right w:val="none" w:sz="0" w:space="0" w:color="auto"/>
      </w:divBdr>
    </w:div>
    <w:div w:id="1197542733">
      <w:bodyDiv w:val="1"/>
      <w:marLeft w:val="0"/>
      <w:marRight w:val="0"/>
      <w:marTop w:val="0"/>
      <w:marBottom w:val="0"/>
      <w:divBdr>
        <w:top w:val="none" w:sz="0" w:space="0" w:color="auto"/>
        <w:left w:val="none" w:sz="0" w:space="0" w:color="auto"/>
        <w:bottom w:val="none" w:sz="0" w:space="0" w:color="auto"/>
        <w:right w:val="none" w:sz="0" w:space="0" w:color="auto"/>
      </w:divBdr>
      <w:divsChild>
        <w:div w:id="588124053">
          <w:marLeft w:val="0"/>
          <w:marRight w:val="0"/>
          <w:marTop w:val="0"/>
          <w:marBottom w:val="0"/>
          <w:divBdr>
            <w:top w:val="none" w:sz="0" w:space="0" w:color="auto"/>
            <w:left w:val="none" w:sz="0" w:space="0" w:color="auto"/>
            <w:bottom w:val="none" w:sz="0" w:space="0" w:color="auto"/>
            <w:right w:val="none" w:sz="0" w:space="0" w:color="auto"/>
          </w:divBdr>
          <w:divsChild>
            <w:div w:id="68843392">
              <w:marLeft w:val="0"/>
              <w:marRight w:val="0"/>
              <w:marTop w:val="0"/>
              <w:marBottom w:val="0"/>
              <w:divBdr>
                <w:top w:val="none" w:sz="0" w:space="0" w:color="auto"/>
                <w:left w:val="none" w:sz="0" w:space="0" w:color="auto"/>
                <w:bottom w:val="none" w:sz="0" w:space="0" w:color="auto"/>
                <w:right w:val="none" w:sz="0" w:space="0" w:color="auto"/>
              </w:divBdr>
              <w:divsChild>
                <w:div w:id="100594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147507">
      <w:bodyDiv w:val="1"/>
      <w:marLeft w:val="0"/>
      <w:marRight w:val="0"/>
      <w:marTop w:val="0"/>
      <w:marBottom w:val="0"/>
      <w:divBdr>
        <w:top w:val="none" w:sz="0" w:space="0" w:color="auto"/>
        <w:left w:val="none" w:sz="0" w:space="0" w:color="auto"/>
        <w:bottom w:val="none" w:sz="0" w:space="0" w:color="auto"/>
        <w:right w:val="none" w:sz="0" w:space="0" w:color="auto"/>
      </w:divBdr>
      <w:divsChild>
        <w:div w:id="979844125">
          <w:marLeft w:val="0"/>
          <w:marRight w:val="0"/>
          <w:marTop w:val="0"/>
          <w:marBottom w:val="0"/>
          <w:divBdr>
            <w:top w:val="none" w:sz="0" w:space="0" w:color="auto"/>
            <w:left w:val="none" w:sz="0" w:space="0" w:color="auto"/>
            <w:bottom w:val="none" w:sz="0" w:space="0" w:color="auto"/>
            <w:right w:val="none" w:sz="0" w:space="0" w:color="auto"/>
          </w:divBdr>
          <w:divsChild>
            <w:div w:id="1101023058">
              <w:marLeft w:val="0"/>
              <w:marRight w:val="0"/>
              <w:marTop w:val="0"/>
              <w:marBottom w:val="0"/>
              <w:divBdr>
                <w:top w:val="none" w:sz="0" w:space="0" w:color="auto"/>
                <w:left w:val="none" w:sz="0" w:space="0" w:color="auto"/>
                <w:bottom w:val="none" w:sz="0" w:space="0" w:color="auto"/>
                <w:right w:val="none" w:sz="0" w:space="0" w:color="auto"/>
              </w:divBdr>
              <w:divsChild>
                <w:div w:id="109716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208411">
      <w:bodyDiv w:val="1"/>
      <w:marLeft w:val="0"/>
      <w:marRight w:val="0"/>
      <w:marTop w:val="0"/>
      <w:marBottom w:val="0"/>
      <w:divBdr>
        <w:top w:val="none" w:sz="0" w:space="0" w:color="auto"/>
        <w:left w:val="none" w:sz="0" w:space="0" w:color="auto"/>
        <w:bottom w:val="none" w:sz="0" w:space="0" w:color="auto"/>
        <w:right w:val="none" w:sz="0" w:space="0" w:color="auto"/>
      </w:divBdr>
    </w:div>
    <w:div w:id="1268804898">
      <w:bodyDiv w:val="1"/>
      <w:marLeft w:val="0"/>
      <w:marRight w:val="0"/>
      <w:marTop w:val="0"/>
      <w:marBottom w:val="0"/>
      <w:divBdr>
        <w:top w:val="none" w:sz="0" w:space="0" w:color="auto"/>
        <w:left w:val="none" w:sz="0" w:space="0" w:color="auto"/>
        <w:bottom w:val="none" w:sz="0" w:space="0" w:color="auto"/>
        <w:right w:val="none" w:sz="0" w:space="0" w:color="auto"/>
      </w:divBdr>
    </w:div>
    <w:div w:id="1280188310">
      <w:bodyDiv w:val="1"/>
      <w:marLeft w:val="0"/>
      <w:marRight w:val="0"/>
      <w:marTop w:val="0"/>
      <w:marBottom w:val="0"/>
      <w:divBdr>
        <w:top w:val="none" w:sz="0" w:space="0" w:color="auto"/>
        <w:left w:val="none" w:sz="0" w:space="0" w:color="auto"/>
        <w:bottom w:val="none" w:sz="0" w:space="0" w:color="auto"/>
        <w:right w:val="none" w:sz="0" w:space="0" w:color="auto"/>
      </w:divBdr>
      <w:divsChild>
        <w:div w:id="1850606214">
          <w:marLeft w:val="0"/>
          <w:marRight w:val="0"/>
          <w:marTop w:val="0"/>
          <w:marBottom w:val="0"/>
          <w:divBdr>
            <w:top w:val="none" w:sz="0" w:space="0" w:color="auto"/>
            <w:left w:val="none" w:sz="0" w:space="0" w:color="auto"/>
            <w:bottom w:val="none" w:sz="0" w:space="0" w:color="auto"/>
            <w:right w:val="none" w:sz="0" w:space="0" w:color="auto"/>
          </w:divBdr>
          <w:divsChild>
            <w:div w:id="728456054">
              <w:marLeft w:val="0"/>
              <w:marRight w:val="0"/>
              <w:marTop w:val="0"/>
              <w:marBottom w:val="0"/>
              <w:divBdr>
                <w:top w:val="none" w:sz="0" w:space="0" w:color="auto"/>
                <w:left w:val="none" w:sz="0" w:space="0" w:color="auto"/>
                <w:bottom w:val="none" w:sz="0" w:space="0" w:color="auto"/>
                <w:right w:val="none" w:sz="0" w:space="0" w:color="auto"/>
              </w:divBdr>
              <w:divsChild>
                <w:div w:id="54329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631">
      <w:bodyDiv w:val="1"/>
      <w:marLeft w:val="0"/>
      <w:marRight w:val="0"/>
      <w:marTop w:val="0"/>
      <w:marBottom w:val="0"/>
      <w:divBdr>
        <w:top w:val="none" w:sz="0" w:space="0" w:color="auto"/>
        <w:left w:val="none" w:sz="0" w:space="0" w:color="auto"/>
        <w:bottom w:val="none" w:sz="0" w:space="0" w:color="auto"/>
        <w:right w:val="none" w:sz="0" w:space="0" w:color="auto"/>
      </w:divBdr>
    </w:div>
    <w:div w:id="1332413498">
      <w:bodyDiv w:val="1"/>
      <w:marLeft w:val="0"/>
      <w:marRight w:val="0"/>
      <w:marTop w:val="0"/>
      <w:marBottom w:val="0"/>
      <w:divBdr>
        <w:top w:val="none" w:sz="0" w:space="0" w:color="auto"/>
        <w:left w:val="none" w:sz="0" w:space="0" w:color="auto"/>
        <w:bottom w:val="none" w:sz="0" w:space="0" w:color="auto"/>
        <w:right w:val="none" w:sz="0" w:space="0" w:color="auto"/>
      </w:divBdr>
    </w:div>
    <w:div w:id="1368606819">
      <w:bodyDiv w:val="1"/>
      <w:marLeft w:val="0"/>
      <w:marRight w:val="0"/>
      <w:marTop w:val="0"/>
      <w:marBottom w:val="0"/>
      <w:divBdr>
        <w:top w:val="none" w:sz="0" w:space="0" w:color="auto"/>
        <w:left w:val="none" w:sz="0" w:space="0" w:color="auto"/>
        <w:bottom w:val="none" w:sz="0" w:space="0" w:color="auto"/>
        <w:right w:val="none" w:sz="0" w:space="0" w:color="auto"/>
      </w:divBdr>
      <w:divsChild>
        <w:div w:id="370039870">
          <w:marLeft w:val="0"/>
          <w:marRight w:val="0"/>
          <w:marTop w:val="0"/>
          <w:marBottom w:val="0"/>
          <w:divBdr>
            <w:top w:val="none" w:sz="0" w:space="0" w:color="auto"/>
            <w:left w:val="none" w:sz="0" w:space="0" w:color="auto"/>
            <w:bottom w:val="none" w:sz="0" w:space="0" w:color="auto"/>
            <w:right w:val="none" w:sz="0" w:space="0" w:color="auto"/>
          </w:divBdr>
          <w:divsChild>
            <w:div w:id="1910189423">
              <w:marLeft w:val="0"/>
              <w:marRight w:val="0"/>
              <w:marTop w:val="0"/>
              <w:marBottom w:val="0"/>
              <w:divBdr>
                <w:top w:val="none" w:sz="0" w:space="0" w:color="auto"/>
                <w:left w:val="none" w:sz="0" w:space="0" w:color="auto"/>
                <w:bottom w:val="none" w:sz="0" w:space="0" w:color="auto"/>
                <w:right w:val="none" w:sz="0" w:space="0" w:color="auto"/>
              </w:divBdr>
              <w:divsChild>
                <w:div w:id="156706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228606">
      <w:bodyDiv w:val="1"/>
      <w:marLeft w:val="0"/>
      <w:marRight w:val="0"/>
      <w:marTop w:val="0"/>
      <w:marBottom w:val="0"/>
      <w:divBdr>
        <w:top w:val="none" w:sz="0" w:space="0" w:color="auto"/>
        <w:left w:val="none" w:sz="0" w:space="0" w:color="auto"/>
        <w:bottom w:val="none" w:sz="0" w:space="0" w:color="auto"/>
        <w:right w:val="none" w:sz="0" w:space="0" w:color="auto"/>
      </w:divBdr>
      <w:divsChild>
        <w:div w:id="2066053944">
          <w:marLeft w:val="0"/>
          <w:marRight w:val="0"/>
          <w:marTop w:val="0"/>
          <w:marBottom w:val="0"/>
          <w:divBdr>
            <w:top w:val="none" w:sz="0" w:space="0" w:color="auto"/>
            <w:left w:val="none" w:sz="0" w:space="0" w:color="auto"/>
            <w:bottom w:val="none" w:sz="0" w:space="0" w:color="auto"/>
            <w:right w:val="none" w:sz="0" w:space="0" w:color="auto"/>
          </w:divBdr>
          <w:divsChild>
            <w:div w:id="223955743">
              <w:marLeft w:val="0"/>
              <w:marRight w:val="0"/>
              <w:marTop w:val="0"/>
              <w:marBottom w:val="0"/>
              <w:divBdr>
                <w:top w:val="none" w:sz="0" w:space="0" w:color="auto"/>
                <w:left w:val="none" w:sz="0" w:space="0" w:color="auto"/>
                <w:bottom w:val="none" w:sz="0" w:space="0" w:color="auto"/>
                <w:right w:val="none" w:sz="0" w:space="0" w:color="auto"/>
              </w:divBdr>
              <w:divsChild>
                <w:div w:id="67908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004033">
      <w:bodyDiv w:val="1"/>
      <w:marLeft w:val="0"/>
      <w:marRight w:val="0"/>
      <w:marTop w:val="0"/>
      <w:marBottom w:val="0"/>
      <w:divBdr>
        <w:top w:val="none" w:sz="0" w:space="0" w:color="auto"/>
        <w:left w:val="none" w:sz="0" w:space="0" w:color="auto"/>
        <w:bottom w:val="none" w:sz="0" w:space="0" w:color="auto"/>
        <w:right w:val="none" w:sz="0" w:space="0" w:color="auto"/>
      </w:divBdr>
    </w:div>
    <w:div w:id="1417899306">
      <w:bodyDiv w:val="1"/>
      <w:marLeft w:val="0"/>
      <w:marRight w:val="0"/>
      <w:marTop w:val="0"/>
      <w:marBottom w:val="0"/>
      <w:divBdr>
        <w:top w:val="none" w:sz="0" w:space="0" w:color="auto"/>
        <w:left w:val="none" w:sz="0" w:space="0" w:color="auto"/>
        <w:bottom w:val="none" w:sz="0" w:space="0" w:color="auto"/>
        <w:right w:val="none" w:sz="0" w:space="0" w:color="auto"/>
      </w:divBdr>
      <w:divsChild>
        <w:div w:id="1737048531">
          <w:marLeft w:val="547"/>
          <w:marRight w:val="0"/>
          <w:marTop w:val="0"/>
          <w:marBottom w:val="0"/>
          <w:divBdr>
            <w:top w:val="none" w:sz="0" w:space="0" w:color="auto"/>
            <w:left w:val="none" w:sz="0" w:space="0" w:color="auto"/>
            <w:bottom w:val="none" w:sz="0" w:space="0" w:color="auto"/>
            <w:right w:val="none" w:sz="0" w:space="0" w:color="auto"/>
          </w:divBdr>
        </w:div>
      </w:divsChild>
    </w:div>
    <w:div w:id="1434201592">
      <w:bodyDiv w:val="1"/>
      <w:marLeft w:val="0"/>
      <w:marRight w:val="0"/>
      <w:marTop w:val="0"/>
      <w:marBottom w:val="0"/>
      <w:divBdr>
        <w:top w:val="none" w:sz="0" w:space="0" w:color="auto"/>
        <w:left w:val="none" w:sz="0" w:space="0" w:color="auto"/>
        <w:bottom w:val="none" w:sz="0" w:space="0" w:color="auto"/>
        <w:right w:val="none" w:sz="0" w:space="0" w:color="auto"/>
      </w:divBdr>
    </w:div>
    <w:div w:id="1462847155">
      <w:bodyDiv w:val="1"/>
      <w:marLeft w:val="0"/>
      <w:marRight w:val="0"/>
      <w:marTop w:val="0"/>
      <w:marBottom w:val="0"/>
      <w:divBdr>
        <w:top w:val="none" w:sz="0" w:space="0" w:color="auto"/>
        <w:left w:val="none" w:sz="0" w:space="0" w:color="auto"/>
        <w:bottom w:val="none" w:sz="0" w:space="0" w:color="auto"/>
        <w:right w:val="none" w:sz="0" w:space="0" w:color="auto"/>
      </w:divBdr>
    </w:div>
    <w:div w:id="1494294623">
      <w:bodyDiv w:val="1"/>
      <w:marLeft w:val="0"/>
      <w:marRight w:val="0"/>
      <w:marTop w:val="0"/>
      <w:marBottom w:val="0"/>
      <w:divBdr>
        <w:top w:val="none" w:sz="0" w:space="0" w:color="auto"/>
        <w:left w:val="none" w:sz="0" w:space="0" w:color="auto"/>
        <w:bottom w:val="none" w:sz="0" w:space="0" w:color="auto"/>
        <w:right w:val="none" w:sz="0" w:space="0" w:color="auto"/>
      </w:divBdr>
    </w:div>
    <w:div w:id="1526360349">
      <w:bodyDiv w:val="1"/>
      <w:marLeft w:val="0"/>
      <w:marRight w:val="0"/>
      <w:marTop w:val="0"/>
      <w:marBottom w:val="0"/>
      <w:divBdr>
        <w:top w:val="none" w:sz="0" w:space="0" w:color="auto"/>
        <w:left w:val="none" w:sz="0" w:space="0" w:color="auto"/>
        <w:bottom w:val="none" w:sz="0" w:space="0" w:color="auto"/>
        <w:right w:val="none" w:sz="0" w:space="0" w:color="auto"/>
      </w:divBdr>
    </w:div>
    <w:div w:id="1531721186">
      <w:bodyDiv w:val="1"/>
      <w:marLeft w:val="0"/>
      <w:marRight w:val="0"/>
      <w:marTop w:val="0"/>
      <w:marBottom w:val="0"/>
      <w:divBdr>
        <w:top w:val="none" w:sz="0" w:space="0" w:color="auto"/>
        <w:left w:val="none" w:sz="0" w:space="0" w:color="auto"/>
        <w:bottom w:val="none" w:sz="0" w:space="0" w:color="auto"/>
        <w:right w:val="none" w:sz="0" w:space="0" w:color="auto"/>
      </w:divBdr>
    </w:div>
    <w:div w:id="1539928651">
      <w:bodyDiv w:val="1"/>
      <w:marLeft w:val="0"/>
      <w:marRight w:val="0"/>
      <w:marTop w:val="0"/>
      <w:marBottom w:val="0"/>
      <w:divBdr>
        <w:top w:val="none" w:sz="0" w:space="0" w:color="auto"/>
        <w:left w:val="none" w:sz="0" w:space="0" w:color="auto"/>
        <w:bottom w:val="none" w:sz="0" w:space="0" w:color="auto"/>
        <w:right w:val="none" w:sz="0" w:space="0" w:color="auto"/>
      </w:divBdr>
    </w:div>
    <w:div w:id="1567496985">
      <w:bodyDiv w:val="1"/>
      <w:marLeft w:val="0"/>
      <w:marRight w:val="0"/>
      <w:marTop w:val="0"/>
      <w:marBottom w:val="0"/>
      <w:divBdr>
        <w:top w:val="none" w:sz="0" w:space="0" w:color="auto"/>
        <w:left w:val="none" w:sz="0" w:space="0" w:color="auto"/>
        <w:bottom w:val="none" w:sz="0" w:space="0" w:color="auto"/>
        <w:right w:val="none" w:sz="0" w:space="0" w:color="auto"/>
      </w:divBdr>
    </w:div>
    <w:div w:id="1579248082">
      <w:bodyDiv w:val="1"/>
      <w:marLeft w:val="0"/>
      <w:marRight w:val="0"/>
      <w:marTop w:val="0"/>
      <w:marBottom w:val="0"/>
      <w:divBdr>
        <w:top w:val="none" w:sz="0" w:space="0" w:color="auto"/>
        <w:left w:val="none" w:sz="0" w:space="0" w:color="auto"/>
        <w:bottom w:val="none" w:sz="0" w:space="0" w:color="auto"/>
        <w:right w:val="none" w:sz="0" w:space="0" w:color="auto"/>
      </w:divBdr>
      <w:divsChild>
        <w:div w:id="970942957">
          <w:marLeft w:val="0"/>
          <w:marRight w:val="0"/>
          <w:marTop w:val="0"/>
          <w:marBottom w:val="0"/>
          <w:divBdr>
            <w:top w:val="none" w:sz="0" w:space="0" w:color="auto"/>
            <w:left w:val="none" w:sz="0" w:space="0" w:color="auto"/>
            <w:bottom w:val="none" w:sz="0" w:space="0" w:color="auto"/>
            <w:right w:val="none" w:sz="0" w:space="0" w:color="auto"/>
          </w:divBdr>
          <w:divsChild>
            <w:div w:id="8415131">
              <w:marLeft w:val="0"/>
              <w:marRight w:val="0"/>
              <w:marTop w:val="0"/>
              <w:marBottom w:val="0"/>
              <w:divBdr>
                <w:top w:val="none" w:sz="0" w:space="0" w:color="auto"/>
                <w:left w:val="none" w:sz="0" w:space="0" w:color="auto"/>
                <w:bottom w:val="none" w:sz="0" w:space="0" w:color="auto"/>
                <w:right w:val="none" w:sz="0" w:space="0" w:color="auto"/>
              </w:divBdr>
              <w:divsChild>
                <w:div w:id="1796605816">
                  <w:marLeft w:val="0"/>
                  <w:marRight w:val="0"/>
                  <w:marTop w:val="0"/>
                  <w:marBottom w:val="0"/>
                  <w:divBdr>
                    <w:top w:val="none" w:sz="0" w:space="0" w:color="auto"/>
                    <w:left w:val="none" w:sz="0" w:space="0" w:color="auto"/>
                    <w:bottom w:val="none" w:sz="0" w:space="0" w:color="auto"/>
                    <w:right w:val="none" w:sz="0" w:space="0" w:color="auto"/>
                  </w:divBdr>
                  <w:divsChild>
                    <w:div w:id="74318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258859">
      <w:bodyDiv w:val="1"/>
      <w:marLeft w:val="0"/>
      <w:marRight w:val="0"/>
      <w:marTop w:val="0"/>
      <w:marBottom w:val="0"/>
      <w:divBdr>
        <w:top w:val="none" w:sz="0" w:space="0" w:color="auto"/>
        <w:left w:val="none" w:sz="0" w:space="0" w:color="auto"/>
        <w:bottom w:val="none" w:sz="0" w:space="0" w:color="auto"/>
        <w:right w:val="none" w:sz="0" w:space="0" w:color="auto"/>
      </w:divBdr>
    </w:div>
    <w:div w:id="1653018078">
      <w:bodyDiv w:val="1"/>
      <w:marLeft w:val="0"/>
      <w:marRight w:val="0"/>
      <w:marTop w:val="0"/>
      <w:marBottom w:val="0"/>
      <w:divBdr>
        <w:top w:val="none" w:sz="0" w:space="0" w:color="auto"/>
        <w:left w:val="none" w:sz="0" w:space="0" w:color="auto"/>
        <w:bottom w:val="none" w:sz="0" w:space="0" w:color="auto"/>
        <w:right w:val="none" w:sz="0" w:space="0" w:color="auto"/>
      </w:divBdr>
    </w:div>
    <w:div w:id="1693266022">
      <w:bodyDiv w:val="1"/>
      <w:marLeft w:val="0"/>
      <w:marRight w:val="0"/>
      <w:marTop w:val="0"/>
      <w:marBottom w:val="0"/>
      <w:divBdr>
        <w:top w:val="none" w:sz="0" w:space="0" w:color="auto"/>
        <w:left w:val="none" w:sz="0" w:space="0" w:color="auto"/>
        <w:bottom w:val="none" w:sz="0" w:space="0" w:color="auto"/>
        <w:right w:val="none" w:sz="0" w:space="0" w:color="auto"/>
      </w:divBdr>
    </w:div>
    <w:div w:id="1695032888">
      <w:bodyDiv w:val="1"/>
      <w:marLeft w:val="0"/>
      <w:marRight w:val="0"/>
      <w:marTop w:val="0"/>
      <w:marBottom w:val="0"/>
      <w:divBdr>
        <w:top w:val="none" w:sz="0" w:space="0" w:color="auto"/>
        <w:left w:val="none" w:sz="0" w:space="0" w:color="auto"/>
        <w:bottom w:val="none" w:sz="0" w:space="0" w:color="auto"/>
        <w:right w:val="none" w:sz="0" w:space="0" w:color="auto"/>
      </w:divBdr>
    </w:div>
    <w:div w:id="1711413312">
      <w:bodyDiv w:val="1"/>
      <w:marLeft w:val="0"/>
      <w:marRight w:val="0"/>
      <w:marTop w:val="0"/>
      <w:marBottom w:val="0"/>
      <w:divBdr>
        <w:top w:val="none" w:sz="0" w:space="0" w:color="auto"/>
        <w:left w:val="none" w:sz="0" w:space="0" w:color="auto"/>
        <w:bottom w:val="none" w:sz="0" w:space="0" w:color="auto"/>
        <w:right w:val="none" w:sz="0" w:space="0" w:color="auto"/>
      </w:divBdr>
    </w:div>
    <w:div w:id="1750616392">
      <w:bodyDiv w:val="1"/>
      <w:marLeft w:val="0"/>
      <w:marRight w:val="0"/>
      <w:marTop w:val="0"/>
      <w:marBottom w:val="0"/>
      <w:divBdr>
        <w:top w:val="none" w:sz="0" w:space="0" w:color="auto"/>
        <w:left w:val="none" w:sz="0" w:space="0" w:color="auto"/>
        <w:bottom w:val="none" w:sz="0" w:space="0" w:color="auto"/>
        <w:right w:val="none" w:sz="0" w:space="0" w:color="auto"/>
      </w:divBdr>
    </w:div>
    <w:div w:id="1763064439">
      <w:bodyDiv w:val="1"/>
      <w:marLeft w:val="0"/>
      <w:marRight w:val="0"/>
      <w:marTop w:val="0"/>
      <w:marBottom w:val="0"/>
      <w:divBdr>
        <w:top w:val="none" w:sz="0" w:space="0" w:color="auto"/>
        <w:left w:val="none" w:sz="0" w:space="0" w:color="auto"/>
        <w:bottom w:val="none" w:sz="0" w:space="0" w:color="auto"/>
        <w:right w:val="none" w:sz="0" w:space="0" w:color="auto"/>
      </w:divBdr>
    </w:div>
    <w:div w:id="1818378151">
      <w:bodyDiv w:val="1"/>
      <w:marLeft w:val="0"/>
      <w:marRight w:val="0"/>
      <w:marTop w:val="0"/>
      <w:marBottom w:val="0"/>
      <w:divBdr>
        <w:top w:val="none" w:sz="0" w:space="0" w:color="auto"/>
        <w:left w:val="none" w:sz="0" w:space="0" w:color="auto"/>
        <w:bottom w:val="none" w:sz="0" w:space="0" w:color="auto"/>
        <w:right w:val="none" w:sz="0" w:space="0" w:color="auto"/>
      </w:divBdr>
    </w:div>
    <w:div w:id="1820608437">
      <w:bodyDiv w:val="1"/>
      <w:marLeft w:val="0"/>
      <w:marRight w:val="0"/>
      <w:marTop w:val="0"/>
      <w:marBottom w:val="0"/>
      <w:divBdr>
        <w:top w:val="none" w:sz="0" w:space="0" w:color="auto"/>
        <w:left w:val="none" w:sz="0" w:space="0" w:color="auto"/>
        <w:bottom w:val="none" w:sz="0" w:space="0" w:color="auto"/>
        <w:right w:val="none" w:sz="0" w:space="0" w:color="auto"/>
      </w:divBdr>
    </w:div>
    <w:div w:id="1835683147">
      <w:bodyDiv w:val="1"/>
      <w:marLeft w:val="0"/>
      <w:marRight w:val="0"/>
      <w:marTop w:val="0"/>
      <w:marBottom w:val="0"/>
      <w:divBdr>
        <w:top w:val="none" w:sz="0" w:space="0" w:color="auto"/>
        <w:left w:val="none" w:sz="0" w:space="0" w:color="auto"/>
        <w:bottom w:val="none" w:sz="0" w:space="0" w:color="auto"/>
        <w:right w:val="none" w:sz="0" w:space="0" w:color="auto"/>
      </w:divBdr>
    </w:div>
    <w:div w:id="1852990137">
      <w:bodyDiv w:val="1"/>
      <w:marLeft w:val="0"/>
      <w:marRight w:val="0"/>
      <w:marTop w:val="0"/>
      <w:marBottom w:val="0"/>
      <w:divBdr>
        <w:top w:val="none" w:sz="0" w:space="0" w:color="auto"/>
        <w:left w:val="none" w:sz="0" w:space="0" w:color="auto"/>
        <w:bottom w:val="none" w:sz="0" w:space="0" w:color="auto"/>
        <w:right w:val="none" w:sz="0" w:space="0" w:color="auto"/>
      </w:divBdr>
    </w:div>
    <w:div w:id="1855800297">
      <w:bodyDiv w:val="1"/>
      <w:marLeft w:val="0"/>
      <w:marRight w:val="0"/>
      <w:marTop w:val="0"/>
      <w:marBottom w:val="0"/>
      <w:divBdr>
        <w:top w:val="none" w:sz="0" w:space="0" w:color="auto"/>
        <w:left w:val="none" w:sz="0" w:space="0" w:color="auto"/>
        <w:bottom w:val="none" w:sz="0" w:space="0" w:color="auto"/>
        <w:right w:val="none" w:sz="0" w:space="0" w:color="auto"/>
      </w:divBdr>
    </w:div>
    <w:div w:id="1877617718">
      <w:bodyDiv w:val="1"/>
      <w:marLeft w:val="0"/>
      <w:marRight w:val="0"/>
      <w:marTop w:val="0"/>
      <w:marBottom w:val="0"/>
      <w:divBdr>
        <w:top w:val="none" w:sz="0" w:space="0" w:color="auto"/>
        <w:left w:val="none" w:sz="0" w:space="0" w:color="auto"/>
        <w:bottom w:val="none" w:sz="0" w:space="0" w:color="auto"/>
        <w:right w:val="none" w:sz="0" w:space="0" w:color="auto"/>
      </w:divBdr>
    </w:div>
    <w:div w:id="1889608756">
      <w:bodyDiv w:val="1"/>
      <w:marLeft w:val="0"/>
      <w:marRight w:val="0"/>
      <w:marTop w:val="0"/>
      <w:marBottom w:val="0"/>
      <w:divBdr>
        <w:top w:val="none" w:sz="0" w:space="0" w:color="auto"/>
        <w:left w:val="none" w:sz="0" w:space="0" w:color="auto"/>
        <w:bottom w:val="none" w:sz="0" w:space="0" w:color="auto"/>
        <w:right w:val="none" w:sz="0" w:space="0" w:color="auto"/>
      </w:divBdr>
    </w:div>
    <w:div w:id="1896889661">
      <w:bodyDiv w:val="1"/>
      <w:marLeft w:val="0"/>
      <w:marRight w:val="0"/>
      <w:marTop w:val="0"/>
      <w:marBottom w:val="0"/>
      <w:divBdr>
        <w:top w:val="none" w:sz="0" w:space="0" w:color="auto"/>
        <w:left w:val="none" w:sz="0" w:space="0" w:color="auto"/>
        <w:bottom w:val="none" w:sz="0" w:space="0" w:color="auto"/>
        <w:right w:val="none" w:sz="0" w:space="0" w:color="auto"/>
      </w:divBdr>
      <w:divsChild>
        <w:div w:id="1523014792">
          <w:marLeft w:val="0"/>
          <w:marRight w:val="0"/>
          <w:marTop w:val="0"/>
          <w:marBottom w:val="0"/>
          <w:divBdr>
            <w:top w:val="none" w:sz="0" w:space="0" w:color="auto"/>
            <w:left w:val="none" w:sz="0" w:space="0" w:color="auto"/>
            <w:bottom w:val="none" w:sz="0" w:space="0" w:color="auto"/>
            <w:right w:val="none" w:sz="0" w:space="0" w:color="auto"/>
          </w:divBdr>
          <w:divsChild>
            <w:div w:id="1000697099">
              <w:marLeft w:val="0"/>
              <w:marRight w:val="0"/>
              <w:marTop w:val="0"/>
              <w:marBottom w:val="0"/>
              <w:divBdr>
                <w:top w:val="none" w:sz="0" w:space="0" w:color="auto"/>
                <w:left w:val="none" w:sz="0" w:space="0" w:color="auto"/>
                <w:bottom w:val="none" w:sz="0" w:space="0" w:color="auto"/>
                <w:right w:val="none" w:sz="0" w:space="0" w:color="auto"/>
              </w:divBdr>
              <w:divsChild>
                <w:div w:id="1113554167">
                  <w:marLeft w:val="0"/>
                  <w:marRight w:val="0"/>
                  <w:marTop w:val="0"/>
                  <w:marBottom w:val="0"/>
                  <w:divBdr>
                    <w:top w:val="none" w:sz="0" w:space="0" w:color="auto"/>
                    <w:left w:val="none" w:sz="0" w:space="0" w:color="auto"/>
                    <w:bottom w:val="none" w:sz="0" w:space="0" w:color="auto"/>
                    <w:right w:val="none" w:sz="0" w:space="0" w:color="auto"/>
                  </w:divBdr>
                  <w:divsChild>
                    <w:div w:id="12054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046920">
      <w:bodyDiv w:val="1"/>
      <w:marLeft w:val="0"/>
      <w:marRight w:val="0"/>
      <w:marTop w:val="0"/>
      <w:marBottom w:val="0"/>
      <w:divBdr>
        <w:top w:val="none" w:sz="0" w:space="0" w:color="auto"/>
        <w:left w:val="none" w:sz="0" w:space="0" w:color="auto"/>
        <w:bottom w:val="none" w:sz="0" w:space="0" w:color="auto"/>
        <w:right w:val="none" w:sz="0" w:space="0" w:color="auto"/>
      </w:divBdr>
    </w:div>
    <w:div w:id="1966303609">
      <w:bodyDiv w:val="1"/>
      <w:marLeft w:val="0"/>
      <w:marRight w:val="0"/>
      <w:marTop w:val="0"/>
      <w:marBottom w:val="0"/>
      <w:divBdr>
        <w:top w:val="none" w:sz="0" w:space="0" w:color="auto"/>
        <w:left w:val="none" w:sz="0" w:space="0" w:color="auto"/>
        <w:bottom w:val="none" w:sz="0" w:space="0" w:color="auto"/>
        <w:right w:val="none" w:sz="0" w:space="0" w:color="auto"/>
      </w:divBdr>
    </w:div>
    <w:div w:id="1991016388">
      <w:bodyDiv w:val="1"/>
      <w:marLeft w:val="0"/>
      <w:marRight w:val="0"/>
      <w:marTop w:val="0"/>
      <w:marBottom w:val="0"/>
      <w:divBdr>
        <w:top w:val="none" w:sz="0" w:space="0" w:color="auto"/>
        <w:left w:val="none" w:sz="0" w:space="0" w:color="auto"/>
        <w:bottom w:val="none" w:sz="0" w:space="0" w:color="auto"/>
        <w:right w:val="none" w:sz="0" w:space="0" w:color="auto"/>
      </w:divBdr>
    </w:div>
    <w:div w:id="1991903226">
      <w:bodyDiv w:val="1"/>
      <w:marLeft w:val="0"/>
      <w:marRight w:val="0"/>
      <w:marTop w:val="0"/>
      <w:marBottom w:val="0"/>
      <w:divBdr>
        <w:top w:val="none" w:sz="0" w:space="0" w:color="auto"/>
        <w:left w:val="none" w:sz="0" w:space="0" w:color="auto"/>
        <w:bottom w:val="none" w:sz="0" w:space="0" w:color="auto"/>
        <w:right w:val="none" w:sz="0" w:space="0" w:color="auto"/>
      </w:divBdr>
    </w:div>
    <w:div w:id="2008244724">
      <w:bodyDiv w:val="1"/>
      <w:marLeft w:val="0"/>
      <w:marRight w:val="0"/>
      <w:marTop w:val="0"/>
      <w:marBottom w:val="0"/>
      <w:divBdr>
        <w:top w:val="none" w:sz="0" w:space="0" w:color="auto"/>
        <w:left w:val="none" w:sz="0" w:space="0" w:color="auto"/>
        <w:bottom w:val="none" w:sz="0" w:space="0" w:color="auto"/>
        <w:right w:val="none" w:sz="0" w:space="0" w:color="auto"/>
      </w:divBdr>
      <w:divsChild>
        <w:div w:id="1678775300">
          <w:marLeft w:val="0"/>
          <w:marRight w:val="0"/>
          <w:marTop w:val="0"/>
          <w:marBottom w:val="0"/>
          <w:divBdr>
            <w:top w:val="none" w:sz="0" w:space="0" w:color="auto"/>
            <w:left w:val="none" w:sz="0" w:space="0" w:color="auto"/>
            <w:bottom w:val="none" w:sz="0" w:space="0" w:color="auto"/>
            <w:right w:val="none" w:sz="0" w:space="0" w:color="auto"/>
          </w:divBdr>
          <w:divsChild>
            <w:div w:id="1729844342">
              <w:marLeft w:val="0"/>
              <w:marRight w:val="0"/>
              <w:marTop w:val="0"/>
              <w:marBottom w:val="0"/>
              <w:divBdr>
                <w:top w:val="none" w:sz="0" w:space="0" w:color="auto"/>
                <w:left w:val="none" w:sz="0" w:space="0" w:color="auto"/>
                <w:bottom w:val="none" w:sz="0" w:space="0" w:color="auto"/>
                <w:right w:val="none" w:sz="0" w:space="0" w:color="auto"/>
              </w:divBdr>
              <w:divsChild>
                <w:div w:id="177381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039041">
      <w:bodyDiv w:val="1"/>
      <w:marLeft w:val="0"/>
      <w:marRight w:val="0"/>
      <w:marTop w:val="0"/>
      <w:marBottom w:val="0"/>
      <w:divBdr>
        <w:top w:val="none" w:sz="0" w:space="0" w:color="auto"/>
        <w:left w:val="none" w:sz="0" w:space="0" w:color="auto"/>
        <w:bottom w:val="none" w:sz="0" w:space="0" w:color="auto"/>
        <w:right w:val="none" w:sz="0" w:space="0" w:color="auto"/>
      </w:divBdr>
    </w:div>
    <w:div w:id="2041588338">
      <w:bodyDiv w:val="1"/>
      <w:marLeft w:val="0"/>
      <w:marRight w:val="0"/>
      <w:marTop w:val="0"/>
      <w:marBottom w:val="0"/>
      <w:divBdr>
        <w:top w:val="none" w:sz="0" w:space="0" w:color="auto"/>
        <w:left w:val="none" w:sz="0" w:space="0" w:color="auto"/>
        <w:bottom w:val="none" w:sz="0" w:space="0" w:color="auto"/>
        <w:right w:val="none" w:sz="0" w:space="0" w:color="auto"/>
      </w:divBdr>
      <w:divsChild>
        <w:div w:id="1630815780">
          <w:marLeft w:val="0"/>
          <w:marRight w:val="0"/>
          <w:marTop w:val="0"/>
          <w:marBottom w:val="0"/>
          <w:divBdr>
            <w:top w:val="none" w:sz="0" w:space="0" w:color="auto"/>
            <w:left w:val="none" w:sz="0" w:space="0" w:color="auto"/>
            <w:bottom w:val="none" w:sz="0" w:space="0" w:color="auto"/>
            <w:right w:val="none" w:sz="0" w:space="0" w:color="auto"/>
          </w:divBdr>
          <w:divsChild>
            <w:div w:id="1238706308">
              <w:marLeft w:val="0"/>
              <w:marRight w:val="0"/>
              <w:marTop w:val="0"/>
              <w:marBottom w:val="0"/>
              <w:divBdr>
                <w:top w:val="none" w:sz="0" w:space="0" w:color="auto"/>
                <w:left w:val="none" w:sz="0" w:space="0" w:color="auto"/>
                <w:bottom w:val="none" w:sz="0" w:space="0" w:color="auto"/>
                <w:right w:val="none" w:sz="0" w:space="0" w:color="auto"/>
              </w:divBdr>
              <w:divsChild>
                <w:div w:id="202802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801671">
      <w:bodyDiv w:val="1"/>
      <w:marLeft w:val="0"/>
      <w:marRight w:val="0"/>
      <w:marTop w:val="0"/>
      <w:marBottom w:val="0"/>
      <w:divBdr>
        <w:top w:val="none" w:sz="0" w:space="0" w:color="auto"/>
        <w:left w:val="none" w:sz="0" w:space="0" w:color="auto"/>
        <w:bottom w:val="none" w:sz="0" w:space="0" w:color="auto"/>
        <w:right w:val="none" w:sz="0" w:space="0" w:color="auto"/>
      </w:divBdr>
    </w:div>
    <w:div w:id="2052069461">
      <w:bodyDiv w:val="1"/>
      <w:marLeft w:val="0"/>
      <w:marRight w:val="0"/>
      <w:marTop w:val="0"/>
      <w:marBottom w:val="0"/>
      <w:divBdr>
        <w:top w:val="none" w:sz="0" w:space="0" w:color="auto"/>
        <w:left w:val="none" w:sz="0" w:space="0" w:color="auto"/>
        <w:bottom w:val="none" w:sz="0" w:space="0" w:color="auto"/>
        <w:right w:val="none" w:sz="0" w:space="0" w:color="auto"/>
      </w:divBdr>
    </w:div>
    <w:div w:id="2055885894">
      <w:bodyDiv w:val="1"/>
      <w:marLeft w:val="0"/>
      <w:marRight w:val="0"/>
      <w:marTop w:val="0"/>
      <w:marBottom w:val="0"/>
      <w:divBdr>
        <w:top w:val="none" w:sz="0" w:space="0" w:color="auto"/>
        <w:left w:val="none" w:sz="0" w:space="0" w:color="auto"/>
        <w:bottom w:val="none" w:sz="0" w:space="0" w:color="auto"/>
        <w:right w:val="none" w:sz="0" w:space="0" w:color="auto"/>
      </w:divBdr>
    </w:div>
    <w:div w:id="2088991594">
      <w:bodyDiv w:val="1"/>
      <w:marLeft w:val="0"/>
      <w:marRight w:val="0"/>
      <w:marTop w:val="0"/>
      <w:marBottom w:val="0"/>
      <w:divBdr>
        <w:top w:val="none" w:sz="0" w:space="0" w:color="auto"/>
        <w:left w:val="none" w:sz="0" w:space="0" w:color="auto"/>
        <w:bottom w:val="none" w:sz="0" w:space="0" w:color="auto"/>
        <w:right w:val="none" w:sz="0" w:space="0" w:color="auto"/>
      </w:divBdr>
    </w:div>
    <w:div w:id="2095206440">
      <w:bodyDiv w:val="1"/>
      <w:marLeft w:val="0"/>
      <w:marRight w:val="0"/>
      <w:marTop w:val="0"/>
      <w:marBottom w:val="0"/>
      <w:divBdr>
        <w:top w:val="none" w:sz="0" w:space="0" w:color="auto"/>
        <w:left w:val="none" w:sz="0" w:space="0" w:color="auto"/>
        <w:bottom w:val="none" w:sz="0" w:space="0" w:color="auto"/>
        <w:right w:val="none" w:sz="0" w:space="0" w:color="auto"/>
      </w:divBdr>
    </w:div>
    <w:div w:id="2100985127">
      <w:bodyDiv w:val="1"/>
      <w:marLeft w:val="0"/>
      <w:marRight w:val="0"/>
      <w:marTop w:val="0"/>
      <w:marBottom w:val="0"/>
      <w:divBdr>
        <w:top w:val="none" w:sz="0" w:space="0" w:color="auto"/>
        <w:left w:val="none" w:sz="0" w:space="0" w:color="auto"/>
        <w:bottom w:val="none" w:sz="0" w:space="0" w:color="auto"/>
        <w:right w:val="none" w:sz="0" w:space="0" w:color="auto"/>
      </w:divBdr>
    </w:div>
    <w:div w:id="2102531973">
      <w:bodyDiv w:val="1"/>
      <w:marLeft w:val="0"/>
      <w:marRight w:val="0"/>
      <w:marTop w:val="0"/>
      <w:marBottom w:val="0"/>
      <w:divBdr>
        <w:top w:val="none" w:sz="0" w:space="0" w:color="auto"/>
        <w:left w:val="none" w:sz="0" w:space="0" w:color="auto"/>
        <w:bottom w:val="none" w:sz="0" w:space="0" w:color="auto"/>
        <w:right w:val="none" w:sz="0" w:space="0" w:color="auto"/>
      </w:divBdr>
    </w:div>
    <w:div w:id="21203670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177%2F001440290707300203" TargetMode="External"/><Relationship Id="rId21" Type="http://schemas.openxmlformats.org/officeDocument/2006/relationships/hyperlink" Target="https://doi.org/10.1207/s15548430jlr3704_1" TargetMode="External"/><Relationship Id="rId42" Type="http://schemas.openxmlformats.org/officeDocument/2006/relationships/hyperlink" Target="https://doi.org/10.1080/17425964.2015.1045772" TargetMode="External"/><Relationship Id="rId63" Type="http://schemas.openxmlformats.org/officeDocument/2006/relationships/hyperlink" Target="https://doi.org/10.2307/747699" TargetMode="External"/><Relationship Id="rId84" Type="http://schemas.openxmlformats.org/officeDocument/2006/relationships/hyperlink" Target="https://doi.org/10.1037/0022-0663.94.1.34" TargetMode="External"/><Relationship Id="rId138" Type="http://schemas.openxmlformats.org/officeDocument/2006/relationships/hyperlink" Target="https://doi.org/10.1080/00220671.1990.10885946" TargetMode="External"/><Relationship Id="rId159" Type="http://schemas.openxmlformats.org/officeDocument/2006/relationships/hyperlink" Target="https://doi.org/10.1177/0022219411432685" TargetMode="External"/><Relationship Id="rId170" Type="http://schemas.openxmlformats.org/officeDocument/2006/relationships/hyperlink" Target="https://doi.org/10.3200/JOER.97.6.299-310" TargetMode="External"/><Relationship Id="rId107" Type="http://schemas.openxmlformats.org/officeDocument/2006/relationships/hyperlink" Target="https://doi.apa.org/doi/10.1037/a0030859" TargetMode="External"/><Relationship Id="rId11" Type="http://schemas.openxmlformats.org/officeDocument/2006/relationships/hyperlink" Target="https://charts.intensiveintervention.org/chart/academic-screening" TargetMode="External"/><Relationship Id="rId32" Type="http://schemas.openxmlformats.org/officeDocument/2006/relationships/hyperlink" Target="https://doi:10.12738/estp.2013.4.1922" TargetMode="External"/><Relationship Id="rId53" Type="http://schemas.openxmlformats.org/officeDocument/2006/relationships/hyperlink" Target="https://files.eric.ed.gov/fulltext/ED488962.pdf" TargetMode="External"/><Relationship Id="rId74" Type="http://schemas.openxmlformats.org/officeDocument/2006/relationships/hyperlink" Target="https://doi.org/10.2307/1162454" TargetMode="External"/><Relationship Id="rId128" Type="http://schemas.openxmlformats.org/officeDocument/2006/relationships/hyperlink" Target="https://doi.org/10.1080/01690960344000008" TargetMode="External"/><Relationship Id="rId149" Type="http://schemas.openxmlformats.org/officeDocument/2006/relationships/hyperlink" Target="https://doi.org/10.1598/rrq.21.4.1" TargetMode="External"/><Relationship Id="rId5" Type="http://schemas.openxmlformats.org/officeDocument/2006/relationships/webSettings" Target="webSettings.xml"/><Relationship Id="rId95" Type="http://schemas.openxmlformats.org/officeDocument/2006/relationships/hyperlink" Target="https://doi.org/10.1177%2F0741932518773154" TargetMode="External"/><Relationship Id="rId160" Type="http://schemas.openxmlformats.org/officeDocument/2006/relationships/hyperlink" Target="https://dibels.uoregon.edu/" TargetMode="External"/><Relationship Id="rId22" Type="http://schemas.openxmlformats.org/officeDocument/2006/relationships/hyperlink" Target="http://www.jstor.org/stable/41405048" TargetMode="External"/><Relationship Id="rId43" Type="http://schemas.openxmlformats.org/officeDocument/2006/relationships/hyperlink" Target="https://doi.org/10.1177/002221940303600208" TargetMode="External"/><Relationship Id="rId64" Type="http://schemas.openxmlformats.org/officeDocument/2006/relationships/hyperlink" Target="http://doi:10.1080/00405849109543497" TargetMode="External"/><Relationship Id="rId118" Type="http://schemas.openxmlformats.org/officeDocument/2006/relationships/hyperlink" Target="https://doi.org/10.1111/j.1469-7610.2010.02254.x" TargetMode="External"/><Relationship Id="rId139" Type="http://schemas.openxmlformats.org/officeDocument/2006/relationships/hyperlink" Target="https://doi.org/10.1598/jaal.49.1.3" TargetMode="External"/><Relationship Id="rId85" Type="http://schemas.openxmlformats.org/officeDocument/2006/relationships/hyperlink" Target="https://doi.org/10.1037/a0015435" TargetMode="External"/><Relationship Id="rId150" Type="http://schemas.openxmlformats.org/officeDocument/2006/relationships/hyperlink" Target="https://doi:10.2307/747729" TargetMode="External"/><Relationship Id="rId171" Type="http://schemas.openxmlformats.org/officeDocument/2006/relationships/hyperlink" Target="https://doi.org/10.3102/00028312041001191" TargetMode="External"/><Relationship Id="rId12" Type="http://schemas.openxmlformats.org/officeDocument/2006/relationships/hyperlink" Target="https://doi.org/10.1598/RT.58.8.6" TargetMode="External"/><Relationship Id="rId33" Type="http://schemas.openxmlformats.org/officeDocument/2006/relationships/hyperlink" Target="https://doi.org/10.1598/RRQ.37.2.3" TargetMode="External"/><Relationship Id="rId108" Type="http://schemas.openxmlformats.org/officeDocument/2006/relationships/hyperlink" Target="https://doi.org/10.1016/0010-0285(74)90015-2" TargetMode="External"/><Relationship Id="rId129" Type="http://schemas.openxmlformats.org/officeDocument/2006/relationships/hyperlink" Target="http://nflrc.hawaii.edu/rfl" TargetMode="External"/><Relationship Id="rId54" Type="http://schemas.openxmlformats.org/officeDocument/2006/relationships/hyperlink" Target="https://doi.org/10.1080/02702710903256593" TargetMode="External"/><Relationship Id="rId75" Type="http://schemas.openxmlformats.org/officeDocument/2006/relationships/hyperlink" Target="https://doi.org/10.1177/001440298605300301" TargetMode="External"/><Relationship Id="rId96" Type="http://schemas.openxmlformats.org/officeDocument/2006/relationships/hyperlink" Target="http://www.guilford.com/cgi-bin/cartscript.cgi?page=pr/hosp.htm&amp;dir=pp/spase&amp;cart_id=" TargetMode="External"/><Relationship Id="rId140" Type="http://schemas.openxmlformats.org/officeDocument/2006/relationships/hyperlink" Target="http://www.ascd.org/publications/educational-leadership/feb17/vol74/num05/The-Roots-of-Comprehension.aspx" TargetMode="External"/><Relationship Id="rId161" Type="http://schemas.openxmlformats.org/officeDocument/2006/relationships/hyperlink" Target="https://doi.org/10.1177/001440290306900401"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jstor.org/stable/20198272" TargetMode="External"/><Relationship Id="rId28" Type="http://schemas.openxmlformats.org/officeDocument/2006/relationships/hyperlink" Target="https://files.eric.ed.gov/fulltext/EJ968439.pdf" TargetMode="External"/><Relationship Id="rId49" Type="http://schemas.openxmlformats.org/officeDocument/2006/relationships/hyperlink" Target="https://doi.org/10.12968/sece.2005.9.482" TargetMode="External"/><Relationship Id="rId114" Type="http://schemas.openxmlformats.org/officeDocument/2006/relationships/hyperlink" Target="https://doi.org/10.17763/haer.47.2.c9umx75267433434" TargetMode="External"/><Relationship Id="rId119" Type="http://schemas.openxmlformats.org/officeDocument/2006/relationships/hyperlink" Target="https://www.nagb.gov/content/nagb/assets/documents/naep/achievement-level-one-pager.pdf" TargetMode="External"/><Relationship Id="rId44" Type="http://schemas.openxmlformats.org/officeDocument/2006/relationships/hyperlink" Target="https://doi.org/10.1177/00222194020350050101" TargetMode="External"/><Relationship Id="rId60" Type="http://schemas.openxmlformats.org/officeDocument/2006/relationships/hyperlink" Target="https://doi.org/10.4324/9781315783048" TargetMode="External"/><Relationship Id="rId65" Type="http://schemas.openxmlformats.org/officeDocument/2006/relationships/hyperlink" Target="https://easycbm.com" TargetMode="External"/><Relationship Id="rId81" Type="http://schemas.openxmlformats.org/officeDocument/2006/relationships/hyperlink" Target="https://doi.org/10.1177/074193258600700104" TargetMode="External"/><Relationship Id="rId86" Type="http://schemas.openxmlformats.org/officeDocument/2006/relationships/hyperlink" Target="https://doi.org/10.1080/00220670109599912" TargetMode="External"/><Relationship Id="rId130" Type="http://schemas.openxmlformats.org/officeDocument/2006/relationships/hyperlink" Target="https://doi.org/10.1037/h0077013" TargetMode="External"/><Relationship Id="rId135" Type="http://schemas.openxmlformats.org/officeDocument/2006/relationships/hyperlink" Target="https://doi.org/10.17161/fec.v34i5.6788" TargetMode="External"/><Relationship Id="rId151" Type="http://schemas.openxmlformats.org/officeDocument/2006/relationships/hyperlink" Target="https://doi.org/10.1002/pits.20113" TargetMode="External"/><Relationship Id="rId156" Type="http://schemas.openxmlformats.org/officeDocument/2006/relationships/hyperlink" Target="https://doi.org/10.1177/001440290507100204" TargetMode="External"/><Relationship Id="rId172" Type="http://schemas.openxmlformats.org/officeDocument/2006/relationships/hyperlink" Target="mailto:sbell1@utk.edu" TargetMode="External"/><Relationship Id="rId13" Type="http://schemas.openxmlformats.org/officeDocument/2006/relationships/hyperlink" Target="https://doi.org/10.1598/RT.58.8.6" TargetMode="External"/><Relationship Id="rId18" Type="http://schemas.openxmlformats.org/officeDocument/2006/relationships/header" Target="header3.xml"/><Relationship Id="rId39" Type="http://schemas.openxmlformats.org/officeDocument/2006/relationships/hyperlink" Target="https://doi.org/10.1111/ldrp.12136" TargetMode="External"/><Relationship Id="rId109" Type="http://schemas.openxmlformats.org/officeDocument/2006/relationships/hyperlink" Target="https://doi.org/10.1016/j.lindif.2010.09.011" TargetMode="External"/><Relationship Id="rId34" Type="http://schemas.openxmlformats.org/officeDocument/2006/relationships/hyperlink" Target="https://doi:10.1080/02702710390227297" TargetMode="External"/><Relationship Id="rId50" Type="http://schemas.openxmlformats.org/officeDocument/2006/relationships/hyperlink" Target="https://doi.org/10.1007/s11145-014-9512-5" TargetMode="External"/><Relationship Id="rId55" Type="http://schemas.openxmlformats.org/officeDocument/2006/relationships/hyperlink" Target="https://doi.org/10.1598/RT.63.6.1" TargetMode="External"/><Relationship Id="rId76" Type="http://schemas.openxmlformats.org/officeDocument/2006/relationships/hyperlink" Target="https://doi:10.1598/RRQ.41.1.4" TargetMode="External"/><Relationship Id="rId97" Type="http://schemas.openxmlformats.org/officeDocument/2006/relationships/hyperlink" Target="https://doi.org/10.1598/RT.58.8.1" TargetMode="External"/><Relationship Id="rId104" Type="http://schemas.openxmlformats.org/officeDocument/2006/relationships/hyperlink" Target="https://doi.org/10.1111/j.1741-4369.2008.00487.x" TargetMode="External"/><Relationship Id="rId120" Type="http://schemas.openxmlformats.org/officeDocument/2006/relationships/hyperlink" Target="https://nces.ed.gov/nationsreportcard/pubs/main2005/2006451.asp" TargetMode="External"/><Relationship Id="rId125" Type="http://schemas.openxmlformats.org/officeDocument/2006/relationships/hyperlink" Target="https://www.nwea.org/resource-library/webinars/map-growth-webinar" TargetMode="External"/><Relationship Id="rId141" Type="http://schemas.openxmlformats.org/officeDocument/2006/relationships/hyperlink" Target="https://doi.org/10.1002/RRQ.030" TargetMode="External"/><Relationship Id="rId146" Type="http://schemas.openxmlformats.org/officeDocument/2006/relationships/hyperlink" Target="https://s3.amazonaws.com/academia.edu" TargetMode="External"/><Relationship Id="rId167" Type="http://schemas.openxmlformats.org/officeDocument/2006/relationships/hyperlink" Target="https://doi.org/10.1177/00224669070410020401" TargetMode="External"/><Relationship Id="rId7" Type="http://schemas.openxmlformats.org/officeDocument/2006/relationships/endnotes" Target="endnotes.xml"/><Relationship Id="rId71" Type="http://schemas.openxmlformats.org/officeDocument/2006/relationships/hyperlink" Target="http://doi.org/10.3200/JOER.98.5.272-280" TargetMode="External"/><Relationship Id="rId92" Type="http://schemas.openxmlformats.org/officeDocument/2006/relationships/hyperlink" Target="https://doi.org/10.1080/19388079809558277" TargetMode="External"/><Relationship Id="rId162" Type="http://schemas.openxmlformats.org/officeDocument/2006/relationships/hyperlink" Target="https://doi.org/10.1207/s15327906mbr2501_1" TargetMode="External"/><Relationship Id="rId2" Type="http://schemas.openxmlformats.org/officeDocument/2006/relationships/numbering" Target="numbering.xml"/><Relationship Id="rId29" Type="http://schemas.openxmlformats.org/officeDocument/2006/relationships/hyperlink" Target="https://files.eric.ed.gov/fulltext/ED391143.pdf" TargetMode="External"/><Relationship Id="rId24" Type="http://schemas.openxmlformats.org/officeDocument/2006/relationships/hyperlink" Target="http://easycbm.com" TargetMode="External"/><Relationship Id="rId40" Type="http://schemas.openxmlformats.org/officeDocument/2006/relationships/hyperlink" Target="https://doi.org/10.1080/00223980.1987.9915503" TargetMode="External"/><Relationship Id="rId45" Type="http://schemas.openxmlformats.org/officeDocument/2006/relationships/hyperlink" Target="https://doi.org/10.1080/02568543.2012.657746" TargetMode="External"/><Relationship Id="rId66" Type="http://schemas.openxmlformats.org/officeDocument/2006/relationships/hyperlink" Target="https://psycnet.apa.org/doi/10.1002/9780470757642.ch8" TargetMode="External"/><Relationship Id="rId87" Type="http://schemas.openxmlformats.org/officeDocument/2006/relationships/hyperlink" Target="https://doi.org/10.1.1.516.6700" TargetMode="External"/><Relationship Id="rId110" Type="http://schemas.openxmlformats.org/officeDocument/2006/relationships/hyperlink" Target="https://doi:10.1006/ceps.1997.0931" TargetMode="External"/><Relationship Id="rId115" Type="http://schemas.openxmlformats.org/officeDocument/2006/relationships/hyperlink" Target="https://doi.org/10.1080%2F10862969109547754" TargetMode="External"/><Relationship Id="rId131" Type="http://schemas.openxmlformats.org/officeDocument/2006/relationships/hyperlink" Target="https://nces.ed.gov/nationsreportcard/pubs/main2005/2006451.asp" TargetMode="External"/><Relationship Id="rId136" Type="http://schemas.openxmlformats.org/officeDocument/2006/relationships/hyperlink" Target="https://doi.org/10.1080/10862969109547725" TargetMode="External"/><Relationship Id="rId157" Type="http://schemas.openxmlformats.org/officeDocument/2006/relationships/hyperlink" Target="https://dx.doi.org/10.1080%2F10888438.2018.1529767" TargetMode="External"/><Relationship Id="rId61" Type="http://schemas.openxmlformats.org/officeDocument/2006/relationships/hyperlink" Target="https://www.edcan.ca/wp-content/uploads/EdCan-2009-v49-n4-Dweck.pdf" TargetMode="External"/><Relationship Id="rId82" Type="http://schemas.openxmlformats.org/officeDocument/2006/relationships/hyperlink" Target="https://files.eric.ed.gov/fulltext/ED498138.pdf" TargetMode="External"/><Relationship Id="rId152" Type="http://schemas.openxmlformats.org/officeDocument/2006/relationships/hyperlink" Target="https://doi.org/10.1207/s15327906mbr2502_4" TargetMode="External"/><Relationship Id="rId173" Type="http://schemas.openxmlformats.org/officeDocument/2006/relationships/fontTable" Target="fontTable.xml"/><Relationship Id="rId19" Type="http://schemas.openxmlformats.org/officeDocument/2006/relationships/hyperlink" Target="https://doi" TargetMode="External"/><Relationship Id="rId14" Type="http://schemas.openxmlformats.org/officeDocument/2006/relationships/comments" Target="comments.xml"/><Relationship Id="rId30" Type="http://schemas.openxmlformats.org/officeDocument/2006/relationships/hyperlink" Target="https://doi.org/10.1002/pits.21592" TargetMode="External"/><Relationship Id="rId35" Type="http://schemas.openxmlformats.org/officeDocument/2006/relationships/hyperlink" Target="https://doi.org/10.1037/0033-2909.130.6.858" TargetMode="External"/><Relationship Id="rId56" Type="http://schemas.openxmlformats.org/officeDocument/2006/relationships/hyperlink" Target="https://doi.org/10.1177/001440298505200303" TargetMode="External"/><Relationship Id="rId77" Type="http://schemas.openxmlformats.org/officeDocument/2006/relationships/hyperlink" Target="https://doi.org/10.1016/b978-0-12-742460-6.50011-6" TargetMode="External"/><Relationship Id="rId100" Type="http://schemas.openxmlformats.org/officeDocument/2006/relationships/hyperlink" Target="https://doi.org/10.1080/19388077609557350" TargetMode="External"/><Relationship Id="rId105" Type="http://schemas.openxmlformats.org/officeDocument/2006/relationships/hyperlink" Target="https://doi.org/10.1037/0022-0663.100.2.310" TargetMode="External"/><Relationship Id="rId126" Type="http://schemas.openxmlformats.org/officeDocument/2006/relationships/hyperlink" Target="https://www.nwea.org/map-growth/" TargetMode="External"/><Relationship Id="rId147" Type="http://schemas.openxmlformats.org/officeDocument/2006/relationships/hyperlink" Target="http://www.smarterbalanced.org/" TargetMode="External"/><Relationship Id="rId168" Type="http://schemas.openxmlformats.org/officeDocument/2006/relationships/hyperlink" Target="https://doi.org/10.1080/10474412.2014.903191" TargetMode="External"/><Relationship Id="rId8" Type="http://schemas.openxmlformats.org/officeDocument/2006/relationships/header" Target="header1.xml"/><Relationship Id="rId51" Type="http://schemas.openxmlformats.org/officeDocument/2006/relationships/hyperlink" Target="https://doi.org/10.1037/0022-0663.83.2.264" TargetMode="External"/><Relationship Id="rId72" Type="http://schemas.openxmlformats.org/officeDocument/2006/relationships/hyperlink" Target="https://doi.org/10.1002/rrq.189" TargetMode="External"/><Relationship Id="rId93" Type="http://schemas.openxmlformats.org/officeDocument/2006/relationships/hyperlink" Target="https://doi.org/10.1086/431888" TargetMode="External"/><Relationship Id="rId98" Type="http://schemas.openxmlformats.org/officeDocument/2006/relationships/hyperlink" Target="https://doi.org/10.1080/10573560802491208" TargetMode="External"/><Relationship Id="rId121" Type="http://schemas.openxmlformats.org/officeDocument/2006/relationships/hyperlink" Target="https://charts.intensiveintervention.org/chart/academic-screening/map-growth-0" TargetMode="External"/><Relationship Id="rId142" Type="http://schemas.openxmlformats.org/officeDocument/2006/relationships/hyperlink" Target="https://doi.org/10.1207/s15327906mbr2501_5" TargetMode="External"/><Relationship Id="rId163" Type="http://schemas.openxmlformats.org/officeDocument/2006/relationships/hyperlink" Target="https://doi.org/10.1207/s1532799xssr1101_2" TargetMode="External"/><Relationship Id="rId3" Type="http://schemas.openxmlformats.org/officeDocument/2006/relationships/styles" Target="styles.xml"/><Relationship Id="rId25" Type="http://schemas.openxmlformats.org/officeDocument/2006/relationships/hyperlink" Target="https://www.jstor.org/stable/42899086" TargetMode="External"/><Relationship Id="rId46" Type="http://schemas.openxmlformats.org/officeDocument/2006/relationships/hyperlink" Target="https://www.ime.usp.br/~abe/lista/pdfn45sGokvRe.pdf" TargetMode="External"/><Relationship Id="rId67" Type="http://schemas.openxmlformats.org/officeDocument/2006/relationships/hyperlink" Target="https://doi.org/10.3758/BF03193146" TargetMode="External"/><Relationship Id="rId116" Type="http://schemas.openxmlformats.org/officeDocument/2006/relationships/hyperlink" Target="https://doi.org/10.1177/001440290707300203" TargetMode="External"/><Relationship Id="rId137" Type="http://schemas.openxmlformats.org/officeDocument/2006/relationships/hyperlink" Target="http://www.jstor.org/stable/20200275" TargetMode="External"/><Relationship Id="rId158" Type="http://schemas.openxmlformats.org/officeDocument/2006/relationships/hyperlink" Target="https://dx.doi.org/10.1016%2Fj.lindif.2018.04.002" TargetMode="External"/><Relationship Id="rId20" Type="http://schemas.openxmlformats.org/officeDocument/2006/relationships/hyperlink" Target="https://doi.org/10.1002/TRTR.1146" TargetMode="External"/><Relationship Id="rId41" Type="http://schemas.openxmlformats.org/officeDocument/2006/relationships/hyperlink" Target="http://dx.doi.org/10.1037/h0029908" TargetMode="External"/><Relationship Id="rId62" Type="http://schemas.openxmlformats.org/officeDocument/2006/relationships/hyperlink" Target="https://doi.org/10.3102/00346543061002239" TargetMode="External"/><Relationship Id="rId83" Type="http://schemas.openxmlformats.org/officeDocument/2006/relationships/hyperlink" Target="https://doi.org/10.17161/foec.v43i9.6912" TargetMode="External"/><Relationship Id="rId88" Type="http://schemas.openxmlformats.org/officeDocument/2006/relationships/hyperlink" Target="https://ies.ed.gov/ncee/pubs/20124056/pdf/20124056.pdf" TargetMode="External"/><Relationship Id="rId111" Type="http://schemas.openxmlformats.org/officeDocument/2006/relationships/hyperlink" Target="https://files.eric.ed.gov/fulltext/EJ967459.pdf" TargetMode="External"/><Relationship Id="rId132" Type="http://schemas.openxmlformats.org/officeDocument/2006/relationships/hyperlink" Target="https://doi.org/10.1016/j.jsp.2010.09.004" TargetMode="External"/><Relationship Id="rId153" Type="http://schemas.openxmlformats.org/officeDocument/2006/relationships/hyperlink" Target="https://doi.org/10.1126/science.1186149" TargetMode="External"/><Relationship Id="rId174" Type="http://schemas.microsoft.com/office/2011/relationships/people" Target="people.xml"/><Relationship Id="rId15" Type="http://schemas.microsoft.com/office/2011/relationships/commentsExtended" Target="commentsExtended.xml"/><Relationship Id="rId36" Type="http://schemas.openxmlformats.org/officeDocument/2006/relationships/hyperlink" Target="https://doi.org/10.1177/002248719004100505" TargetMode="External"/><Relationship Id="rId57" Type="http://schemas.openxmlformats.org/officeDocument/2006/relationships/hyperlink" Target="https://doi.org/10.1080/1045988X.1992.9944262" TargetMode="External"/><Relationship Id="rId106" Type="http://schemas.openxmlformats.org/officeDocument/2006/relationships/hyperlink" Target="https://doi.org/10.1037/022-0663.95.1.3" TargetMode="External"/><Relationship Id="rId127" Type="http://schemas.openxmlformats.org/officeDocument/2006/relationships/hyperlink" Target="https://doi.org/10.17105/spr-2017-0065.v46-3" TargetMode="External"/><Relationship Id="rId10" Type="http://schemas.openxmlformats.org/officeDocument/2006/relationships/hyperlink" Target="http://www.nces.ed.gov/naep" TargetMode="External"/><Relationship Id="rId31" Type="http://schemas.openxmlformats.org/officeDocument/2006/relationships/hyperlink" Target="https://doi.org/10.1080/02702711.2012.631863" TargetMode="External"/><Relationship Id="rId52" Type="http://schemas.openxmlformats.org/officeDocument/2006/relationships/hyperlink" Target="https://psycnet.apa.org/" TargetMode="External"/><Relationship Id="rId73" Type="http://schemas.openxmlformats.org/officeDocument/2006/relationships/hyperlink" Target="https://doi.org/10.1177/001440299105800306" TargetMode="External"/><Relationship Id="rId78" Type="http://schemas.openxmlformats.org/officeDocument/2006/relationships/hyperlink" Target="https://doi.org/10.1598/RRQ.41.1.5" TargetMode="External"/><Relationship Id="rId94" Type="http://schemas.openxmlformats.org/officeDocument/2006/relationships/hyperlink" Target="https://doi.org/10.1007/bf00401799" TargetMode="External"/><Relationship Id="rId99" Type="http://schemas.openxmlformats.org/officeDocument/2006/relationships/hyperlink" Target="https://doi.org/10.1111/j.1540-5826.2010.00322.x" TargetMode="External"/><Relationship Id="rId101" Type="http://schemas.openxmlformats.org/officeDocument/2006/relationships/hyperlink" Target="https://doi.org/10.1598/RT.58.8.6" TargetMode="External"/><Relationship Id="rId122" Type="http://schemas.openxmlformats.org/officeDocument/2006/relationships/hyperlink" Target="https://www.nichd.nih.gov/sites/default/files/publications/pubs/nrp/Documents/report.pdf" TargetMode="External"/><Relationship Id="rId143" Type="http://schemas.openxmlformats.org/officeDocument/2006/relationships/hyperlink" Target="https://doi.org/10.1080/10862968009547369" TargetMode="External"/><Relationship Id="rId148" Type="http://schemas.openxmlformats.org/officeDocument/2006/relationships/hyperlink" Target="https://www.researchgate.net" TargetMode="External"/><Relationship Id="rId164" Type="http://schemas.openxmlformats.org/officeDocument/2006/relationships/hyperlink" Target="https://www.ingentaconnect.com" TargetMode="External"/><Relationship Id="rId169" Type="http://schemas.openxmlformats.org/officeDocument/2006/relationships/hyperlink" Target="https://doi.org/10.1111/j.1467-8624.1998.tb06247.x" TargetMode="External"/><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hyperlink" Target="https://doi.org/10.1016/j.jsp.2012.09.004" TargetMode="External"/><Relationship Id="rId47" Type="http://schemas.openxmlformats.org/officeDocument/2006/relationships/hyperlink" Target="https://doi.org/10.1207/s1532799xssr0804_1" TargetMode="External"/><Relationship Id="rId68" Type="http://schemas.openxmlformats.org/officeDocument/2006/relationships/hyperlink" Target="https://doi.org/10.1111/j.1750-8606.2008.00072.x" TargetMode="External"/><Relationship Id="rId89" Type="http://schemas.openxmlformats.org/officeDocument/2006/relationships/hyperlink" Target="https://doi.org/10.1177/004005999202400310" TargetMode="External"/><Relationship Id="rId112" Type="http://schemas.openxmlformats.org/officeDocument/2006/relationships/hyperlink" Target="https://doi.org/10.1177/105345129903400504" TargetMode="External"/><Relationship Id="rId133" Type="http://schemas.openxmlformats.org/officeDocument/2006/relationships/hyperlink" Target="https://doi.org/10.1598/rt.58.6.2" TargetMode="External"/><Relationship Id="rId154" Type="http://schemas.openxmlformats.org/officeDocument/2006/relationships/hyperlink" Target="https://doi.org/10.1007/BF03392839" TargetMode="External"/><Relationship Id="rId175" Type="http://schemas.openxmlformats.org/officeDocument/2006/relationships/theme" Target="theme/theme1.xml"/><Relationship Id="rId16" Type="http://schemas.microsoft.com/office/2016/09/relationships/commentsIds" Target="commentsIds.xml"/><Relationship Id="rId37" Type="http://schemas.openxmlformats.org/officeDocument/2006/relationships/hyperlink" Target="https://doi.org/10.1037/0012-1649.35.1.3" TargetMode="External"/><Relationship Id="rId58" Type="http://schemas.openxmlformats.org/officeDocument/2006/relationships/hyperlink" Target="https://www.cehd.umn.edu/EdPsych/RIPS/Documents/Data-Based%20Program%20Modification-%20A%20Manual.pdf" TargetMode="External"/><Relationship Id="rId79" Type="http://schemas.openxmlformats.org/officeDocument/2006/relationships/hyperlink" Target="https://acadiencelearning.org" TargetMode="External"/><Relationship Id="rId102" Type="http://schemas.openxmlformats.org/officeDocument/2006/relationships/hyperlink" Target="https://doi.org/10.1037/0022-0663.80.4.437" TargetMode="External"/><Relationship Id="rId123" Type="http://schemas.openxmlformats.org/officeDocument/2006/relationships/hyperlink" Target="https://aimsweb.pearson.com/" TargetMode="External"/><Relationship Id="rId144" Type="http://schemas.openxmlformats.org/officeDocument/2006/relationships/hyperlink" Target="https://dx.doi.org/10.1037%2F0022-0663.96.1.119" TargetMode="External"/><Relationship Id="rId90" Type="http://schemas.openxmlformats.org/officeDocument/2006/relationships/hyperlink" Target="https://journals.sagepub.com" TargetMode="External"/><Relationship Id="rId165" Type="http://schemas.openxmlformats.org/officeDocument/2006/relationships/hyperlink" Target="https://doi.org/10.1177%2F0022219418775110" TargetMode="External"/><Relationship Id="rId27" Type="http://schemas.openxmlformats.org/officeDocument/2006/relationships/hyperlink" Target="https://doi.org/19.1177/073428290502300405" TargetMode="External"/><Relationship Id="rId48" Type="http://schemas.openxmlformats.org/officeDocument/2006/relationships/hyperlink" Target="https://doi.org/10.1111/j.1467-8624.2008.01247.x" TargetMode="External"/><Relationship Id="rId69" Type="http://schemas.openxmlformats.org/officeDocument/2006/relationships/hyperlink" Target="https://doi.org/10.1037/1040-3590.7.3.286" TargetMode="External"/><Relationship Id="rId113" Type="http://schemas.openxmlformats.org/officeDocument/2006/relationships/hyperlink" Target="https://doi.org/10.1598/rrq.40.2.2" TargetMode="External"/><Relationship Id="rId134" Type="http://schemas.openxmlformats.org/officeDocument/2006/relationships/hyperlink" Target="https://files.eric.ed.gov/fulltext/ED378550.pdf" TargetMode="External"/><Relationship Id="rId80" Type="http://schemas.openxmlformats.org/officeDocument/2006/relationships/hyperlink" Target="https://doi.org/10.1207/S1532799XSSR0503_4" TargetMode="External"/><Relationship Id="rId155" Type="http://schemas.openxmlformats.org/officeDocument/2006/relationships/hyperlink" Target="https://www.tn.gov/content/dam/tn/education/special-" TargetMode="External"/><Relationship Id="rId17" Type="http://schemas.openxmlformats.org/officeDocument/2006/relationships/hyperlink" Target="https://reportcard.tnk12.gov/districts/470/page/DistrictAchievement" TargetMode="External"/><Relationship Id="rId38" Type="http://schemas.openxmlformats.org/officeDocument/2006/relationships/hyperlink" Target="https://www.jstor.org/stable/1001272" TargetMode="External"/><Relationship Id="rId59" Type="http://schemas.openxmlformats.org/officeDocument/2006/relationships/hyperlink" Target="https://doi.org/10.1023/A:1019637632584" TargetMode="External"/><Relationship Id="rId103" Type="http://schemas.openxmlformats.org/officeDocument/2006/relationships/hyperlink" Target="https://doi:10.1016/j.jsp.2014.06.002" TargetMode="External"/><Relationship Id="rId124" Type="http://schemas.openxmlformats.org/officeDocument/2006/relationships/hyperlink" Target="https://doi.org/10.1086/659034" TargetMode="External"/><Relationship Id="rId70" Type="http://schemas.openxmlformats.org/officeDocument/2006/relationships/hyperlink" Target="https://doi.org/10.1177/1534508411398649" TargetMode="External"/><Relationship Id="rId91" Type="http://schemas.openxmlformats.org/officeDocument/2006/relationships/hyperlink" Target="http://brt.uoregon.edu" TargetMode="External"/><Relationship Id="rId145" Type="http://schemas.openxmlformats.org/officeDocument/2006/relationships/hyperlink" Target="https://doi.org/10.1111/1467-8624.00417" TargetMode="External"/><Relationship Id="rId166" Type="http://schemas.openxmlformats.org/officeDocument/2006/relationships/hyperlink" Target="https://doi.org/10.1007/s10648-015-932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09367-1DAD-448F-B6D9-C634A571F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165</Pages>
  <Words>43966</Words>
  <Characters>250608</Characters>
  <Application>Microsoft Office Word</Application>
  <DocSecurity>0</DocSecurity>
  <Lines>2088</Lines>
  <Paragraphs>587</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293987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Sherry M</dc:creator>
  <cp:keywords/>
  <dc:description/>
  <cp:lastModifiedBy>Smith, Jamie Anne</cp:lastModifiedBy>
  <cp:revision>6</cp:revision>
  <cp:lastPrinted>2020-07-09T16:38:00Z</cp:lastPrinted>
  <dcterms:created xsi:type="dcterms:W3CDTF">2020-07-27T15:12:00Z</dcterms:created>
  <dcterms:modified xsi:type="dcterms:W3CDTF">2020-07-27T15:24:00Z</dcterms:modified>
</cp:coreProperties>
</file>