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16" w:rsidRPr="00077F16" w:rsidRDefault="00077F16" w:rsidP="00077F16">
      <w:pPr>
        <w:spacing w:line="480" w:lineRule="auto"/>
        <w:jc w:val="center"/>
        <w:rPr>
          <w:sz w:val="24"/>
          <w:szCs w:val="24"/>
        </w:rPr>
      </w:pPr>
      <w:r w:rsidRPr="00077F16">
        <w:rPr>
          <w:sz w:val="24"/>
          <w:szCs w:val="24"/>
        </w:rPr>
        <w:t>Abstract</w:t>
      </w:r>
    </w:p>
    <w:p w:rsidR="00077F16" w:rsidRPr="00077F16" w:rsidRDefault="00077F16" w:rsidP="00077F16">
      <w:pPr>
        <w:spacing w:line="480" w:lineRule="auto"/>
        <w:ind w:firstLine="720"/>
        <w:rPr>
          <w:sz w:val="24"/>
          <w:szCs w:val="24"/>
        </w:rPr>
      </w:pPr>
      <w:r w:rsidRPr="00077F16">
        <w:rPr>
          <w:sz w:val="24"/>
          <w:szCs w:val="24"/>
        </w:rPr>
        <w:t xml:space="preserve">There are many </w:t>
      </w:r>
      <w:proofErr w:type="spellStart"/>
      <w:r w:rsidRPr="00077F16">
        <w:rPr>
          <w:sz w:val="24"/>
          <w:szCs w:val="24"/>
        </w:rPr>
        <w:t>biopsychosocial</w:t>
      </w:r>
      <w:proofErr w:type="spellEnd"/>
      <w:r w:rsidRPr="00077F16">
        <w:rPr>
          <w:sz w:val="24"/>
          <w:szCs w:val="24"/>
        </w:rPr>
        <w:t xml:space="preserve"> factors that contribute to the recovery of female athletes who have suffered a traumatic brain injury (TBI). This presentation will outline the state of the science regarding factors that contribute to an athlete’s experience of recovery from a TBI, caregiver response and management, and their return to play after recovery. Online databases used for this review include CINAHL and PubMed. We used key terms such as: athlete, TBI, management, and cognitive recovery. Current literature demonstrated an inconsistency in caregiver’s approach to manage the recovery of female athletes from a TBI. It is widely held that post-concussive symptoms should be monitored before a return to play is determined to best ensure </w:t>
      </w:r>
      <w:proofErr w:type="spellStart"/>
      <w:r w:rsidRPr="00077F16">
        <w:rPr>
          <w:sz w:val="24"/>
          <w:szCs w:val="24"/>
        </w:rPr>
        <w:t>biopsychosocial</w:t>
      </w:r>
      <w:proofErr w:type="spellEnd"/>
      <w:r w:rsidRPr="00077F16">
        <w:rPr>
          <w:sz w:val="24"/>
          <w:szCs w:val="24"/>
        </w:rPr>
        <w:t xml:space="preserve"> recovery. However, a lack of scientific evidence exists with regard to the standardization of methods</w:t>
      </w:r>
      <w:bookmarkStart w:id="0" w:name="_GoBack"/>
      <w:bookmarkEnd w:id="0"/>
      <w:r w:rsidRPr="00077F16">
        <w:rPr>
          <w:sz w:val="24"/>
          <w:szCs w:val="24"/>
        </w:rPr>
        <w:t xml:space="preserve"> for caregivers' approach to total recovery. Support systems play a significant role in promoting </w:t>
      </w:r>
      <w:proofErr w:type="spellStart"/>
      <w:r w:rsidRPr="00077F16">
        <w:rPr>
          <w:sz w:val="24"/>
          <w:szCs w:val="24"/>
        </w:rPr>
        <w:t>biopsychosocial</w:t>
      </w:r>
      <w:proofErr w:type="spellEnd"/>
      <w:r w:rsidRPr="00077F16">
        <w:rPr>
          <w:sz w:val="24"/>
          <w:szCs w:val="24"/>
        </w:rPr>
        <w:t xml:space="preserve"> recovery; this lack of standardization may impact an athlete’s long-term health outcomes. To address this gap in the state of the science, we propose a qualitative descriptive study. Findings from this research could be essential in laying the foundation </w:t>
      </w:r>
      <w:proofErr w:type="gramStart"/>
      <w:r w:rsidRPr="00077F16">
        <w:rPr>
          <w:sz w:val="24"/>
          <w:szCs w:val="24"/>
        </w:rPr>
        <w:t>for an evidenced-based, standardized tools</w:t>
      </w:r>
      <w:proofErr w:type="gramEnd"/>
      <w:r w:rsidRPr="00077F16">
        <w:rPr>
          <w:sz w:val="24"/>
          <w:szCs w:val="24"/>
        </w:rPr>
        <w:t xml:space="preserve"> for healthcare providers to utilize in the </w:t>
      </w:r>
      <w:proofErr w:type="spellStart"/>
      <w:r w:rsidRPr="00077F16">
        <w:rPr>
          <w:sz w:val="24"/>
          <w:szCs w:val="24"/>
        </w:rPr>
        <w:t>biopsychosocial</w:t>
      </w:r>
      <w:proofErr w:type="spellEnd"/>
      <w:r w:rsidRPr="00077F16">
        <w:rPr>
          <w:sz w:val="24"/>
          <w:szCs w:val="24"/>
        </w:rPr>
        <w:t xml:space="preserve"> recovery and health outcome of this patient population.</w:t>
      </w:r>
    </w:p>
    <w:p w:rsidR="00077F16" w:rsidRPr="00077F16" w:rsidRDefault="00077F16" w:rsidP="00077F16">
      <w:pPr>
        <w:spacing w:line="480" w:lineRule="auto"/>
        <w:rPr>
          <w:sz w:val="24"/>
          <w:szCs w:val="24"/>
        </w:rPr>
      </w:pPr>
      <w:r w:rsidRPr="00077F16">
        <w:rPr>
          <w:sz w:val="24"/>
          <w:szCs w:val="24"/>
        </w:rPr>
        <w:t xml:space="preserve">       </w:t>
      </w:r>
    </w:p>
    <w:p w:rsidR="00077F16" w:rsidRPr="00077F16" w:rsidRDefault="00077F16" w:rsidP="00077F16">
      <w:pPr>
        <w:spacing w:line="480" w:lineRule="auto"/>
        <w:rPr>
          <w:sz w:val="24"/>
          <w:szCs w:val="24"/>
        </w:rPr>
      </w:pPr>
      <w:r w:rsidRPr="00077F16">
        <w:rPr>
          <w:sz w:val="24"/>
          <w:szCs w:val="24"/>
        </w:rPr>
        <w:t>Keywords: athlete, traumatic brain injury (TBI), management, and cognitive recovery</w:t>
      </w:r>
    </w:p>
    <w:p w:rsidR="00077F16" w:rsidRDefault="00077F16" w:rsidP="00077F16">
      <w:pPr>
        <w:spacing w:line="480" w:lineRule="auto"/>
      </w:pPr>
    </w:p>
    <w:p w:rsidR="00860B5C" w:rsidRDefault="00860B5C" w:rsidP="00077F16">
      <w:pPr>
        <w:spacing w:line="480" w:lineRule="auto"/>
      </w:pPr>
    </w:p>
    <w:sectPr w:rsidR="00860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16"/>
    <w:rsid w:val="00077F16"/>
    <w:rsid w:val="0086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1272</Characters>
  <Application>Microsoft Office Word</Application>
  <DocSecurity>0</DocSecurity>
  <Lines>10</Lines>
  <Paragraphs>2</Paragraphs>
  <ScaleCrop>false</ScaleCrop>
  <Company>University of Tennessee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2014-04-15T18:25:00Z</cp:lastPrinted>
  <dcterms:created xsi:type="dcterms:W3CDTF">2014-04-15T18:23:00Z</dcterms:created>
  <dcterms:modified xsi:type="dcterms:W3CDTF">2014-04-15T18:26:00Z</dcterms:modified>
</cp:coreProperties>
</file>